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80AEE">
                              <w:rPr>
                                <w:rFonts w:asciiTheme="majorHAnsi" w:hAnsiTheme="majorHAnsi" w:cs="Arial"/>
                                <w:b/>
                                <w:bCs/>
                                <w:color w:val="0D0D0D" w:themeColor="text1" w:themeTint="F2"/>
                                <w:sz w:val="36"/>
                                <w:szCs w:val="40"/>
                              </w:rPr>
                              <w:t>75</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180AEE">
                              <w:rPr>
                                <w:rFonts w:asciiTheme="majorHAnsi" w:hAnsiTheme="majorHAnsi" w:cs="Arial"/>
                                <w:b/>
                                <w:color w:val="0D0D0D" w:themeColor="text1" w:themeTint="F2"/>
                                <w:sz w:val="36"/>
                                <w:szCs w:val="40"/>
                              </w:rPr>
                              <w:t>1018-08</w:t>
                            </w:r>
                          </w:p>
                          <w:p w:rsidR="00180AEE" w:rsidRPr="004B7EB6" w:rsidRDefault="00450A4A" w:rsidP="00180AE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180AEE" w:rsidRDefault="00180AEE"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RONALD MOYA CHAC</w:t>
                            </w:r>
                            <w:r>
                              <w:rPr>
                                <w:rFonts w:asciiTheme="majorHAnsi" w:hAnsiTheme="majorHAnsi" w:cs="Arial"/>
                                <w:color w:val="0D0D0D" w:themeColor="text1" w:themeTint="F2"/>
                                <w:szCs w:val="22"/>
                                <w:lang w:val="pt-BR"/>
                              </w:rPr>
                              <w:t>ÓN Y FREDDY PARRALES CHAVES</w:t>
                            </w:r>
                          </w:p>
                          <w:p w:rsidR="005B52B0" w:rsidRPr="004B7EB6" w:rsidRDefault="00180AEE"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80AEE">
                        <w:rPr>
                          <w:rFonts w:asciiTheme="majorHAnsi" w:hAnsiTheme="majorHAnsi" w:cs="Arial"/>
                          <w:b/>
                          <w:bCs/>
                          <w:color w:val="0D0D0D" w:themeColor="text1" w:themeTint="F2"/>
                          <w:sz w:val="36"/>
                          <w:szCs w:val="40"/>
                        </w:rPr>
                        <w:t>75</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180AEE">
                        <w:rPr>
                          <w:rFonts w:asciiTheme="majorHAnsi" w:hAnsiTheme="majorHAnsi" w:cs="Arial"/>
                          <w:b/>
                          <w:color w:val="0D0D0D" w:themeColor="text1" w:themeTint="F2"/>
                          <w:sz w:val="36"/>
                          <w:szCs w:val="40"/>
                        </w:rPr>
                        <w:t>1018-08</w:t>
                      </w:r>
                    </w:p>
                    <w:p w:rsidR="00180AEE" w:rsidRPr="004B7EB6" w:rsidRDefault="00450A4A" w:rsidP="00180AE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180AEE" w:rsidRDefault="00180AEE"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RONALD MOYA CHAC</w:t>
                      </w:r>
                      <w:r>
                        <w:rPr>
                          <w:rFonts w:asciiTheme="majorHAnsi" w:hAnsiTheme="majorHAnsi" w:cs="Arial"/>
                          <w:color w:val="0D0D0D" w:themeColor="text1" w:themeTint="F2"/>
                          <w:szCs w:val="22"/>
                          <w:lang w:val="pt-BR"/>
                        </w:rPr>
                        <w:t>ÓN Y FREDDY PARRALES CHAVES</w:t>
                      </w:r>
                    </w:p>
                    <w:p w:rsidR="005B52B0" w:rsidRPr="004B7EB6" w:rsidRDefault="00180AEE"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COSTA 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1B262F">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1B262F">
                              <w:rPr>
                                <w:rFonts w:asciiTheme="minorHAnsi" w:hAnsiTheme="minorHAnsi"/>
                                <w:color w:val="FFFFFF" w:themeColor="background1"/>
                                <w:sz w:val="22"/>
                                <w:lang w:val="pt-BR"/>
                              </w:rPr>
                              <w:t>7</w:t>
                            </w:r>
                          </w:p>
                          <w:p w:rsidR="00627C9F" w:rsidRPr="004B7EB6" w:rsidRDefault="001B262F"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Pr>
                                <w:rFonts w:asciiTheme="minorHAnsi" w:hAnsiTheme="minorHAnsi"/>
                                <w:color w:val="FFFFFF" w:themeColor="background1"/>
                                <w:sz w:val="22"/>
                              </w:rPr>
                              <w:t>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1B262F">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1B262F">
                        <w:rPr>
                          <w:rFonts w:asciiTheme="minorHAnsi" w:hAnsiTheme="minorHAnsi"/>
                          <w:color w:val="FFFFFF" w:themeColor="background1"/>
                          <w:sz w:val="22"/>
                          <w:lang w:val="pt-BR"/>
                        </w:rPr>
                        <w:t>7</w:t>
                      </w:r>
                    </w:p>
                    <w:p w:rsidR="00627C9F" w:rsidRPr="004B7EB6" w:rsidRDefault="001B262F"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Pr>
                          <w:rFonts w:asciiTheme="minorHAnsi" w:hAnsiTheme="minorHAnsi"/>
                          <w:color w:val="FFFFFF" w:themeColor="background1"/>
                          <w:sz w:val="22"/>
                        </w:rPr>
                        <w:t>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180AEE">
                              <w:rPr>
                                <w:rFonts w:asciiTheme="majorHAnsi" w:hAnsiTheme="majorHAnsi"/>
                                <w:color w:val="0D0D0D" w:themeColor="text1" w:themeTint="F2"/>
                                <w:sz w:val="18"/>
                                <w:szCs w:val="20"/>
                              </w:rPr>
                              <w:t xml:space="preserve"> </w:t>
                            </w:r>
                            <w:proofErr w:type="gramStart"/>
                            <w:r w:rsidR="00180AEE">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A</w:t>
                            </w:r>
                            <w:r w:rsidR="00180AEE">
                              <w:rPr>
                                <w:rFonts w:asciiTheme="majorHAnsi" w:hAnsiTheme="majorHAnsi"/>
                                <w:color w:val="0D0D0D" w:themeColor="text1" w:themeTint="F2"/>
                                <w:sz w:val="18"/>
                                <w:szCs w:val="20"/>
                              </w:rPr>
                              <w:t>ugust</w:t>
                            </w:r>
                            <w:r w:rsidR="00070F3A" w:rsidRPr="003C32BC">
                              <w:rPr>
                                <w:rFonts w:asciiTheme="majorHAnsi" w:hAnsiTheme="majorHAnsi"/>
                                <w:color w:val="0D0D0D" w:themeColor="text1" w:themeTint="F2"/>
                                <w:sz w:val="18"/>
                                <w:szCs w:val="20"/>
                              </w:rPr>
                              <w:t xml:space="preserve"> </w:t>
                            </w:r>
                            <w:r w:rsidR="00180AEE">
                              <w:rPr>
                                <w:rFonts w:asciiTheme="majorHAnsi" w:hAnsiTheme="majorHAnsi"/>
                                <w:color w:val="0D0D0D" w:themeColor="text1" w:themeTint="F2"/>
                                <w:sz w:val="18"/>
                                <w:szCs w:val="20"/>
                              </w:rPr>
                              <w:t>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180AEE">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D22BB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180AEE">
                        <w:rPr>
                          <w:rFonts w:asciiTheme="majorHAnsi" w:hAnsiTheme="majorHAnsi"/>
                          <w:color w:val="0D0D0D" w:themeColor="text1" w:themeTint="F2"/>
                          <w:sz w:val="18"/>
                          <w:szCs w:val="20"/>
                        </w:rPr>
                        <w:t xml:space="preserve"> </w:t>
                      </w:r>
                      <w:proofErr w:type="gramStart"/>
                      <w:r w:rsidR="00180AEE">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A</w:t>
                      </w:r>
                      <w:r w:rsidR="00180AEE">
                        <w:rPr>
                          <w:rFonts w:asciiTheme="majorHAnsi" w:hAnsiTheme="majorHAnsi"/>
                          <w:color w:val="0D0D0D" w:themeColor="text1" w:themeTint="F2"/>
                          <w:sz w:val="18"/>
                          <w:szCs w:val="20"/>
                        </w:rPr>
                        <w:t>ugust</w:t>
                      </w:r>
                      <w:r w:rsidR="00070F3A" w:rsidRPr="003C32BC">
                        <w:rPr>
                          <w:rFonts w:asciiTheme="majorHAnsi" w:hAnsiTheme="majorHAnsi"/>
                          <w:color w:val="0D0D0D" w:themeColor="text1" w:themeTint="F2"/>
                          <w:sz w:val="18"/>
                          <w:szCs w:val="20"/>
                        </w:rPr>
                        <w:t xml:space="preserve"> </w:t>
                      </w:r>
                      <w:r w:rsidR="00180AEE">
                        <w:rPr>
                          <w:rFonts w:asciiTheme="majorHAnsi" w:hAnsiTheme="majorHAnsi"/>
                          <w:color w:val="0D0D0D" w:themeColor="text1" w:themeTint="F2"/>
                          <w:sz w:val="18"/>
                          <w:szCs w:val="20"/>
                        </w:rPr>
                        <w:t>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180AEE">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D22BB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180AEE"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80AEE">
                              <w:rPr>
                                <w:rFonts w:asciiTheme="majorHAnsi" w:hAnsiTheme="majorHAnsi"/>
                                <w:color w:val="595959" w:themeColor="text1" w:themeTint="A6"/>
                                <w:sz w:val="18"/>
                              </w:rPr>
                              <w:t xml:space="preserve">75/14, </w:t>
                            </w:r>
                            <w:r w:rsidRPr="003C32BC">
                              <w:rPr>
                                <w:rFonts w:asciiTheme="majorHAnsi" w:hAnsiTheme="majorHAnsi"/>
                                <w:color w:val="595959" w:themeColor="text1" w:themeTint="A6"/>
                                <w:sz w:val="18"/>
                              </w:rPr>
                              <w:t xml:space="preserve">Petition </w:t>
                            </w:r>
                            <w:r w:rsidR="00180AEE">
                              <w:rPr>
                                <w:rFonts w:asciiTheme="majorHAnsi" w:hAnsiTheme="majorHAnsi"/>
                                <w:color w:val="595959" w:themeColor="text1" w:themeTint="A6"/>
                                <w:sz w:val="18"/>
                              </w:rPr>
                              <w:t>1018-08</w:t>
                            </w:r>
                            <w:r w:rsidRPr="003C32BC">
                              <w:rPr>
                                <w:rFonts w:asciiTheme="majorHAnsi" w:hAnsiTheme="majorHAnsi"/>
                                <w:color w:val="595959" w:themeColor="text1" w:themeTint="A6"/>
                                <w:sz w:val="18"/>
                              </w:rPr>
                              <w:t>.</w:t>
                            </w:r>
                            <w:r w:rsidR="00180AEE">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proofErr w:type="gramStart"/>
                            <w:r w:rsidR="00180AEE">
                              <w:rPr>
                                <w:rFonts w:asciiTheme="majorHAnsi" w:hAnsiTheme="majorHAnsi"/>
                                <w:color w:val="595959" w:themeColor="text1" w:themeTint="A6"/>
                                <w:sz w:val="18"/>
                              </w:rPr>
                              <w:t xml:space="preserve">Ronald Moya </w:t>
                            </w:r>
                            <w:proofErr w:type="spellStart"/>
                            <w:r w:rsidR="00180AEE">
                              <w:rPr>
                                <w:rFonts w:asciiTheme="majorHAnsi" w:hAnsiTheme="majorHAnsi"/>
                                <w:color w:val="595959" w:themeColor="text1" w:themeTint="A6"/>
                                <w:sz w:val="18"/>
                              </w:rPr>
                              <w:t>Chacón</w:t>
                            </w:r>
                            <w:proofErr w:type="spellEnd"/>
                            <w:r w:rsidR="00180AEE">
                              <w:rPr>
                                <w:rFonts w:asciiTheme="majorHAnsi" w:hAnsiTheme="majorHAnsi"/>
                                <w:color w:val="595959" w:themeColor="text1" w:themeTint="A6"/>
                                <w:sz w:val="18"/>
                              </w:rPr>
                              <w:t xml:space="preserve"> y Freddy </w:t>
                            </w:r>
                            <w:proofErr w:type="spellStart"/>
                            <w:r w:rsidR="00180AEE">
                              <w:rPr>
                                <w:rFonts w:asciiTheme="majorHAnsi" w:hAnsiTheme="majorHAnsi"/>
                                <w:color w:val="595959" w:themeColor="text1" w:themeTint="A6"/>
                                <w:sz w:val="18"/>
                              </w:rPr>
                              <w:t>Parrales</w:t>
                            </w:r>
                            <w:proofErr w:type="spellEnd"/>
                            <w:r w:rsidR="00180AEE">
                              <w:rPr>
                                <w:rFonts w:asciiTheme="majorHAnsi" w:hAnsiTheme="majorHAnsi"/>
                                <w:color w:val="595959" w:themeColor="text1" w:themeTint="A6"/>
                                <w:sz w:val="18"/>
                              </w:rPr>
                              <w:t xml:space="preserve"> Chaves.</w:t>
                            </w:r>
                            <w:proofErr w:type="gramEnd"/>
                            <w:r w:rsidR="00180AEE">
                              <w:rPr>
                                <w:rFonts w:asciiTheme="majorHAnsi" w:hAnsiTheme="majorHAnsi"/>
                                <w:color w:val="595959" w:themeColor="text1" w:themeTint="A6"/>
                                <w:sz w:val="18"/>
                              </w:rPr>
                              <w:t xml:space="preserve"> </w:t>
                            </w:r>
                            <w:r w:rsidR="00180AEE" w:rsidRPr="00180AEE">
                              <w:rPr>
                                <w:rFonts w:asciiTheme="majorHAnsi" w:hAnsiTheme="majorHAnsi"/>
                                <w:color w:val="595959" w:themeColor="text1" w:themeTint="A6"/>
                                <w:sz w:val="18"/>
                                <w:lang w:val="pt-BR"/>
                              </w:rPr>
                              <w:t>Costa Rica</w:t>
                            </w:r>
                            <w:r w:rsidRPr="00180AEE">
                              <w:rPr>
                                <w:rFonts w:asciiTheme="majorHAnsi" w:hAnsiTheme="majorHAnsi"/>
                                <w:color w:val="595959" w:themeColor="text1" w:themeTint="A6"/>
                                <w:sz w:val="18"/>
                                <w:lang w:val="pt-BR"/>
                              </w:rPr>
                              <w:t>.</w:t>
                            </w:r>
                            <w:r w:rsidR="00180AEE" w:rsidRPr="00180AEE">
                              <w:rPr>
                                <w:rFonts w:asciiTheme="majorHAnsi" w:hAnsiTheme="majorHAnsi"/>
                                <w:color w:val="595959" w:themeColor="text1" w:themeTint="A6"/>
                                <w:sz w:val="18"/>
                                <w:lang w:val="pt-BR"/>
                              </w:rPr>
                              <w:t xml:space="preserve"> </w:t>
                            </w:r>
                            <w:r w:rsidR="00AF55AB">
                              <w:rPr>
                                <w:rFonts w:asciiTheme="majorHAnsi" w:hAnsiTheme="majorHAnsi"/>
                                <w:color w:val="595959" w:themeColor="text1" w:themeTint="A6"/>
                                <w:sz w:val="18"/>
                                <w:lang w:val="pt-BR"/>
                              </w:rPr>
                              <w:t>August 15,</w:t>
                            </w:r>
                            <w:r w:rsidR="00180AEE" w:rsidRPr="00180AEE">
                              <w:rPr>
                                <w:rFonts w:asciiTheme="majorHAnsi" w:hAnsiTheme="majorHAnsi"/>
                                <w:color w:val="595959" w:themeColor="text1" w:themeTint="A6"/>
                                <w:sz w:val="18"/>
                                <w:lang w:val="pt-BR"/>
                              </w:rPr>
                              <w:t xml:space="preserve"> 2014.</w:t>
                            </w:r>
                            <w:r w:rsidRPr="00180AEE">
                              <w:rPr>
                                <w:rFonts w:asciiTheme="majorHAnsi" w:hAnsiTheme="majorHAnsi"/>
                                <w:color w:val="595959" w:themeColor="text1" w:themeTint="A6"/>
                                <w:sz w:val="18"/>
                                <w:lang w:val="pt-B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180AEE"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80AEE">
                        <w:rPr>
                          <w:rFonts w:asciiTheme="majorHAnsi" w:hAnsiTheme="majorHAnsi"/>
                          <w:color w:val="595959" w:themeColor="text1" w:themeTint="A6"/>
                          <w:sz w:val="18"/>
                        </w:rPr>
                        <w:t xml:space="preserve">75/14, </w:t>
                      </w:r>
                      <w:r w:rsidRPr="003C32BC">
                        <w:rPr>
                          <w:rFonts w:asciiTheme="majorHAnsi" w:hAnsiTheme="majorHAnsi"/>
                          <w:color w:val="595959" w:themeColor="text1" w:themeTint="A6"/>
                          <w:sz w:val="18"/>
                        </w:rPr>
                        <w:t xml:space="preserve">Petition </w:t>
                      </w:r>
                      <w:r w:rsidR="00180AEE">
                        <w:rPr>
                          <w:rFonts w:asciiTheme="majorHAnsi" w:hAnsiTheme="majorHAnsi"/>
                          <w:color w:val="595959" w:themeColor="text1" w:themeTint="A6"/>
                          <w:sz w:val="18"/>
                        </w:rPr>
                        <w:t>1018-08</w:t>
                      </w:r>
                      <w:r w:rsidRPr="003C32BC">
                        <w:rPr>
                          <w:rFonts w:asciiTheme="majorHAnsi" w:hAnsiTheme="majorHAnsi"/>
                          <w:color w:val="595959" w:themeColor="text1" w:themeTint="A6"/>
                          <w:sz w:val="18"/>
                        </w:rPr>
                        <w:t>.</w:t>
                      </w:r>
                      <w:r w:rsidR="00180AEE">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proofErr w:type="gramStart"/>
                      <w:r w:rsidR="00180AEE">
                        <w:rPr>
                          <w:rFonts w:asciiTheme="majorHAnsi" w:hAnsiTheme="majorHAnsi"/>
                          <w:color w:val="595959" w:themeColor="text1" w:themeTint="A6"/>
                          <w:sz w:val="18"/>
                        </w:rPr>
                        <w:t xml:space="preserve">Ronald Moya </w:t>
                      </w:r>
                      <w:proofErr w:type="spellStart"/>
                      <w:r w:rsidR="00180AEE">
                        <w:rPr>
                          <w:rFonts w:asciiTheme="majorHAnsi" w:hAnsiTheme="majorHAnsi"/>
                          <w:color w:val="595959" w:themeColor="text1" w:themeTint="A6"/>
                          <w:sz w:val="18"/>
                        </w:rPr>
                        <w:t>Chacón</w:t>
                      </w:r>
                      <w:proofErr w:type="spellEnd"/>
                      <w:r w:rsidR="00180AEE">
                        <w:rPr>
                          <w:rFonts w:asciiTheme="majorHAnsi" w:hAnsiTheme="majorHAnsi"/>
                          <w:color w:val="595959" w:themeColor="text1" w:themeTint="A6"/>
                          <w:sz w:val="18"/>
                        </w:rPr>
                        <w:t xml:space="preserve"> y Freddy </w:t>
                      </w:r>
                      <w:proofErr w:type="spellStart"/>
                      <w:r w:rsidR="00180AEE">
                        <w:rPr>
                          <w:rFonts w:asciiTheme="majorHAnsi" w:hAnsiTheme="majorHAnsi"/>
                          <w:color w:val="595959" w:themeColor="text1" w:themeTint="A6"/>
                          <w:sz w:val="18"/>
                        </w:rPr>
                        <w:t>Parrales</w:t>
                      </w:r>
                      <w:proofErr w:type="spellEnd"/>
                      <w:r w:rsidR="00180AEE">
                        <w:rPr>
                          <w:rFonts w:asciiTheme="majorHAnsi" w:hAnsiTheme="majorHAnsi"/>
                          <w:color w:val="595959" w:themeColor="text1" w:themeTint="A6"/>
                          <w:sz w:val="18"/>
                        </w:rPr>
                        <w:t xml:space="preserve"> Chaves.</w:t>
                      </w:r>
                      <w:proofErr w:type="gramEnd"/>
                      <w:r w:rsidR="00180AEE">
                        <w:rPr>
                          <w:rFonts w:asciiTheme="majorHAnsi" w:hAnsiTheme="majorHAnsi"/>
                          <w:color w:val="595959" w:themeColor="text1" w:themeTint="A6"/>
                          <w:sz w:val="18"/>
                        </w:rPr>
                        <w:t xml:space="preserve"> </w:t>
                      </w:r>
                      <w:r w:rsidR="00180AEE" w:rsidRPr="00180AEE">
                        <w:rPr>
                          <w:rFonts w:asciiTheme="majorHAnsi" w:hAnsiTheme="majorHAnsi"/>
                          <w:color w:val="595959" w:themeColor="text1" w:themeTint="A6"/>
                          <w:sz w:val="18"/>
                          <w:lang w:val="pt-BR"/>
                        </w:rPr>
                        <w:t>Costa Rica</w:t>
                      </w:r>
                      <w:r w:rsidRPr="00180AEE">
                        <w:rPr>
                          <w:rFonts w:asciiTheme="majorHAnsi" w:hAnsiTheme="majorHAnsi"/>
                          <w:color w:val="595959" w:themeColor="text1" w:themeTint="A6"/>
                          <w:sz w:val="18"/>
                          <w:lang w:val="pt-BR"/>
                        </w:rPr>
                        <w:t>.</w:t>
                      </w:r>
                      <w:r w:rsidR="00180AEE" w:rsidRPr="00180AEE">
                        <w:rPr>
                          <w:rFonts w:asciiTheme="majorHAnsi" w:hAnsiTheme="majorHAnsi"/>
                          <w:color w:val="595959" w:themeColor="text1" w:themeTint="A6"/>
                          <w:sz w:val="18"/>
                          <w:lang w:val="pt-BR"/>
                        </w:rPr>
                        <w:t xml:space="preserve"> </w:t>
                      </w:r>
                      <w:r w:rsidR="00AF55AB">
                        <w:rPr>
                          <w:rFonts w:asciiTheme="majorHAnsi" w:hAnsiTheme="majorHAnsi"/>
                          <w:color w:val="595959" w:themeColor="text1" w:themeTint="A6"/>
                          <w:sz w:val="18"/>
                          <w:lang w:val="pt-BR"/>
                        </w:rPr>
                        <w:t>August 15,</w:t>
                      </w:r>
                      <w:r w:rsidR="00180AEE" w:rsidRPr="00180AEE">
                        <w:rPr>
                          <w:rFonts w:asciiTheme="majorHAnsi" w:hAnsiTheme="majorHAnsi"/>
                          <w:color w:val="595959" w:themeColor="text1" w:themeTint="A6"/>
                          <w:sz w:val="18"/>
                          <w:lang w:val="pt-BR"/>
                        </w:rPr>
                        <w:t xml:space="preserve"> 2014.</w:t>
                      </w:r>
                      <w:r w:rsidRPr="00180AEE">
                        <w:rPr>
                          <w:rFonts w:asciiTheme="majorHAnsi" w:hAnsiTheme="majorHAnsi"/>
                          <w:color w:val="595959" w:themeColor="text1" w:themeTint="A6"/>
                          <w:sz w:val="18"/>
                          <w:lang w:val="pt-BR"/>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1B262F" w:rsidRPr="00180AEE" w:rsidRDefault="001B262F" w:rsidP="001B262F">
      <w:pPr>
        <w:jc w:val="center"/>
        <w:rPr>
          <w:rFonts w:ascii="Cambria" w:hAnsi="Cambria"/>
          <w:sz w:val="20"/>
          <w:szCs w:val="20"/>
        </w:rPr>
      </w:pPr>
      <w:r w:rsidRPr="00180AEE">
        <w:rPr>
          <w:rFonts w:ascii="Cambria" w:hAnsi="Cambria"/>
          <w:b/>
          <w:bCs/>
          <w:sz w:val="20"/>
          <w:szCs w:val="20"/>
        </w:rPr>
        <w:lastRenderedPageBreak/>
        <w:t xml:space="preserve">REPORT No. </w:t>
      </w:r>
      <w:r w:rsidR="00180AEE" w:rsidRPr="00180AEE">
        <w:rPr>
          <w:rFonts w:ascii="Cambria" w:hAnsi="Cambria"/>
          <w:b/>
          <w:bCs/>
          <w:sz w:val="20"/>
          <w:szCs w:val="20"/>
        </w:rPr>
        <w:t>75</w:t>
      </w:r>
      <w:r w:rsidRPr="00180AEE">
        <w:rPr>
          <w:rFonts w:ascii="Cambria" w:hAnsi="Cambria"/>
          <w:b/>
          <w:bCs/>
          <w:sz w:val="20"/>
          <w:szCs w:val="20"/>
        </w:rPr>
        <w:t>/14</w:t>
      </w:r>
    </w:p>
    <w:p w:rsidR="001B262F" w:rsidRPr="00D22BBE" w:rsidRDefault="001B262F" w:rsidP="001B262F">
      <w:pPr>
        <w:jc w:val="center"/>
        <w:rPr>
          <w:rFonts w:ascii="Cambria" w:hAnsi="Cambria"/>
          <w:b/>
          <w:sz w:val="20"/>
          <w:szCs w:val="20"/>
        </w:rPr>
      </w:pPr>
      <w:r w:rsidRPr="00D22BBE">
        <w:rPr>
          <w:rFonts w:ascii="Cambria" w:hAnsi="Cambria"/>
          <w:b/>
          <w:sz w:val="20"/>
          <w:szCs w:val="20"/>
        </w:rPr>
        <w:t>PETITION 1018-08</w:t>
      </w:r>
    </w:p>
    <w:p w:rsidR="001B262F" w:rsidRPr="00180AEE" w:rsidRDefault="001B262F" w:rsidP="001B262F">
      <w:pPr>
        <w:jc w:val="center"/>
        <w:rPr>
          <w:rFonts w:ascii="Cambria" w:hAnsi="Cambria"/>
          <w:sz w:val="20"/>
          <w:szCs w:val="20"/>
        </w:rPr>
      </w:pPr>
      <w:r w:rsidRPr="00180AEE">
        <w:rPr>
          <w:rFonts w:ascii="Cambria" w:hAnsi="Cambria"/>
          <w:sz w:val="20"/>
          <w:szCs w:val="20"/>
        </w:rPr>
        <w:t>ADMISSIBILITY</w:t>
      </w:r>
    </w:p>
    <w:p w:rsidR="001B262F" w:rsidRPr="00180AEE" w:rsidRDefault="001B262F" w:rsidP="001B262F">
      <w:pPr>
        <w:jc w:val="center"/>
        <w:rPr>
          <w:rFonts w:ascii="Cambria" w:hAnsi="Cambria"/>
          <w:sz w:val="20"/>
          <w:szCs w:val="20"/>
        </w:rPr>
      </w:pPr>
      <w:r w:rsidRPr="00180AEE">
        <w:rPr>
          <w:rFonts w:ascii="Cambria" w:hAnsi="Cambria"/>
          <w:sz w:val="20"/>
          <w:szCs w:val="20"/>
        </w:rPr>
        <w:t>RONALD MOYA CHACÓN AND FREDDY PARRALES CHAVES</w:t>
      </w:r>
    </w:p>
    <w:p w:rsidR="001B262F" w:rsidRPr="00180AEE" w:rsidRDefault="001B262F" w:rsidP="001B262F">
      <w:pPr>
        <w:jc w:val="center"/>
        <w:rPr>
          <w:rFonts w:ascii="Cambria" w:hAnsi="Cambria"/>
          <w:sz w:val="20"/>
          <w:szCs w:val="20"/>
        </w:rPr>
      </w:pPr>
      <w:r w:rsidRPr="00180AEE">
        <w:rPr>
          <w:rFonts w:ascii="Cambria" w:hAnsi="Cambria"/>
          <w:sz w:val="20"/>
          <w:szCs w:val="20"/>
        </w:rPr>
        <w:t>COSTA RICA</w:t>
      </w:r>
    </w:p>
    <w:p w:rsidR="001B262F" w:rsidRPr="00695842" w:rsidRDefault="001B262F" w:rsidP="001B262F">
      <w:pPr>
        <w:jc w:val="center"/>
        <w:rPr>
          <w:rFonts w:ascii="Cambria" w:hAnsi="Cambria"/>
          <w:sz w:val="20"/>
          <w:szCs w:val="20"/>
        </w:rPr>
      </w:pPr>
      <w:r w:rsidRPr="00180AEE">
        <w:rPr>
          <w:rFonts w:ascii="Cambria" w:hAnsi="Cambria"/>
          <w:sz w:val="20"/>
          <w:szCs w:val="20"/>
        </w:rPr>
        <w:t>AUGUST 15, 2014</w:t>
      </w:r>
    </w:p>
    <w:p w:rsidR="001B262F" w:rsidRPr="00695842" w:rsidRDefault="001B262F" w:rsidP="001B262F">
      <w:pPr>
        <w:ind w:firstLine="720"/>
        <w:jc w:val="center"/>
        <w:rPr>
          <w:rFonts w:ascii="Cambria" w:hAnsi="Cambria"/>
          <w:sz w:val="20"/>
          <w:szCs w:val="20"/>
        </w:rPr>
      </w:pPr>
    </w:p>
    <w:p w:rsidR="001B262F" w:rsidRPr="00695842" w:rsidRDefault="001B262F" w:rsidP="001B262F">
      <w:pPr>
        <w:ind w:firstLine="720"/>
        <w:jc w:val="both"/>
        <w:rPr>
          <w:rFonts w:ascii="Cambria" w:hAnsi="Cambria"/>
          <w:sz w:val="20"/>
          <w:szCs w:val="20"/>
        </w:rPr>
      </w:pPr>
    </w:p>
    <w:p w:rsidR="001B262F" w:rsidRPr="00695842" w:rsidRDefault="001B262F" w:rsidP="001B262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Pr>
          <w:rFonts w:ascii="Cambria" w:hAnsi="Cambria"/>
          <w:b/>
          <w:bCs/>
          <w:sz w:val="20"/>
          <w:szCs w:val="20"/>
        </w:rPr>
        <w:t>SUMMARY</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On August</w:t>
      </w:r>
      <w:r w:rsidRPr="00695842">
        <w:rPr>
          <w:rFonts w:ascii="Cambria" w:hAnsi="Cambria"/>
          <w:sz w:val="20"/>
          <w:szCs w:val="20"/>
        </w:rPr>
        <w:t xml:space="preserve"> 29</w:t>
      </w:r>
      <w:r>
        <w:rPr>
          <w:rFonts w:ascii="Cambria" w:hAnsi="Cambria"/>
          <w:sz w:val="20"/>
          <w:szCs w:val="20"/>
        </w:rPr>
        <w:t>,</w:t>
      </w:r>
      <w:r w:rsidRPr="00695842">
        <w:rPr>
          <w:rFonts w:ascii="Cambria" w:hAnsi="Cambria"/>
          <w:sz w:val="20"/>
          <w:szCs w:val="20"/>
        </w:rPr>
        <w:t xml:space="preserve"> 2008</w:t>
      </w:r>
      <w:r>
        <w:rPr>
          <w:rFonts w:ascii="Cambria" w:hAnsi="Cambria"/>
          <w:sz w:val="20"/>
          <w:szCs w:val="20"/>
        </w:rPr>
        <w:t>,</w:t>
      </w:r>
      <w:r w:rsidRPr="00695842">
        <w:rPr>
          <w:rFonts w:ascii="Cambria" w:hAnsi="Cambria"/>
          <w:sz w:val="20"/>
          <w:szCs w:val="20"/>
        </w:rPr>
        <w:t xml:space="preserve"> </w:t>
      </w:r>
      <w:r>
        <w:rPr>
          <w:rFonts w:ascii="Cambria" w:hAnsi="Cambria"/>
          <w:sz w:val="20"/>
          <w:szCs w:val="20"/>
        </w:rPr>
        <w:t>the Inter-American Commission on Human Rights</w:t>
      </w:r>
      <w:r w:rsidRPr="00695842">
        <w:rPr>
          <w:rFonts w:ascii="Cambria" w:hAnsi="Cambria"/>
          <w:sz w:val="20"/>
          <w:szCs w:val="20"/>
        </w:rPr>
        <w:t xml:space="preserve"> (</w:t>
      </w:r>
      <w:r>
        <w:rPr>
          <w:rFonts w:ascii="Cambria" w:hAnsi="Cambria"/>
          <w:sz w:val="20"/>
          <w:szCs w:val="20"/>
        </w:rPr>
        <w:t>hereinafter</w:t>
      </w:r>
      <w:r w:rsidRPr="00695842">
        <w:rPr>
          <w:rFonts w:ascii="Cambria" w:hAnsi="Cambria"/>
          <w:sz w:val="20"/>
          <w:szCs w:val="20"/>
        </w:rPr>
        <w:t xml:space="preserve"> </w:t>
      </w:r>
      <w:r>
        <w:rPr>
          <w:rFonts w:ascii="Cambria" w:hAnsi="Cambria"/>
          <w:sz w:val="20"/>
          <w:szCs w:val="20"/>
        </w:rPr>
        <w:t>the “Commission,” the</w:t>
      </w:r>
      <w:r w:rsidRPr="00695842">
        <w:rPr>
          <w:rFonts w:ascii="Cambria" w:hAnsi="Cambria"/>
          <w:sz w:val="20"/>
          <w:szCs w:val="20"/>
        </w:rPr>
        <w:t xml:space="preserve"> “</w:t>
      </w:r>
      <w:r>
        <w:rPr>
          <w:rFonts w:ascii="Cambria" w:hAnsi="Cambria"/>
          <w:sz w:val="20"/>
          <w:szCs w:val="20"/>
        </w:rPr>
        <w:t>Inter-American Commission</w:t>
      </w:r>
      <w:r w:rsidRPr="00695842">
        <w:rPr>
          <w:rFonts w:ascii="Cambria" w:hAnsi="Cambria"/>
          <w:sz w:val="20"/>
          <w:szCs w:val="20"/>
        </w:rPr>
        <w:t>”</w:t>
      </w:r>
      <w:r>
        <w:rPr>
          <w:rFonts w:ascii="Cambria" w:hAnsi="Cambria"/>
          <w:sz w:val="20"/>
          <w:szCs w:val="20"/>
        </w:rPr>
        <w:t xml:space="preserve"> or the “IACHR</w:t>
      </w:r>
      <w:r w:rsidRPr="00695842">
        <w:rPr>
          <w:rFonts w:ascii="Cambria" w:hAnsi="Cambria"/>
          <w:sz w:val="20"/>
          <w:szCs w:val="20"/>
        </w:rPr>
        <w:t xml:space="preserve">”) </w:t>
      </w:r>
      <w:r>
        <w:rPr>
          <w:rFonts w:ascii="Cambria" w:hAnsi="Cambria"/>
          <w:sz w:val="20"/>
          <w:szCs w:val="20"/>
        </w:rPr>
        <w:t>received a petition filed by</w:t>
      </w:r>
      <w:r w:rsidRPr="00695842">
        <w:rPr>
          <w:rFonts w:ascii="Cambria" w:hAnsi="Cambria"/>
          <w:sz w:val="20"/>
          <w:szCs w:val="20"/>
        </w:rPr>
        <w:t xml:space="preserve"> P</w:t>
      </w:r>
      <w:r>
        <w:rPr>
          <w:rFonts w:ascii="Cambria" w:hAnsi="Cambria"/>
          <w:sz w:val="20"/>
          <w:szCs w:val="20"/>
        </w:rPr>
        <w:t>edro Nikken and</w:t>
      </w:r>
      <w:r w:rsidRPr="00695842">
        <w:rPr>
          <w:rFonts w:ascii="Cambria" w:hAnsi="Cambria"/>
          <w:sz w:val="20"/>
          <w:szCs w:val="20"/>
        </w:rPr>
        <w:t xml:space="preserve"> Carlos Ayala </w:t>
      </w:r>
      <w:proofErr w:type="spellStart"/>
      <w:r w:rsidRPr="00695842">
        <w:rPr>
          <w:rFonts w:ascii="Cambria" w:hAnsi="Cambria"/>
          <w:sz w:val="20"/>
          <w:szCs w:val="20"/>
        </w:rPr>
        <w:t>Corao</w:t>
      </w:r>
      <w:proofErr w:type="spellEnd"/>
      <w:r w:rsidRPr="00695842">
        <w:rPr>
          <w:rFonts w:ascii="Cambria" w:hAnsi="Cambria"/>
          <w:sz w:val="20"/>
          <w:szCs w:val="20"/>
        </w:rPr>
        <w:t xml:space="preserve"> (</w:t>
      </w:r>
      <w:r>
        <w:rPr>
          <w:rFonts w:ascii="Cambria" w:hAnsi="Cambria"/>
          <w:sz w:val="20"/>
          <w:szCs w:val="20"/>
        </w:rPr>
        <w:t>hereinafter</w:t>
      </w:r>
      <w:r w:rsidRPr="00695842">
        <w:rPr>
          <w:rFonts w:ascii="Cambria" w:hAnsi="Cambria"/>
          <w:sz w:val="20"/>
          <w:szCs w:val="20"/>
        </w:rPr>
        <w:t xml:space="preserve"> </w:t>
      </w:r>
      <w:r>
        <w:rPr>
          <w:rFonts w:ascii="Cambria" w:hAnsi="Cambria"/>
          <w:sz w:val="20"/>
          <w:szCs w:val="20"/>
        </w:rPr>
        <w:t>the</w:t>
      </w:r>
      <w:r w:rsidRPr="00695842">
        <w:rPr>
          <w:rFonts w:ascii="Cambria" w:hAnsi="Cambria"/>
          <w:sz w:val="20"/>
          <w:szCs w:val="20"/>
        </w:rPr>
        <w:t xml:space="preserve"> “</w:t>
      </w:r>
      <w:r>
        <w:rPr>
          <w:rFonts w:ascii="Cambria" w:hAnsi="Cambria"/>
          <w:sz w:val="20"/>
          <w:szCs w:val="20"/>
        </w:rPr>
        <w:t>petitioners</w:t>
      </w:r>
      <w:r w:rsidRPr="00695842">
        <w:rPr>
          <w:rFonts w:ascii="Cambria" w:hAnsi="Cambria"/>
          <w:sz w:val="20"/>
          <w:szCs w:val="20"/>
        </w:rPr>
        <w:t xml:space="preserve">”) </w:t>
      </w:r>
      <w:r>
        <w:rPr>
          <w:rFonts w:ascii="Cambria" w:hAnsi="Cambria"/>
          <w:sz w:val="20"/>
          <w:szCs w:val="20"/>
        </w:rPr>
        <w:t>against</w:t>
      </w:r>
      <w:r w:rsidRPr="00695842">
        <w:rPr>
          <w:rFonts w:ascii="Cambria" w:hAnsi="Cambria"/>
          <w:sz w:val="20"/>
          <w:szCs w:val="20"/>
        </w:rPr>
        <w:t xml:space="preserve"> </w:t>
      </w:r>
      <w:r>
        <w:rPr>
          <w:rFonts w:ascii="Cambria" w:hAnsi="Cambria"/>
          <w:sz w:val="20"/>
          <w:szCs w:val="20"/>
        </w:rPr>
        <w:t>the Republic of Costa Rica</w:t>
      </w:r>
      <w:r w:rsidRPr="00695842">
        <w:rPr>
          <w:rFonts w:ascii="Cambria" w:hAnsi="Cambria"/>
          <w:sz w:val="20"/>
          <w:szCs w:val="20"/>
        </w:rPr>
        <w:t xml:space="preserve"> (</w:t>
      </w:r>
      <w:r>
        <w:rPr>
          <w:rFonts w:ascii="Cambria" w:hAnsi="Cambria"/>
          <w:sz w:val="20"/>
          <w:szCs w:val="20"/>
        </w:rPr>
        <w:t>hereinafter the “State</w:t>
      </w:r>
      <w:r w:rsidRPr="00695842">
        <w:rPr>
          <w:rFonts w:ascii="Cambria" w:hAnsi="Cambria"/>
          <w:sz w:val="20"/>
          <w:szCs w:val="20"/>
        </w:rPr>
        <w:t>” o</w:t>
      </w:r>
      <w:r>
        <w:rPr>
          <w:rFonts w:ascii="Cambria" w:hAnsi="Cambria"/>
          <w:sz w:val="20"/>
          <w:szCs w:val="20"/>
        </w:rPr>
        <w:t>r</w:t>
      </w:r>
      <w:r w:rsidRPr="00695842">
        <w:rPr>
          <w:rFonts w:ascii="Cambria" w:hAnsi="Cambria"/>
          <w:sz w:val="20"/>
          <w:szCs w:val="20"/>
        </w:rPr>
        <w:t xml:space="preserve"> “Costa Rica”).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alleged that</w:t>
      </w:r>
      <w:r w:rsidRPr="00695842">
        <w:rPr>
          <w:rFonts w:ascii="Cambria" w:hAnsi="Cambria"/>
          <w:sz w:val="20"/>
          <w:szCs w:val="20"/>
        </w:rPr>
        <w:t xml:space="preserve"> </w:t>
      </w: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is responsible for</w:t>
      </w:r>
      <w:r w:rsidRPr="00695842">
        <w:rPr>
          <w:rFonts w:ascii="Cambria" w:hAnsi="Cambria"/>
          <w:sz w:val="20"/>
          <w:szCs w:val="20"/>
        </w:rPr>
        <w:t xml:space="preserve"> </w:t>
      </w:r>
      <w:r>
        <w:rPr>
          <w:rFonts w:ascii="Cambria" w:hAnsi="Cambria"/>
          <w:sz w:val="20"/>
          <w:szCs w:val="20"/>
        </w:rPr>
        <w:t>the violation of the right to</w:t>
      </w:r>
      <w:r w:rsidRPr="00695842">
        <w:rPr>
          <w:rFonts w:ascii="Cambria" w:hAnsi="Cambria"/>
          <w:sz w:val="20"/>
          <w:szCs w:val="20"/>
        </w:rPr>
        <w:t xml:space="preserve"> </w:t>
      </w:r>
      <w:r>
        <w:rPr>
          <w:rFonts w:ascii="Cambria" w:hAnsi="Cambria"/>
          <w:sz w:val="20"/>
          <w:szCs w:val="20"/>
        </w:rPr>
        <w:t>freedom of thought and expression</w:t>
      </w:r>
      <w:r w:rsidRPr="00695842">
        <w:rPr>
          <w:rFonts w:ascii="Cambria" w:hAnsi="Cambria"/>
          <w:sz w:val="20"/>
          <w:szCs w:val="20"/>
        </w:rPr>
        <w:t xml:space="preserve">, </w:t>
      </w:r>
      <w:r>
        <w:rPr>
          <w:rFonts w:ascii="Cambria" w:hAnsi="Cambria"/>
          <w:sz w:val="20"/>
          <w:szCs w:val="20"/>
        </w:rPr>
        <w:t>enshrined in</w:t>
      </w:r>
      <w:r w:rsidRPr="00695842">
        <w:rPr>
          <w:rFonts w:ascii="Cambria" w:hAnsi="Cambria"/>
          <w:sz w:val="20"/>
          <w:szCs w:val="20"/>
        </w:rPr>
        <w:t xml:space="preserve"> </w:t>
      </w:r>
      <w:r>
        <w:rPr>
          <w:rFonts w:ascii="Cambria" w:hAnsi="Cambria"/>
          <w:sz w:val="20"/>
          <w:szCs w:val="20"/>
        </w:rPr>
        <w:t>Article 13 of</w:t>
      </w:r>
      <w:r w:rsidRPr="00695842">
        <w:rPr>
          <w:rFonts w:ascii="Cambria" w:hAnsi="Cambria"/>
          <w:sz w:val="20"/>
          <w:szCs w:val="20"/>
        </w:rPr>
        <w:t xml:space="preserve"> </w:t>
      </w:r>
      <w:r>
        <w:rPr>
          <w:rFonts w:ascii="Cambria" w:hAnsi="Cambria"/>
          <w:sz w:val="20"/>
          <w:szCs w:val="20"/>
        </w:rPr>
        <w:t>the American Convention on Human Rights</w:t>
      </w:r>
      <w:r w:rsidRPr="00695842">
        <w:rPr>
          <w:rFonts w:ascii="Cambria" w:hAnsi="Cambria"/>
          <w:sz w:val="20"/>
          <w:szCs w:val="20"/>
        </w:rPr>
        <w:t xml:space="preserve"> (</w:t>
      </w:r>
      <w:r>
        <w:rPr>
          <w:rFonts w:ascii="Cambria" w:hAnsi="Cambria"/>
          <w:sz w:val="20"/>
          <w:szCs w:val="20"/>
        </w:rPr>
        <w:t>hereinafter the “Conventio</w:t>
      </w:r>
      <w:r w:rsidRPr="00695842">
        <w:rPr>
          <w:rFonts w:ascii="Cambria" w:hAnsi="Cambria"/>
          <w:sz w:val="20"/>
          <w:szCs w:val="20"/>
        </w:rPr>
        <w:t>n” o</w:t>
      </w:r>
      <w:r>
        <w:rPr>
          <w:rFonts w:ascii="Cambria" w:hAnsi="Cambria"/>
          <w:sz w:val="20"/>
          <w:szCs w:val="20"/>
        </w:rPr>
        <w:t>r the</w:t>
      </w:r>
      <w:r w:rsidRPr="00695842">
        <w:rPr>
          <w:rFonts w:ascii="Cambria" w:hAnsi="Cambria"/>
          <w:sz w:val="20"/>
          <w:szCs w:val="20"/>
        </w:rPr>
        <w:t xml:space="preserve"> “</w:t>
      </w:r>
      <w:r>
        <w:rPr>
          <w:rFonts w:ascii="Cambria" w:hAnsi="Cambria"/>
          <w:sz w:val="20"/>
          <w:szCs w:val="20"/>
        </w:rPr>
        <w:t>American Convention</w:t>
      </w:r>
      <w:r w:rsidRPr="00695842">
        <w:rPr>
          <w:rFonts w:ascii="Cambria" w:hAnsi="Cambria"/>
          <w:sz w:val="20"/>
          <w:szCs w:val="20"/>
        </w:rPr>
        <w:t xml:space="preserve">”), </w:t>
      </w:r>
      <w:r>
        <w:rPr>
          <w:rFonts w:ascii="Cambria" w:hAnsi="Cambria"/>
          <w:sz w:val="20"/>
          <w:szCs w:val="20"/>
        </w:rPr>
        <w:t>in conjunction with Articles 1.1 and 2 thereof</w:t>
      </w:r>
      <w:r w:rsidRPr="00695842">
        <w:rPr>
          <w:rFonts w:ascii="Cambria" w:hAnsi="Cambria"/>
          <w:sz w:val="20"/>
          <w:szCs w:val="20"/>
        </w:rPr>
        <w:t xml:space="preserve">, </w:t>
      </w:r>
      <w:r>
        <w:rPr>
          <w:rFonts w:ascii="Cambria" w:hAnsi="Cambria"/>
          <w:sz w:val="20"/>
          <w:szCs w:val="20"/>
        </w:rPr>
        <w:t>to the detriment of journalists</w:t>
      </w:r>
      <w:r w:rsidRPr="00695842">
        <w:rPr>
          <w:rFonts w:ascii="Cambria" w:hAnsi="Cambria"/>
          <w:sz w:val="20"/>
          <w:szCs w:val="20"/>
        </w:rPr>
        <w:t xml:space="preserve"> Ronald </w:t>
      </w:r>
      <w:r>
        <w:rPr>
          <w:rFonts w:ascii="Cambria" w:hAnsi="Cambria"/>
          <w:sz w:val="20"/>
          <w:szCs w:val="20"/>
        </w:rPr>
        <w:t xml:space="preserve">Moya </w:t>
      </w:r>
      <w:proofErr w:type="spellStart"/>
      <w:r w:rsidRPr="00695842">
        <w:rPr>
          <w:rFonts w:ascii="Cambria" w:hAnsi="Cambria"/>
          <w:sz w:val="20"/>
          <w:szCs w:val="20"/>
        </w:rPr>
        <w:t>Chacón</w:t>
      </w:r>
      <w:proofErr w:type="spellEnd"/>
      <w:r w:rsidRPr="00695842">
        <w:rPr>
          <w:rFonts w:ascii="Cambria" w:hAnsi="Cambria"/>
          <w:sz w:val="20"/>
          <w:szCs w:val="20"/>
        </w:rPr>
        <w:t xml:space="preserve"> </w:t>
      </w:r>
      <w:r>
        <w:rPr>
          <w:rFonts w:ascii="Cambria" w:hAnsi="Cambria"/>
          <w:sz w:val="20"/>
          <w:szCs w:val="20"/>
        </w:rPr>
        <w:t>and</w:t>
      </w:r>
      <w:r w:rsidRPr="00695842">
        <w:rPr>
          <w:rFonts w:ascii="Cambria" w:hAnsi="Cambria"/>
          <w:sz w:val="20"/>
          <w:szCs w:val="20"/>
        </w:rPr>
        <w:t xml:space="preserve"> Freddy </w:t>
      </w:r>
      <w:proofErr w:type="spellStart"/>
      <w:r w:rsidRPr="00695842">
        <w:rPr>
          <w:rFonts w:ascii="Cambria" w:hAnsi="Cambria"/>
          <w:sz w:val="20"/>
          <w:szCs w:val="20"/>
        </w:rPr>
        <w:t>Parrales</w:t>
      </w:r>
      <w:proofErr w:type="spellEnd"/>
      <w:r w:rsidRPr="00695842">
        <w:rPr>
          <w:rFonts w:ascii="Cambria" w:hAnsi="Cambria"/>
          <w:sz w:val="20"/>
          <w:szCs w:val="20"/>
        </w:rPr>
        <w:t xml:space="preserve"> Chaves </w:t>
      </w:r>
      <w:r>
        <w:rPr>
          <w:rFonts w:ascii="Cambria" w:hAnsi="Cambria"/>
          <w:sz w:val="20"/>
          <w:szCs w:val="20"/>
        </w:rPr>
        <w:t>of the newspaper</w:t>
      </w:r>
      <w:r w:rsidRPr="00695842">
        <w:rPr>
          <w:rFonts w:ascii="Cambria" w:hAnsi="Cambria"/>
          <w:sz w:val="20"/>
          <w:szCs w:val="20"/>
        </w:rPr>
        <w:t xml:space="preserve"> “La </w:t>
      </w:r>
      <w:proofErr w:type="spellStart"/>
      <w:r w:rsidRPr="00695842">
        <w:rPr>
          <w:rFonts w:ascii="Cambria" w:hAnsi="Cambria"/>
          <w:sz w:val="20"/>
          <w:szCs w:val="20"/>
        </w:rPr>
        <w:t>Nación</w:t>
      </w:r>
      <w:proofErr w:type="spellEnd"/>
      <w:r w:rsidRPr="00695842">
        <w:rPr>
          <w:rFonts w:ascii="Cambria" w:hAnsi="Cambria"/>
          <w:sz w:val="20"/>
          <w:szCs w:val="20"/>
        </w:rPr>
        <w:t>” (</w:t>
      </w:r>
      <w:r>
        <w:rPr>
          <w:rFonts w:ascii="Cambria" w:hAnsi="Cambria"/>
          <w:sz w:val="20"/>
          <w:szCs w:val="20"/>
        </w:rPr>
        <w:t>hereinafter</w:t>
      </w:r>
      <w:r w:rsidRPr="00695842">
        <w:rPr>
          <w:rFonts w:ascii="Cambria" w:hAnsi="Cambria"/>
          <w:sz w:val="20"/>
          <w:szCs w:val="20"/>
        </w:rPr>
        <w:t xml:space="preserve"> “</w:t>
      </w:r>
      <w:r>
        <w:rPr>
          <w:rFonts w:ascii="Cambria" w:hAnsi="Cambria"/>
          <w:sz w:val="20"/>
          <w:szCs w:val="20"/>
        </w:rPr>
        <w:t>alleged victims</w:t>
      </w:r>
      <w:r w:rsidRPr="00695842">
        <w:rPr>
          <w:rFonts w:ascii="Cambria" w:hAnsi="Cambria"/>
          <w:sz w:val="20"/>
          <w:szCs w:val="20"/>
        </w:rPr>
        <w:t xml:space="preserve">”). </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asserted that the</w:t>
      </w:r>
      <w:r w:rsidRPr="00695842">
        <w:rPr>
          <w:rFonts w:ascii="Cambria" w:hAnsi="Cambria"/>
          <w:sz w:val="20"/>
          <w:szCs w:val="20"/>
        </w:rPr>
        <w:t xml:space="preserve"> </w:t>
      </w:r>
      <w:r>
        <w:rPr>
          <w:rFonts w:ascii="Cambria" w:hAnsi="Cambria"/>
          <w:sz w:val="20"/>
          <w:szCs w:val="20"/>
        </w:rPr>
        <w:t>alleged victims</w:t>
      </w:r>
      <w:r w:rsidRPr="00695842">
        <w:rPr>
          <w:rFonts w:ascii="Cambria" w:hAnsi="Cambria"/>
          <w:sz w:val="20"/>
          <w:szCs w:val="20"/>
        </w:rPr>
        <w:t xml:space="preserve"> </w:t>
      </w:r>
      <w:r>
        <w:rPr>
          <w:rFonts w:ascii="Cambria" w:hAnsi="Cambria"/>
          <w:sz w:val="20"/>
          <w:szCs w:val="20"/>
        </w:rPr>
        <w:t>were found liable for having published information provided by the Ministry of Interior</w:t>
      </w:r>
      <w:r w:rsidRPr="00695842">
        <w:rPr>
          <w:rFonts w:ascii="Cambria" w:hAnsi="Cambria"/>
          <w:sz w:val="20"/>
          <w:szCs w:val="20"/>
        </w:rPr>
        <w:t xml:space="preserve"> </w:t>
      </w:r>
      <w:r>
        <w:rPr>
          <w:rFonts w:ascii="Cambria" w:hAnsi="Cambria"/>
          <w:sz w:val="20"/>
          <w:szCs w:val="20"/>
        </w:rPr>
        <w:t>that, nevertheless, had been partially inaccurate.</w:t>
      </w:r>
      <w:r w:rsidRPr="00695842">
        <w:rPr>
          <w:rFonts w:ascii="Cambria" w:hAnsi="Cambria"/>
          <w:sz w:val="20"/>
          <w:szCs w:val="20"/>
        </w:rPr>
        <w:t xml:space="preserve">  </w:t>
      </w:r>
      <w:r>
        <w:rPr>
          <w:rFonts w:ascii="Cambria" w:hAnsi="Cambria"/>
          <w:sz w:val="20"/>
          <w:szCs w:val="20"/>
        </w:rPr>
        <w:t xml:space="preserve">They state that according to the </w:t>
      </w:r>
      <w:r w:rsidRPr="004C0902">
        <w:rPr>
          <w:rFonts w:ascii="Cambria" w:hAnsi="Cambria"/>
          <w:sz w:val="20"/>
          <w:szCs w:val="20"/>
        </w:rPr>
        <w:t>judgment against them,</w:t>
      </w:r>
      <w:r>
        <w:rPr>
          <w:rFonts w:ascii="Cambria" w:hAnsi="Cambria"/>
          <w:sz w:val="20"/>
          <w:szCs w:val="20"/>
        </w:rPr>
        <w:t xml:space="preserve"> the fact that the information had been provided by a State agency did not excuse the journalists from having to confirm it with other agencies prior to its publication so as to ensure that the information was absolutely accurate before publishing it. In the opinion of</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this requirement would present a serious obstacle to the free dissemination of news in the public interest. In their opinion, this court decision requires an exorbitant degree of diligence, given that a journalist cannot be required to doubt the official information provided by the State itself, when he or she has even publicly identified the source. They alleged in their petition that what can be required at the time of imposing subsequent liability</w:t>
      </w:r>
      <w:r w:rsidRPr="00695842">
        <w:rPr>
          <w:rFonts w:ascii="Cambria" w:hAnsi="Cambria"/>
          <w:sz w:val="20"/>
          <w:szCs w:val="20"/>
        </w:rPr>
        <w:t xml:space="preserve"> </w:t>
      </w:r>
      <w:r>
        <w:rPr>
          <w:rFonts w:ascii="Cambria" w:hAnsi="Cambria"/>
          <w:sz w:val="20"/>
          <w:szCs w:val="20"/>
        </w:rPr>
        <w:t xml:space="preserve">on journalists is for them to have acted in good faith and used a reasonable degree of diligence. </w:t>
      </w:r>
      <w:r w:rsidRPr="00695842">
        <w:rPr>
          <w:rFonts w:ascii="Cambria" w:hAnsi="Cambria"/>
          <w:sz w:val="20"/>
          <w:szCs w:val="20"/>
        </w:rPr>
        <w:t xml:space="preserve"> </w:t>
      </w:r>
    </w:p>
    <w:p w:rsidR="001B262F" w:rsidRPr="00695842" w:rsidRDefault="001B262F" w:rsidP="001B262F">
      <w:pPr>
        <w:pStyle w:val="ListParagraph"/>
        <w:rPr>
          <w:sz w:val="20"/>
          <w:szCs w:val="20"/>
          <w:highlight w:val="yellow"/>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alleged that the right in question had not been violated. It stated that the journalists “failed to use the due diligence and reasonable effort expected of a person who is going to publish news in a national newspaper.” In its opinion, this led to an appropriate conviction, which “in no way constitutes prior censorship or creates a deterrent to the exercise of</w:t>
      </w:r>
      <w:r w:rsidRPr="00695842">
        <w:rPr>
          <w:rFonts w:ascii="Cambria" w:hAnsi="Cambria"/>
          <w:sz w:val="20"/>
          <w:szCs w:val="20"/>
        </w:rPr>
        <w:t xml:space="preserve"> </w:t>
      </w:r>
      <w:r>
        <w:rPr>
          <w:rFonts w:ascii="Cambria" w:hAnsi="Cambria"/>
          <w:sz w:val="20"/>
          <w:szCs w:val="20"/>
        </w:rPr>
        <w:t>freedom of expression.” The State</w:t>
      </w:r>
      <w:r w:rsidRPr="00695842">
        <w:rPr>
          <w:rFonts w:ascii="Cambria" w:hAnsi="Cambria"/>
          <w:sz w:val="20"/>
          <w:szCs w:val="20"/>
        </w:rPr>
        <w:t xml:space="preserve"> </w:t>
      </w:r>
      <w:r>
        <w:rPr>
          <w:rFonts w:ascii="Cambria" w:hAnsi="Cambria"/>
          <w:sz w:val="20"/>
          <w:szCs w:val="20"/>
        </w:rPr>
        <w:t>asked the Commission to find this petition inadmissible because the facts described do not amount to a violation of the human rights protected under the American Convention on Human Rights</w:t>
      </w:r>
      <w:r w:rsidRPr="00695842">
        <w:rPr>
          <w:rFonts w:ascii="Cambria" w:hAnsi="Cambria"/>
          <w:sz w:val="20"/>
          <w:szCs w:val="20"/>
        </w:rPr>
        <w:t xml:space="preserve">, </w:t>
      </w:r>
      <w:r>
        <w:rPr>
          <w:rFonts w:ascii="Cambria" w:hAnsi="Cambria"/>
          <w:sz w:val="20"/>
          <w:szCs w:val="20"/>
        </w:rPr>
        <w:t>and furthermore, because it fails to meet the requirement of</w:t>
      </w:r>
      <w:r w:rsidRPr="00695842">
        <w:rPr>
          <w:rFonts w:ascii="Cambria" w:hAnsi="Cambria"/>
          <w:sz w:val="20"/>
          <w:szCs w:val="20"/>
        </w:rPr>
        <w:t xml:space="preserve"> </w:t>
      </w:r>
      <w:r>
        <w:rPr>
          <w:rFonts w:ascii="Cambria" w:hAnsi="Cambria"/>
          <w:sz w:val="20"/>
          <w:szCs w:val="20"/>
        </w:rPr>
        <w:t>exhaustion of domestic remedies</w:t>
      </w:r>
      <w:r w:rsidRPr="00695842">
        <w:rPr>
          <w:rFonts w:ascii="Cambria" w:hAnsi="Cambria"/>
          <w:sz w:val="20"/>
          <w:szCs w:val="20"/>
        </w:rPr>
        <w:t xml:space="preserve">.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In accordance with Articles 46 and 47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a</w:t>
      </w:r>
      <w:r>
        <w:rPr>
          <w:rFonts w:ascii="Cambria" w:hAnsi="Cambria"/>
          <w:sz w:val="20"/>
          <w:szCs w:val="20"/>
        </w:rPr>
        <w:t>s well as Articles</w:t>
      </w:r>
      <w:r w:rsidRPr="00695842">
        <w:rPr>
          <w:rFonts w:ascii="Cambria" w:hAnsi="Cambria"/>
          <w:sz w:val="20"/>
          <w:szCs w:val="20"/>
        </w:rPr>
        <w:t xml:space="preserve"> 30 </w:t>
      </w:r>
      <w:r>
        <w:rPr>
          <w:rFonts w:ascii="Cambria" w:hAnsi="Cambria"/>
          <w:sz w:val="20"/>
          <w:szCs w:val="20"/>
        </w:rPr>
        <w:t>and</w:t>
      </w:r>
      <w:r w:rsidRPr="00695842">
        <w:rPr>
          <w:rFonts w:ascii="Cambria" w:hAnsi="Cambria"/>
          <w:sz w:val="20"/>
          <w:szCs w:val="20"/>
        </w:rPr>
        <w:t xml:space="preserve"> 36 </w:t>
      </w:r>
      <w:r>
        <w:rPr>
          <w:rFonts w:ascii="Cambria" w:hAnsi="Cambria"/>
          <w:sz w:val="20"/>
          <w:szCs w:val="20"/>
        </w:rPr>
        <w:t>of the Rules of Procedure of</w:t>
      </w:r>
      <w:r w:rsidRPr="00695842">
        <w:rPr>
          <w:rFonts w:ascii="Cambria" w:hAnsi="Cambria"/>
          <w:sz w:val="20"/>
          <w:szCs w:val="20"/>
        </w:rPr>
        <w:t xml:space="preserve"> </w:t>
      </w:r>
      <w:r>
        <w:rPr>
          <w:rFonts w:ascii="Cambria" w:hAnsi="Cambria"/>
          <w:sz w:val="20"/>
          <w:szCs w:val="20"/>
        </w:rPr>
        <w:t>the IACHR</w:t>
      </w:r>
      <w:r w:rsidRPr="00695842">
        <w:rPr>
          <w:rFonts w:ascii="Cambria" w:hAnsi="Cambria"/>
          <w:sz w:val="20"/>
          <w:szCs w:val="20"/>
        </w:rPr>
        <w:t xml:space="preserve">, </w:t>
      </w:r>
      <w:r>
        <w:rPr>
          <w:rFonts w:ascii="Cambria" w:hAnsi="Cambria"/>
          <w:sz w:val="20"/>
          <w:szCs w:val="20"/>
        </w:rPr>
        <w:t xml:space="preserve">and after examining the petition without prejudging the merits of the case, the Commission decided to </w:t>
      </w:r>
      <w:r w:rsidRPr="000A52EA">
        <w:rPr>
          <w:rFonts w:ascii="Cambria" w:hAnsi="Cambria"/>
          <w:sz w:val="20"/>
          <w:szCs w:val="20"/>
        </w:rPr>
        <w:t xml:space="preserve">declare the petition admissible with respect to the alleged violation of </w:t>
      </w:r>
      <w:r>
        <w:rPr>
          <w:rFonts w:ascii="Cambria" w:hAnsi="Cambria"/>
          <w:sz w:val="20"/>
          <w:szCs w:val="20"/>
        </w:rPr>
        <w:t>Articles 13, 8 and 25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r>
        <w:rPr>
          <w:rFonts w:ascii="Cambria" w:hAnsi="Cambria"/>
          <w:sz w:val="20"/>
          <w:szCs w:val="20"/>
        </w:rPr>
        <w:t>in conjunction with Article</w:t>
      </w:r>
      <w:r w:rsidRPr="00695842">
        <w:rPr>
          <w:rFonts w:ascii="Cambria" w:hAnsi="Cambria"/>
          <w:sz w:val="20"/>
          <w:szCs w:val="20"/>
        </w:rPr>
        <w:t xml:space="preserve"> 1.1 </w:t>
      </w:r>
      <w:r>
        <w:rPr>
          <w:rFonts w:ascii="Cambria" w:hAnsi="Cambria"/>
          <w:sz w:val="20"/>
          <w:szCs w:val="20"/>
        </w:rPr>
        <w:t>thereof. The Commission</w:t>
      </w:r>
      <w:r w:rsidRPr="00695842">
        <w:rPr>
          <w:rFonts w:ascii="Cambria" w:hAnsi="Cambria"/>
          <w:sz w:val="20"/>
          <w:szCs w:val="20"/>
        </w:rPr>
        <w:t xml:space="preserve"> </w:t>
      </w:r>
      <w:r>
        <w:rPr>
          <w:rFonts w:ascii="Cambria" w:hAnsi="Cambria"/>
          <w:sz w:val="20"/>
          <w:szCs w:val="20"/>
        </w:rPr>
        <w:t xml:space="preserve">also decided to notify the parties of this decision, publish it, and include it in its Annual Report to </w:t>
      </w:r>
      <w:r w:rsidRPr="005A0A72">
        <w:rPr>
          <w:rFonts w:ascii="Cambria" w:hAnsi="Cambria"/>
          <w:sz w:val="20"/>
          <w:szCs w:val="20"/>
        </w:rPr>
        <w:t xml:space="preserve">the General Assembly of the </w:t>
      </w:r>
      <w:r>
        <w:rPr>
          <w:rFonts w:ascii="Cambria" w:hAnsi="Cambria"/>
          <w:sz w:val="20"/>
          <w:szCs w:val="20"/>
        </w:rPr>
        <w:t>Organization of American States</w:t>
      </w:r>
      <w:r w:rsidRPr="00695842">
        <w:rPr>
          <w:rFonts w:ascii="Cambria" w:hAnsi="Cambria"/>
          <w:sz w:val="20"/>
          <w:szCs w:val="20"/>
        </w:rPr>
        <w:t>.</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Pr>
          <w:rFonts w:ascii="Cambria" w:hAnsi="Cambria"/>
          <w:b/>
          <w:bCs/>
          <w:sz w:val="20"/>
          <w:szCs w:val="20"/>
        </w:rPr>
        <w:t>PROCESSING BY THE COMMISSION</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 was submitted on August</w:t>
      </w:r>
      <w:r w:rsidRPr="00695842">
        <w:rPr>
          <w:rFonts w:ascii="Cambria" w:hAnsi="Cambria"/>
          <w:sz w:val="20"/>
          <w:szCs w:val="20"/>
        </w:rPr>
        <w:t xml:space="preserve"> 29</w:t>
      </w:r>
      <w:r>
        <w:rPr>
          <w:rFonts w:ascii="Cambria" w:hAnsi="Cambria"/>
          <w:sz w:val="20"/>
          <w:szCs w:val="20"/>
        </w:rPr>
        <w:t>,</w:t>
      </w:r>
      <w:r w:rsidRPr="00695842">
        <w:rPr>
          <w:rFonts w:ascii="Cambria" w:hAnsi="Cambria"/>
          <w:sz w:val="20"/>
          <w:szCs w:val="20"/>
        </w:rPr>
        <w:t xml:space="preserve"> 2008 </w:t>
      </w:r>
      <w:r>
        <w:rPr>
          <w:rFonts w:ascii="Cambria" w:hAnsi="Cambria"/>
          <w:sz w:val="20"/>
          <w:szCs w:val="20"/>
        </w:rPr>
        <w:t>and filed under number</w:t>
      </w:r>
      <w:r w:rsidRPr="00695842">
        <w:rPr>
          <w:rFonts w:ascii="Cambria" w:hAnsi="Cambria"/>
          <w:sz w:val="20"/>
          <w:szCs w:val="20"/>
        </w:rPr>
        <w:t xml:space="preserve"> 1018-08.  </w:t>
      </w:r>
      <w:r>
        <w:rPr>
          <w:rFonts w:ascii="Cambria" w:hAnsi="Cambria"/>
          <w:sz w:val="20"/>
          <w:szCs w:val="20"/>
        </w:rPr>
        <w:t>On April</w:t>
      </w:r>
      <w:r w:rsidRPr="00695842">
        <w:rPr>
          <w:rFonts w:ascii="Cambria" w:hAnsi="Cambria"/>
          <w:sz w:val="20"/>
          <w:szCs w:val="20"/>
        </w:rPr>
        <w:t xml:space="preserve"> 29</w:t>
      </w:r>
      <w:r>
        <w:rPr>
          <w:rFonts w:ascii="Cambria" w:hAnsi="Cambria"/>
          <w:sz w:val="20"/>
          <w:szCs w:val="20"/>
        </w:rPr>
        <w:t>,</w:t>
      </w:r>
      <w:r w:rsidRPr="00695842">
        <w:rPr>
          <w:rFonts w:ascii="Cambria" w:hAnsi="Cambria"/>
          <w:sz w:val="20"/>
          <w:szCs w:val="20"/>
        </w:rPr>
        <w:t xml:space="preserve"> 2013</w:t>
      </w:r>
      <w:r>
        <w:rPr>
          <w:rFonts w:ascii="Cambria" w:hAnsi="Cambria"/>
          <w:sz w:val="20"/>
          <w:szCs w:val="20"/>
        </w:rPr>
        <w:t>,</w:t>
      </w:r>
      <w:r w:rsidRPr="00695842">
        <w:rPr>
          <w:rFonts w:ascii="Cambria" w:hAnsi="Cambria"/>
          <w:sz w:val="20"/>
          <w:szCs w:val="20"/>
        </w:rPr>
        <w:t xml:space="preserve"> </w:t>
      </w:r>
      <w:r>
        <w:rPr>
          <w:rFonts w:ascii="Cambria" w:hAnsi="Cambria"/>
          <w:sz w:val="20"/>
          <w:szCs w:val="20"/>
        </w:rPr>
        <w:t>the Commission</w:t>
      </w:r>
      <w:r w:rsidRPr="00695842">
        <w:rPr>
          <w:rFonts w:ascii="Cambria" w:hAnsi="Cambria"/>
          <w:sz w:val="20"/>
          <w:szCs w:val="20"/>
        </w:rPr>
        <w:t xml:space="preserve"> </w:t>
      </w:r>
      <w:r>
        <w:rPr>
          <w:rFonts w:ascii="Cambria" w:hAnsi="Cambria"/>
          <w:sz w:val="20"/>
          <w:szCs w:val="20"/>
        </w:rPr>
        <w:t>forwarded the pertinent parts to the State</w:t>
      </w:r>
      <w:r w:rsidRPr="00695842">
        <w:rPr>
          <w:rFonts w:ascii="Cambria" w:hAnsi="Cambria"/>
          <w:sz w:val="20"/>
          <w:szCs w:val="20"/>
        </w:rPr>
        <w:t xml:space="preserve">, </w:t>
      </w:r>
      <w:r>
        <w:rPr>
          <w:rFonts w:ascii="Cambria" w:hAnsi="Cambria"/>
          <w:sz w:val="20"/>
          <w:szCs w:val="20"/>
        </w:rPr>
        <w:t>giving it two months to submit its response, in keeping with Article</w:t>
      </w:r>
      <w:r w:rsidRPr="00695842">
        <w:rPr>
          <w:rFonts w:ascii="Cambria" w:hAnsi="Cambria"/>
          <w:sz w:val="20"/>
          <w:szCs w:val="20"/>
        </w:rPr>
        <w:t xml:space="preserve"> 30(3) </w:t>
      </w:r>
      <w:r>
        <w:rPr>
          <w:rFonts w:ascii="Cambria" w:hAnsi="Cambria"/>
          <w:sz w:val="20"/>
          <w:szCs w:val="20"/>
        </w:rPr>
        <w:t>of its Rules of Procedure</w:t>
      </w:r>
      <w:r w:rsidRPr="00695842">
        <w:rPr>
          <w:rFonts w:ascii="Cambria" w:hAnsi="Cambria"/>
          <w:sz w:val="20"/>
          <w:szCs w:val="20"/>
        </w:rPr>
        <w:t xml:space="preserve">. </w:t>
      </w:r>
      <w:r>
        <w:rPr>
          <w:rFonts w:ascii="Cambria" w:hAnsi="Cambria"/>
          <w:sz w:val="20"/>
          <w:szCs w:val="20"/>
        </w:rPr>
        <w:t>On June 26, 2013, the State</w:t>
      </w:r>
      <w:r w:rsidRPr="00695842">
        <w:rPr>
          <w:rFonts w:ascii="Cambria" w:hAnsi="Cambria"/>
          <w:sz w:val="20"/>
          <w:szCs w:val="20"/>
        </w:rPr>
        <w:t xml:space="preserve"> </w:t>
      </w:r>
      <w:r>
        <w:rPr>
          <w:rFonts w:ascii="Cambria" w:hAnsi="Cambria"/>
          <w:sz w:val="20"/>
          <w:szCs w:val="20"/>
        </w:rPr>
        <w:t>requested a one-month extension to submit its reply, which it finally sent on August</w:t>
      </w:r>
      <w:r w:rsidRPr="00695842">
        <w:rPr>
          <w:rFonts w:ascii="Cambria" w:hAnsi="Cambria"/>
          <w:sz w:val="20"/>
          <w:szCs w:val="20"/>
        </w:rPr>
        <w:t xml:space="preserve"> 5</w:t>
      </w:r>
      <w:r>
        <w:rPr>
          <w:rFonts w:ascii="Cambria" w:hAnsi="Cambria"/>
          <w:sz w:val="20"/>
          <w:szCs w:val="20"/>
        </w:rPr>
        <w:t xml:space="preserve">, 2013. The State’s response was forwarded to the petitioner on September </w:t>
      </w:r>
      <w:r w:rsidRPr="00695842">
        <w:rPr>
          <w:rFonts w:ascii="Cambria" w:hAnsi="Cambria"/>
          <w:sz w:val="20"/>
          <w:szCs w:val="20"/>
        </w:rPr>
        <w:t>26</w:t>
      </w:r>
      <w:r>
        <w:rPr>
          <w:rFonts w:ascii="Cambria" w:hAnsi="Cambria"/>
          <w:sz w:val="20"/>
          <w:szCs w:val="20"/>
        </w:rPr>
        <w:t xml:space="preserve">, </w:t>
      </w:r>
      <w:r w:rsidRPr="00695842">
        <w:rPr>
          <w:rFonts w:ascii="Cambria" w:hAnsi="Cambria"/>
          <w:sz w:val="20"/>
          <w:szCs w:val="20"/>
        </w:rPr>
        <w:t xml:space="preserve">2013. </w:t>
      </w:r>
    </w:p>
    <w:p w:rsidR="001B262F" w:rsidRPr="00695842" w:rsidRDefault="001B262F" w:rsidP="001B262F">
      <w:pPr>
        <w:jc w:val="both"/>
        <w:rPr>
          <w:rFonts w:ascii="Cambria" w:hAnsi="Cambria"/>
          <w:sz w:val="20"/>
          <w:szCs w:val="20"/>
          <w:highlight w:val="yellow"/>
        </w:rPr>
      </w:pPr>
    </w:p>
    <w:p w:rsidR="001B262F" w:rsidRPr="00695842" w:rsidRDefault="001B262F" w:rsidP="001B262F">
      <w:pPr>
        <w:ind w:firstLine="720"/>
        <w:jc w:val="both"/>
        <w:rPr>
          <w:rFonts w:ascii="Cambria" w:hAnsi="Cambria"/>
          <w:b/>
          <w:bCs/>
          <w:sz w:val="20"/>
          <w:szCs w:val="20"/>
        </w:rPr>
      </w:pPr>
      <w:r>
        <w:rPr>
          <w:rFonts w:ascii="Cambria" w:hAnsi="Cambria"/>
          <w:b/>
          <w:bCs/>
          <w:sz w:val="20"/>
          <w:szCs w:val="20"/>
        </w:rPr>
        <w:br w:type="page"/>
      </w:r>
      <w:r w:rsidRPr="00695842">
        <w:rPr>
          <w:rFonts w:ascii="Cambria" w:hAnsi="Cambria"/>
          <w:b/>
          <w:bCs/>
          <w:sz w:val="20"/>
          <w:szCs w:val="20"/>
        </w:rPr>
        <w:t>III.</w:t>
      </w:r>
      <w:r w:rsidRPr="00695842">
        <w:rPr>
          <w:rFonts w:ascii="Cambria" w:hAnsi="Cambria"/>
          <w:sz w:val="20"/>
          <w:szCs w:val="20"/>
        </w:rPr>
        <w:tab/>
      </w:r>
      <w:r>
        <w:rPr>
          <w:rFonts w:ascii="Cambria" w:hAnsi="Cambria"/>
          <w:b/>
          <w:bCs/>
          <w:sz w:val="20"/>
          <w:szCs w:val="20"/>
        </w:rPr>
        <w:t>POSITION OF THE PARTIES</w:t>
      </w:r>
    </w:p>
    <w:p w:rsidR="001B262F" w:rsidRPr="00695842" w:rsidRDefault="001B262F" w:rsidP="001B262F">
      <w:pPr>
        <w:ind w:firstLine="720"/>
        <w:jc w:val="both"/>
        <w:rPr>
          <w:rFonts w:ascii="Cambria" w:hAnsi="Cambria"/>
          <w:sz w:val="20"/>
          <w:szCs w:val="20"/>
        </w:rPr>
      </w:pPr>
    </w:p>
    <w:p w:rsidR="001B262F" w:rsidRPr="00695842" w:rsidRDefault="001B262F" w:rsidP="001B262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Pr>
          <w:rFonts w:ascii="Cambria" w:hAnsi="Cambria"/>
          <w:b/>
          <w:bCs/>
          <w:sz w:val="20"/>
          <w:szCs w:val="20"/>
        </w:rPr>
        <w:t>Position of the petitioners</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alleged that during the month of December 2005, journalist</w:t>
      </w:r>
      <w:r w:rsidRPr="00695842">
        <w:rPr>
          <w:rFonts w:ascii="Cambria" w:hAnsi="Cambria"/>
          <w:sz w:val="20"/>
          <w:szCs w:val="20"/>
        </w:rPr>
        <w:t xml:space="preserve"> Freddy </w:t>
      </w:r>
      <w:proofErr w:type="spellStart"/>
      <w:r w:rsidRPr="00695842">
        <w:rPr>
          <w:rFonts w:ascii="Cambria" w:hAnsi="Cambria"/>
          <w:sz w:val="20"/>
          <w:szCs w:val="20"/>
        </w:rPr>
        <w:t>Parrales</w:t>
      </w:r>
      <w:proofErr w:type="spellEnd"/>
      <w:r w:rsidRPr="00695842">
        <w:rPr>
          <w:rFonts w:ascii="Cambria" w:hAnsi="Cambria"/>
          <w:sz w:val="20"/>
          <w:szCs w:val="20"/>
        </w:rPr>
        <w:t xml:space="preserve">, </w:t>
      </w:r>
      <w:r>
        <w:rPr>
          <w:rFonts w:ascii="Cambria" w:hAnsi="Cambria"/>
          <w:sz w:val="20"/>
          <w:szCs w:val="20"/>
        </w:rPr>
        <w:t>a correspondent for the newspaper</w:t>
      </w:r>
      <w:r w:rsidRPr="00695842">
        <w:rPr>
          <w:rFonts w:ascii="Cambria" w:hAnsi="Cambria"/>
          <w:sz w:val="20"/>
          <w:szCs w:val="20"/>
        </w:rPr>
        <w:t xml:space="preserve"> “La </w:t>
      </w:r>
      <w:proofErr w:type="spellStart"/>
      <w:r w:rsidRPr="00695842">
        <w:rPr>
          <w:rFonts w:ascii="Cambria" w:hAnsi="Cambria"/>
          <w:sz w:val="20"/>
          <w:szCs w:val="20"/>
        </w:rPr>
        <w:t>Nación</w:t>
      </w:r>
      <w:proofErr w:type="spellEnd"/>
      <w:r w:rsidRPr="00695842">
        <w:rPr>
          <w:rFonts w:ascii="Cambria" w:hAnsi="Cambria"/>
          <w:sz w:val="20"/>
          <w:szCs w:val="20"/>
        </w:rPr>
        <w:t xml:space="preserve">” </w:t>
      </w:r>
      <w:r>
        <w:rPr>
          <w:rFonts w:ascii="Cambria" w:hAnsi="Cambria"/>
          <w:sz w:val="20"/>
          <w:szCs w:val="20"/>
        </w:rPr>
        <w:t xml:space="preserve">in southern </w:t>
      </w:r>
      <w:r w:rsidRPr="00695842">
        <w:rPr>
          <w:rFonts w:ascii="Cambria" w:hAnsi="Cambria"/>
          <w:sz w:val="20"/>
          <w:szCs w:val="20"/>
        </w:rPr>
        <w:t>Costa Rica, rec</w:t>
      </w:r>
      <w:r>
        <w:rPr>
          <w:rFonts w:ascii="Cambria" w:hAnsi="Cambria"/>
          <w:sz w:val="20"/>
          <w:szCs w:val="20"/>
        </w:rPr>
        <w:t xml:space="preserve">eived information that various Police chiefs and officers were under investigation in connection with the smuggling of liquor in the Panamanian border region. They indicated that Mr. </w:t>
      </w:r>
      <w:proofErr w:type="spellStart"/>
      <w:r w:rsidRPr="00695842">
        <w:rPr>
          <w:rFonts w:ascii="Cambria" w:hAnsi="Cambria"/>
          <w:sz w:val="20"/>
          <w:szCs w:val="20"/>
        </w:rPr>
        <w:t>Parrales</w:t>
      </w:r>
      <w:proofErr w:type="spellEnd"/>
      <w:r w:rsidRPr="00695842">
        <w:rPr>
          <w:rFonts w:ascii="Cambria" w:hAnsi="Cambria"/>
          <w:sz w:val="20"/>
          <w:szCs w:val="20"/>
        </w:rPr>
        <w:t xml:space="preserve"> co</w:t>
      </w:r>
      <w:r>
        <w:rPr>
          <w:rFonts w:ascii="Cambria" w:hAnsi="Cambria"/>
          <w:sz w:val="20"/>
          <w:szCs w:val="20"/>
        </w:rPr>
        <w:t>nveyed the aforementioned information to fellow journalist</w:t>
      </w:r>
      <w:r w:rsidRPr="00695842">
        <w:rPr>
          <w:rFonts w:ascii="Cambria" w:hAnsi="Cambria"/>
          <w:sz w:val="20"/>
          <w:szCs w:val="20"/>
        </w:rPr>
        <w:t xml:space="preserve"> Ronald Moya, </w:t>
      </w:r>
      <w:r>
        <w:rPr>
          <w:rFonts w:ascii="Cambria" w:hAnsi="Cambria"/>
          <w:sz w:val="20"/>
          <w:szCs w:val="20"/>
        </w:rPr>
        <w:t xml:space="preserve">his managing editor at </w:t>
      </w:r>
      <w:r w:rsidRPr="00695842">
        <w:rPr>
          <w:rFonts w:ascii="Cambria" w:hAnsi="Cambria"/>
          <w:sz w:val="20"/>
          <w:szCs w:val="20"/>
        </w:rPr>
        <w:t>“L</w:t>
      </w:r>
      <w:r>
        <w:rPr>
          <w:rFonts w:ascii="Cambria" w:hAnsi="Cambria"/>
          <w:sz w:val="20"/>
          <w:szCs w:val="20"/>
        </w:rPr>
        <w:t xml:space="preserve">a </w:t>
      </w:r>
      <w:proofErr w:type="spellStart"/>
      <w:r w:rsidRPr="00695842">
        <w:rPr>
          <w:rFonts w:ascii="Cambria" w:hAnsi="Cambria"/>
          <w:sz w:val="20"/>
          <w:szCs w:val="20"/>
        </w:rPr>
        <w:t>Nación</w:t>
      </w:r>
      <w:proofErr w:type="spellEnd"/>
      <w:r>
        <w:rPr>
          <w:rFonts w:ascii="Cambria" w:hAnsi="Cambria"/>
          <w:sz w:val="20"/>
          <w:szCs w:val="20"/>
        </w:rPr>
        <w:t>,”</w:t>
      </w:r>
      <w:r w:rsidRPr="00695842">
        <w:rPr>
          <w:rFonts w:ascii="Cambria" w:hAnsi="Cambria"/>
          <w:sz w:val="20"/>
          <w:szCs w:val="20"/>
        </w:rPr>
        <w:t xml:space="preserve"> </w:t>
      </w:r>
      <w:r>
        <w:rPr>
          <w:rFonts w:ascii="Cambria" w:hAnsi="Cambria"/>
          <w:sz w:val="20"/>
          <w:szCs w:val="20"/>
        </w:rPr>
        <w:t>who requested confirmation from</w:t>
      </w:r>
      <w:r w:rsidRPr="00695842">
        <w:rPr>
          <w:rFonts w:ascii="Cambria" w:hAnsi="Cambria"/>
          <w:sz w:val="20"/>
          <w:szCs w:val="20"/>
        </w:rPr>
        <w:t xml:space="preserve"> Rogelio Ram</w:t>
      </w:r>
      <w:r>
        <w:rPr>
          <w:rFonts w:ascii="Cambria" w:hAnsi="Cambria"/>
          <w:sz w:val="20"/>
          <w:szCs w:val="20"/>
        </w:rPr>
        <w:t>os Méndez, the then-</w:t>
      </w:r>
      <w:r w:rsidRPr="00695842">
        <w:rPr>
          <w:rFonts w:ascii="Cambria" w:hAnsi="Cambria"/>
          <w:sz w:val="20"/>
          <w:szCs w:val="20"/>
        </w:rPr>
        <w:t>Minist</w:t>
      </w:r>
      <w:r>
        <w:rPr>
          <w:rFonts w:ascii="Cambria" w:hAnsi="Cambria"/>
          <w:sz w:val="20"/>
          <w:szCs w:val="20"/>
        </w:rPr>
        <w:t xml:space="preserve">er of Public Safety of </w:t>
      </w:r>
      <w:r w:rsidRPr="00695842">
        <w:rPr>
          <w:rFonts w:ascii="Cambria" w:hAnsi="Cambria"/>
          <w:sz w:val="20"/>
          <w:szCs w:val="20"/>
        </w:rPr>
        <w:t xml:space="preserve">Costa Rica. </w:t>
      </w:r>
      <w:r>
        <w:rPr>
          <w:rFonts w:ascii="Cambria" w:hAnsi="Cambria"/>
          <w:sz w:val="20"/>
          <w:szCs w:val="20"/>
        </w:rPr>
        <w:t>Minister</w:t>
      </w:r>
      <w:r w:rsidRPr="00695842">
        <w:rPr>
          <w:rFonts w:ascii="Cambria" w:hAnsi="Cambria"/>
          <w:sz w:val="20"/>
          <w:szCs w:val="20"/>
        </w:rPr>
        <w:t xml:space="preserve"> Ramos </w:t>
      </w:r>
      <w:r>
        <w:rPr>
          <w:rFonts w:ascii="Cambria" w:hAnsi="Cambria"/>
          <w:sz w:val="20"/>
          <w:szCs w:val="20"/>
        </w:rPr>
        <w:t>confirmed the information</w:t>
      </w:r>
      <w:r w:rsidRPr="00695842">
        <w:rPr>
          <w:rFonts w:ascii="Cambria" w:hAnsi="Cambria"/>
          <w:sz w:val="20"/>
          <w:szCs w:val="20"/>
        </w:rPr>
        <w:t xml:space="preserve">. </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asserted that, once the information was confirmed, an article entitled “OIJ [Judicial Investigation Department] condemns police chief for failing to stop truck carrying liquor” was published in</w:t>
      </w:r>
      <w:r w:rsidRPr="00695842">
        <w:rPr>
          <w:rFonts w:ascii="Cambria" w:hAnsi="Cambria"/>
          <w:sz w:val="20"/>
          <w:szCs w:val="20"/>
        </w:rPr>
        <w:t xml:space="preserve"> “La </w:t>
      </w:r>
      <w:proofErr w:type="spellStart"/>
      <w:r w:rsidRPr="00695842">
        <w:rPr>
          <w:rFonts w:ascii="Cambria" w:hAnsi="Cambria"/>
          <w:sz w:val="20"/>
          <w:szCs w:val="20"/>
        </w:rPr>
        <w:t>Nación</w:t>
      </w:r>
      <w:proofErr w:type="spellEnd"/>
      <w:r w:rsidRPr="00695842">
        <w:rPr>
          <w:rFonts w:ascii="Cambria" w:hAnsi="Cambria"/>
          <w:sz w:val="20"/>
          <w:szCs w:val="20"/>
        </w:rPr>
        <w:t xml:space="preserve">” </w:t>
      </w:r>
      <w:r>
        <w:rPr>
          <w:rFonts w:ascii="Cambria" w:hAnsi="Cambria"/>
          <w:sz w:val="20"/>
          <w:szCs w:val="20"/>
        </w:rPr>
        <w:t xml:space="preserve">on December 17, 2005, under the bylines of journalists Moya and </w:t>
      </w:r>
      <w:proofErr w:type="spellStart"/>
      <w:r>
        <w:rPr>
          <w:rFonts w:ascii="Cambria" w:hAnsi="Cambria"/>
          <w:sz w:val="20"/>
          <w:szCs w:val="20"/>
        </w:rPr>
        <w:t>Parrales</w:t>
      </w:r>
      <w:proofErr w:type="spellEnd"/>
      <w:r>
        <w:rPr>
          <w:rFonts w:ascii="Cambria" w:hAnsi="Cambria"/>
          <w:sz w:val="20"/>
          <w:szCs w:val="20"/>
        </w:rPr>
        <w:t>. The article stated that the regional police chief for the southern region</w:t>
      </w:r>
      <w:r w:rsidRPr="00695842">
        <w:rPr>
          <w:rFonts w:ascii="Cambria" w:hAnsi="Cambria"/>
          <w:sz w:val="20"/>
          <w:szCs w:val="20"/>
        </w:rPr>
        <w:t xml:space="preserve">, Luis Ortega, </w:t>
      </w:r>
      <w:r>
        <w:rPr>
          <w:rFonts w:ascii="Cambria" w:hAnsi="Cambria"/>
          <w:sz w:val="20"/>
          <w:szCs w:val="20"/>
        </w:rPr>
        <w:t>had reportedly been subject to investigation for having cleared—for no apparent reason—a truck carrying contraband liquor that had come from Panama. The article also mentioned the existence of “other cases” confirmed by Minister</w:t>
      </w:r>
      <w:r w:rsidRPr="00695842">
        <w:rPr>
          <w:rFonts w:ascii="Cambria" w:hAnsi="Cambria"/>
          <w:sz w:val="20"/>
          <w:szCs w:val="20"/>
        </w:rPr>
        <w:t xml:space="preserve"> Ramos, </w:t>
      </w:r>
      <w:r>
        <w:rPr>
          <w:rFonts w:ascii="Cambria" w:hAnsi="Cambria"/>
          <w:sz w:val="20"/>
          <w:szCs w:val="20"/>
        </w:rPr>
        <w:t>adding that</w:t>
      </w:r>
      <w:r w:rsidRPr="00695842">
        <w:rPr>
          <w:rFonts w:ascii="Cambria" w:hAnsi="Cambria"/>
          <w:sz w:val="20"/>
          <w:szCs w:val="20"/>
        </w:rPr>
        <w:t xml:space="preserve"> “</w:t>
      </w:r>
      <w:r>
        <w:rPr>
          <w:rFonts w:ascii="Cambria" w:hAnsi="Cambria"/>
          <w:sz w:val="20"/>
          <w:szCs w:val="20"/>
        </w:rPr>
        <w:t>the police chief of</w:t>
      </w:r>
      <w:r w:rsidRPr="00695842">
        <w:rPr>
          <w:rFonts w:ascii="Cambria" w:hAnsi="Cambria"/>
          <w:sz w:val="20"/>
          <w:szCs w:val="20"/>
        </w:rPr>
        <w:t xml:space="preserve"> San Vito de </w:t>
      </w:r>
      <w:proofErr w:type="spellStart"/>
      <w:r w:rsidRPr="00695842">
        <w:rPr>
          <w:rFonts w:ascii="Cambria" w:hAnsi="Cambria"/>
          <w:sz w:val="20"/>
          <w:szCs w:val="20"/>
        </w:rPr>
        <w:t>Coto</w:t>
      </w:r>
      <w:proofErr w:type="spellEnd"/>
      <w:r w:rsidRPr="00695842">
        <w:rPr>
          <w:rFonts w:ascii="Cambria" w:hAnsi="Cambria"/>
          <w:sz w:val="20"/>
          <w:szCs w:val="20"/>
        </w:rPr>
        <w:t xml:space="preserve"> </w:t>
      </w:r>
      <w:proofErr w:type="spellStart"/>
      <w:r w:rsidRPr="00695842">
        <w:rPr>
          <w:rFonts w:ascii="Cambria" w:hAnsi="Cambria"/>
          <w:sz w:val="20"/>
          <w:szCs w:val="20"/>
        </w:rPr>
        <w:t>Brus</w:t>
      </w:r>
      <w:proofErr w:type="spellEnd"/>
      <w:r w:rsidRPr="00695842">
        <w:rPr>
          <w:rFonts w:ascii="Cambria" w:hAnsi="Cambria"/>
          <w:sz w:val="20"/>
          <w:szCs w:val="20"/>
        </w:rPr>
        <w:t xml:space="preserve">, </w:t>
      </w:r>
      <w:r>
        <w:rPr>
          <w:rFonts w:ascii="Cambria" w:hAnsi="Cambria"/>
          <w:sz w:val="20"/>
          <w:szCs w:val="20"/>
        </w:rPr>
        <w:t>whose surname is</w:t>
      </w:r>
      <w:r w:rsidRPr="00695842">
        <w:rPr>
          <w:rFonts w:ascii="Cambria" w:hAnsi="Cambria"/>
          <w:sz w:val="20"/>
          <w:szCs w:val="20"/>
        </w:rPr>
        <w:t xml:space="preserve"> Cruz, </w:t>
      </w:r>
      <w:r>
        <w:rPr>
          <w:rFonts w:ascii="Cambria" w:hAnsi="Cambria"/>
          <w:sz w:val="20"/>
          <w:szCs w:val="20"/>
        </w:rPr>
        <w:t xml:space="preserve">and the police chief of </w:t>
      </w:r>
      <w:r w:rsidRPr="00695842">
        <w:rPr>
          <w:rFonts w:ascii="Cambria" w:hAnsi="Cambria"/>
          <w:sz w:val="20"/>
          <w:szCs w:val="20"/>
        </w:rPr>
        <w:t xml:space="preserve">Ciudad Nelly, </w:t>
      </w:r>
      <w:r>
        <w:rPr>
          <w:rFonts w:ascii="Cambria" w:hAnsi="Cambria"/>
          <w:sz w:val="20"/>
          <w:szCs w:val="20"/>
        </w:rPr>
        <w:t>whose surname is</w:t>
      </w:r>
      <w:r w:rsidRPr="00695842">
        <w:rPr>
          <w:rFonts w:ascii="Cambria" w:hAnsi="Cambria"/>
          <w:sz w:val="20"/>
          <w:szCs w:val="20"/>
        </w:rPr>
        <w:t xml:space="preserve"> Méndez, </w:t>
      </w:r>
      <w:proofErr w:type="gramStart"/>
      <w:r>
        <w:rPr>
          <w:rFonts w:ascii="Cambria" w:hAnsi="Cambria"/>
          <w:sz w:val="20"/>
          <w:szCs w:val="20"/>
        </w:rPr>
        <w:t>are</w:t>
      </w:r>
      <w:proofErr w:type="gramEnd"/>
      <w:r>
        <w:rPr>
          <w:rFonts w:ascii="Cambria" w:hAnsi="Cambria"/>
          <w:sz w:val="20"/>
          <w:szCs w:val="20"/>
        </w:rPr>
        <w:t xml:space="preserve"> under investigation.” In reference to the aforementioned “Mr. </w:t>
      </w:r>
      <w:r w:rsidRPr="00695842">
        <w:rPr>
          <w:rFonts w:ascii="Cambria" w:hAnsi="Cambria"/>
          <w:sz w:val="20"/>
          <w:szCs w:val="20"/>
        </w:rPr>
        <w:t>Cruz</w:t>
      </w:r>
      <w:r>
        <w:rPr>
          <w:rFonts w:ascii="Cambria" w:hAnsi="Cambria"/>
          <w:sz w:val="20"/>
          <w:szCs w:val="20"/>
        </w:rPr>
        <w:t>,</w:t>
      </w:r>
      <w:r w:rsidRPr="00695842">
        <w:rPr>
          <w:rFonts w:ascii="Cambria" w:hAnsi="Cambria"/>
          <w:sz w:val="20"/>
          <w:szCs w:val="20"/>
        </w:rPr>
        <w:t>”</w:t>
      </w:r>
      <w:r>
        <w:rPr>
          <w:rFonts w:ascii="Cambria" w:hAnsi="Cambria"/>
          <w:sz w:val="20"/>
          <w:szCs w:val="20"/>
        </w:rPr>
        <w:t xml:space="preserve"> the article stated that “after more than 16 years of service on the Police Force, a case has been brought against Cruz by the Office of the Public Prosecutor of</w:t>
      </w:r>
      <w:r w:rsidRPr="00695842">
        <w:rPr>
          <w:rFonts w:ascii="Cambria" w:hAnsi="Cambria"/>
          <w:sz w:val="20"/>
          <w:szCs w:val="20"/>
        </w:rPr>
        <w:t xml:space="preserve"> </w:t>
      </w:r>
      <w:proofErr w:type="spellStart"/>
      <w:r w:rsidRPr="00695842">
        <w:rPr>
          <w:rFonts w:ascii="Cambria" w:hAnsi="Cambria"/>
          <w:sz w:val="20"/>
          <w:szCs w:val="20"/>
        </w:rPr>
        <w:t>Corredores</w:t>
      </w:r>
      <w:proofErr w:type="spellEnd"/>
      <w:r w:rsidRPr="00695842">
        <w:rPr>
          <w:rFonts w:ascii="Cambria" w:hAnsi="Cambria"/>
          <w:sz w:val="20"/>
          <w:szCs w:val="20"/>
        </w:rPr>
        <w:t xml:space="preserve"> </w:t>
      </w:r>
      <w:r>
        <w:rPr>
          <w:rFonts w:ascii="Cambria" w:hAnsi="Cambria"/>
          <w:sz w:val="20"/>
          <w:szCs w:val="20"/>
        </w:rPr>
        <w:t xml:space="preserve">for alleged extortion in the illegal trafficking of liquor.”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explained that the Press Office of the Ministry of Public Safety</w:t>
      </w:r>
      <w:r w:rsidRPr="00695842">
        <w:rPr>
          <w:rFonts w:ascii="Cambria" w:hAnsi="Cambria"/>
          <w:sz w:val="20"/>
          <w:szCs w:val="20"/>
        </w:rPr>
        <w:t xml:space="preserve"> (</w:t>
      </w:r>
      <w:r>
        <w:rPr>
          <w:rFonts w:ascii="Cambria" w:hAnsi="Cambria"/>
          <w:sz w:val="20"/>
          <w:szCs w:val="20"/>
        </w:rPr>
        <w:t>headed by Minister Ramos</w:t>
      </w:r>
      <w:r w:rsidRPr="00695842">
        <w:rPr>
          <w:rFonts w:ascii="Cambria" w:hAnsi="Cambria"/>
          <w:sz w:val="20"/>
          <w:szCs w:val="20"/>
        </w:rPr>
        <w:t xml:space="preserve">) </w:t>
      </w:r>
      <w:r>
        <w:rPr>
          <w:rFonts w:ascii="Cambria" w:hAnsi="Cambria"/>
          <w:sz w:val="20"/>
          <w:szCs w:val="20"/>
        </w:rPr>
        <w:t>later informed Mr.</w:t>
      </w:r>
      <w:r w:rsidRPr="00695842">
        <w:rPr>
          <w:rFonts w:ascii="Cambria" w:hAnsi="Cambria"/>
          <w:sz w:val="20"/>
          <w:szCs w:val="20"/>
        </w:rPr>
        <w:t xml:space="preserve"> Moya </w:t>
      </w:r>
      <w:r>
        <w:rPr>
          <w:rFonts w:ascii="Cambria" w:hAnsi="Cambria"/>
          <w:sz w:val="20"/>
          <w:szCs w:val="20"/>
        </w:rPr>
        <w:t xml:space="preserve">that the extortion investigation was being conducted by the Office of the Assistant Prosecutor of </w:t>
      </w:r>
      <w:proofErr w:type="spellStart"/>
      <w:r w:rsidRPr="00695842">
        <w:rPr>
          <w:rFonts w:ascii="Cambria" w:hAnsi="Cambria"/>
          <w:sz w:val="20"/>
          <w:szCs w:val="20"/>
        </w:rPr>
        <w:t>Coto</w:t>
      </w:r>
      <w:proofErr w:type="spellEnd"/>
      <w:r w:rsidRPr="00695842">
        <w:rPr>
          <w:rFonts w:ascii="Cambria" w:hAnsi="Cambria"/>
          <w:sz w:val="20"/>
          <w:szCs w:val="20"/>
        </w:rPr>
        <w:t xml:space="preserve"> </w:t>
      </w:r>
      <w:proofErr w:type="spellStart"/>
      <w:r w:rsidRPr="00695842">
        <w:rPr>
          <w:rFonts w:ascii="Cambria" w:hAnsi="Cambria"/>
          <w:sz w:val="20"/>
          <w:szCs w:val="20"/>
        </w:rPr>
        <w:t>Brus</w:t>
      </w:r>
      <w:proofErr w:type="spellEnd"/>
      <w:r w:rsidRPr="00695842">
        <w:rPr>
          <w:rFonts w:ascii="Cambria" w:hAnsi="Cambria"/>
          <w:sz w:val="20"/>
          <w:szCs w:val="20"/>
        </w:rPr>
        <w:t xml:space="preserve"> </w:t>
      </w:r>
      <w:r>
        <w:rPr>
          <w:rFonts w:ascii="Cambria" w:hAnsi="Cambria"/>
          <w:sz w:val="20"/>
          <w:szCs w:val="20"/>
        </w:rPr>
        <w:t xml:space="preserve">and not </w:t>
      </w:r>
      <w:proofErr w:type="spellStart"/>
      <w:r w:rsidRPr="00695842">
        <w:rPr>
          <w:rFonts w:ascii="Cambria" w:hAnsi="Cambria"/>
          <w:sz w:val="20"/>
          <w:szCs w:val="20"/>
        </w:rPr>
        <w:t>Corredores</w:t>
      </w:r>
      <w:proofErr w:type="spellEnd"/>
      <w:r>
        <w:rPr>
          <w:rFonts w:ascii="Cambria" w:hAnsi="Cambria"/>
          <w:sz w:val="20"/>
          <w:szCs w:val="20"/>
        </w:rPr>
        <w:t>, as had been reported. They stated that in the February 9, 2006 edition of</w:t>
      </w:r>
      <w:r w:rsidRPr="00695842">
        <w:rPr>
          <w:rFonts w:ascii="Cambria" w:hAnsi="Cambria"/>
          <w:sz w:val="20"/>
          <w:szCs w:val="20"/>
        </w:rPr>
        <w:t xml:space="preserve"> “La </w:t>
      </w:r>
      <w:proofErr w:type="spellStart"/>
      <w:r w:rsidRPr="00695842">
        <w:rPr>
          <w:rFonts w:ascii="Cambria" w:hAnsi="Cambria"/>
          <w:sz w:val="20"/>
          <w:szCs w:val="20"/>
        </w:rPr>
        <w:t>Nación</w:t>
      </w:r>
      <w:proofErr w:type="spellEnd"/>
      <w:r w:rsidRPr="00695842">
        <w:rPr>
          <w:rFonts w:ascii="Cambria" w:hAnsi="Cambria"/>
          <w:sz w:val="20"/>
          <w:szCs w:val="20"/>
        </w:rPr>
        <w:t xml:space="preserve">” </w:t>
      </w:r>
      <w:r>
        <w:rPr>
          <w:rFonts w:ascii="Cambria" w:hAnsi="Cambria"/>
          <w:sz w:val="20"/>
          <w:szCs w:val="20"/>
        </w:rPr>
        <w:t>the respective correction was published as</w:t>
      </w:r>
      <w:r w:rsidRPr="00695842">
        <w:rPr>
          <w:rFonts w:ascii="Cambria" w:hAnsi="Cambria"/>
          <w:sz w:val="20"/>
          <w:szCs w:val="20"/>
        </w:rPr>
        <w:t xml:space="preserve"> “</w:t>
      </w:r>
      <w:r>
        <w:rPr>
          <w:rFonts w:ascii="Cambria" w:hAnsi="Cambria"/>
          <w:sz w:val="20"/>
          <w:szCs w:val="20"/>
        </w:rPr>
        <w:t>Errata</w:t>
      </w:r>
      <w:r w:rsidRPr="00695842">
        <w:rPr>
          <w:rFonts w:ascii="Cambria" w:hAnsi="Cambria"/>
          <w:sz w:val="20"/>
          <w:szCs w:val="20"/>
        </w:rPr>
        <w:t xml:space="preserve">. Error </w:t>
      </w:r>
      <w:r>
        <w:rPr>
          <w:rFonts w:ascii="Cambria" w:hAnsi="Cambria"/>
          <w:sz w:val="20"/>
          <w:szCs w:val="20"/>
        </w:rPr>
        <w:t>with regard to the Office of the Public Prosecutor</w:t>
      </w:r>
      <w:r w:rsidRPr="00695842">
        <w:rPr>
          <w:rFonts w:ascii="Cambria" w:hAnsi="Cambria"/>
          <w:sz w:val="20"/>
          <w:szCs w:val="20"/>
        </w:rPr>
        <w:t>.</w:t>
      </w:r>
      <w:r>
        <w:rPr>
          <w:rFonts w:ascii="Cambria" w:hAnsi="Cambria"/>
          <w:sz w:val="20"/>
          <w:szCs w:val="20"/>
        </w:rPr>
        <w:t>”</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w:t>
      </w:r>
      <w:r w:rsidRPr="00695842">
        <w:rPr>
          <w:rFonts w:ascii="Cambria" w:hAnsi="Cambria"/>
          <w:sz w:val="20"/>
          <w:szCs w:val="20"/>
        </w:rPr>
        <w:t xml:space="preserve"> expl</w:t>
      </w:r>
      <w:r>
        <w:rPr>
          <w:rFonts w:ascii="Cambria" w:hAnsi="Cambria"/>
          <w:sz w:val="20"/>
          <w:szCs w:val="20"/>
        </w:rPr>
        <w:t xml:space="preserve">ained that, as a consequence of the publication described in the above paragraphs, Police Chief </w:t>
      </w:r>
      <w:r w:rsidRPr="00695842">
        <w:rPr>
          <w:rFonts w:ascii="Cambria" w:hAnsi="Cambria"/>
          <w:sz w:val="20"/>
          <w:szCs w:val="20"/>
        </w:rPr>
        <w:t xml:space="preserve">José Cruz </w:t>
      </w:r>
      <w:proofErr w:type="spellStart"/>
      <w:r w:rsidRPr="00695842">
        <w:rPr>
          <w:rFonts w:ascii="Cambria" w:hAnsi="Cambria"/>
          <w:sz w:val="20"/>
          <w:szCs w:val="20"/>
        </w:rPr>
        <w:t>Trejos</w:t>
      </w:r>
      <w:proofErr w:type="spellEnd"/>
      <w:r w:rsidRPr="00695842">
        <w:rPr>
          <w:rFonts w:ascii="Cambria" w:hAnsi="Cambria"/>
          <w:sz w:val="20"/>
          <w:szCs w:val="20"/>
        </w:rPr>
        <w:t xml:space="preserve"> Rodríguez </w:t>
      </w:r>
      <w:r>
        <w:rPr>
          <w:rFonts w:ascii="Cambria" w:hAnsi="Cambria"/>
          <w:sz w:val="20"/>
          <w:szCs w:val="20"/>
        </w:rPr>
        <w:t>filed a criminal complaint for defamation [</w:t>
      </w:r>
      <w:proofErr w:type="spellStart"/>
      <w:r w:rsidRPr="0046226C">
        <w:rPr>
          <w:rFonts w:ascii="Cambria" w:hAnsi="Cambria"/>
          <w:i/>
          <w:sz w:val="20"/>
          <w:szCs w:val="20"/>
        </w:rPr>
        <w:t>calumnias</w:t>
      </w:r>
      <w:proofErr w:type="spellEnd"/>
      <w:r w:rsidRPr="0046226C">
        <w:rPr>
          <w:rFonts w:ascii="Cambria" w:hAnsi="Cambria"/>
          <w:i/>
          <w:sz w:val="20"/>
          <w:szCs w:val="20"/>
        </w:rPr>
        <w:t xml:space="preserve"> y </w:t>
      </w:r>
      <w:proofErr w:type="spellStart"/>
      <w:r w:rsidRPr="0046226C">
        <w:rPr>
          <w:rFonts w:ascii="Cambria" w:hAnsi="Cambria"/>
          <w:i/>
          <w:sz w:val="20"/>
          <w:szCs w:val="20"/>
        </w:rPr>
        <w:t>difamación</w:t>
      </w:r>
      <w:proofErr w:type="spellEnd"/>
      <w:r>
        <w:rPr>
          <w:rFonts w:ascii="Cambria" w:hAnsi="Cambria"/>
          <w:sz w:val="20"/>
          <w:szCs w:val="20"/>
        </w:rPr>
        <w:t>]</w:t>
      </w:r>
      <w:r w:rsidRPr="00695842">
        <w:rPr>
          <w:rFonts w:ascii="Cambria" w:hAnsi="Cambria"/>
          <w:sz w:val="20"/>
          <w:szCs w:val="20"/>
        </w:rPr>
        <w:t xml:space="preserve"> </w:t>
      </w:r>
      <w:r>
        <w:rPr>
          <w:rFonts w:ascii="Cambria" w:hAnsi="Cambria"/>
          <w:sz w:val="20"/>
          <w:szCs w:val="20"/>
        </w:rPr>
        <w:t>against journalists</w:t>
      </w:r>
      <w:r w:rsidRPr="00695842">
        <w:rPr>
          <w:rFonts w:ascii="Cambria" w:hAnsi="Cambria"/>
          <w:sz w:val="20"/>
          <w:szCs w:val="20"/>
        </w:rPr>
        <w:t xml:space="preserve"> </w:t>
      </w:r>
      <w:r>
        <w:rPr>
          <w:rFonts w:ascii="Cambria" w:hAnsi="Cambria"/>
          <w:sz w:val="20"/>
          <w:szCs w:val="20"/>
        </w:rPr>
        <w:t xml:space="preserve">Moya and </w:t>
      </w:r>
      <w:proofErr w:type="spellStart"/>
      <w:r>
        <w:rPr>
          <w:rFonts w:ascii="Cambria" w:hAnsi="Cambria"/>
          <w:sz w:val="20"/>
          <w:szCs w:val="20"/>
        </w:rPr>
        <w:t>Parrales</w:t>
      </w:r>
      <w:proofErr w:type="spellEnd"/>
      <w:r w:rsidRPr="00695842">
        <w:rPr>
          <w:rFonts w:ascii="Cambria" w:hAnsi="Cambria"/>
          <w:sz w:val="20"/>
          <w:szCs w:val="20"/>
        </w:rPr>
        <w:t xml:space="preserve">, </w:t>
      </w:r>
      <w:r>
        <w:rPr>
          <w:rFonts w:ascii="Cambria" w:hAnsi="Cambria"/>
          <w:sz w:val="20"/>
          <w:szCs w:val="20"/>
        </w:rPr>
        <w:t>as well as</w:t>
      </w:r>
      <w:r w:rsidRPr="00695842">
        <w:rPr>
          <w:rFonts w:ascii="Cambria" w:hAnsi="Cambria"/>
          <w:sz w:val="20"/>
          <w:szCs w:val="20"/>
        </w:rPr>
        <w:t xml:space="preserve"> </w:t>
      </w:r>
      <w:r>
        <w:rPr>
          <w:rFonts w:ascii="Cambria" w:hAnsi="Cambria"/>
          <w:sz w:val="20"/>
          <w:szCs w:val="20"/>
        </w:rPr>
        <w:t>Minister Ramos</w:t>
      </w:r>
      <w:r w:rsidRPr="00695842">
        <w:rPr>
          <w:rFonts w:ascii="Cambria" w:hAnsi="Cambria"/>
          <w:sz w:val="20"/>
          <w:szCs w:val="20"/>
        </w:rPr>
        <w:t xml:space="preserve">, </w:t>
      </w:r>
      <w:r>
        <w:rPr>
          <w:rFonts w:ascii="Cambria" w:hAnsi="Cambria"/>
          <w:sz w:val="20"/>
          <w:szCs w:val="20"/>
        </w:rPr>
        <w:t>in which he asserted that there was no open investigation against him for “illegal liquor trafficking.”</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According to</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the complaint was adjudicated at the first instance by the Trial Court for the Second Circuit [</w:t>
      </w:r>
      <w:r w:rsidRPr="003C18BC">
        <w:rPr>
          <w:rFonts w:ascii="Cambria" w:hAnsi="Cambria"/>
          <w:i/>
          <w:sz w:val="20"/>
          <w:szCs w:val="20"/>
        </w:rPr>
        <w:t xml:space="preserve">Tribunal de </w:t>
      </w:r>
      <w:proofErr w:type="spellStart"/>
      <w:r w:rsidRPr="003C18BC">
        <w:rPr>
          <w:rFonts w:ascii="Cambria" w:hAnsi="Cambria"/>
          <w:i/>
          <w:sz w:val="20"/>
          <w:szCs w:val="20"/>
        </w:rPr>
        <w:t>Juicio</w:t>
      </w:r>
      <w:proofErr w:type="spellEnd"/>
      <w:r w:rsidRPr="003C18BC">
        <w:rPr>
          <w:rFonts w:ascii="Cambria" w:hAnsi="Cambria"/>
          <w:i/>
          <w:sz w:val="20"/>
          <w:szCs w:val="20"/>
        </w:rPr>
        <w:t xml:space="preserve"> de Segundo </w:t>
      </w:r>
      <w:proofErr w:type="spellStart"/>
      <w:r w:rsidRPr="003C18BC">
        <w:rPr>
          <w:rFonts w:ascii="Cambria" w:hAnsi="Cambria"/>
          <w:i/>
          <w:sz w:val="20"/>
          <w:szCs w:val="20"/>
        </w:rPr>
        <w:t>Circuito</w:t>
      </w:r>
      <w:proofErr w:type="spellEnd"/>
      <w:r>
        <w:rPr>
          <w:rFonts w:ascii="Cambria" w:hAnsi="Cambria"/>
          <w:sz w:val="20"/>
          <w:szCs w:val="20"/>
        </w:rPr>
        <w:t>]</w:t>
      </w:r>
      <w:r w:rsidRPr="00695842">
        <w:rPr>
          <w:rFonts w:ascii="Cambria" w:hAnsi="Cambria"/>
          <w:sz w:val="20"/>
          <w:szCs w:val="20"/>
        </w:rPr>
        <w:t xml:space="preserve">. </w:t>
      </w:r>
      <w:r>
        <w:rPr>
          <w:rFonts w:ascii="Cambria" w:hAnsi="Cambria"/>
          <w:sz w:val="20"/>
          <w:szCs w:val="20"/>
        </w:rPr>
        <w:t>They asserted that it was proven at trial that the complainant, Mr.</w:t>
      </w:r>
      <w:r w:rsidRPr="00695842">
        <w:rPr>
          <w:rFonts w:ascii="Cambria" w:hAnsi="Cambria"/>
          <w:sz w:val="20"/>
          <w:szCs w:val="20"/>
        </w:rPr>
        <w:t xml:space="preserve"> Cruz, ha</w:t>
      </w:r>
      <w:r>
        <w:rPr>
          <w:rFonts w:ascii="Cambria" w:hAnsi="Cambria"/>
          <w:sz w:val="20"/>
          <w:szCs w:val="20"/>
        </w:rPr>
        <w:t xml:space="preserve">d in fact been the subject of an investigation that resulted in a criminal charge of extortion, later amended to “bribery of a public official.” They also indicated that only during the trial was it reportedly proven that the investigation did not pertain to “illegal liquor trafficking” but rather to “a vehicle and a person that should have been sent to customs and immigration and apparently an improper payment was made and received.”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stated that on January</w:t>
      </w:r>
      <w:r w:rsidRPr="00695842">
        <w:rPr>
          <w:rFonts w:ascii="Cambria" w:hAnsi="Cambria"/>
          <w:sz w:val="20"/>
          <w:szCs w:val="20"/>
        </w:rPr>
        <w:t xml:space="preserve"> 10</w:t>
      </w:r>
      <w:r>
        <w:rPr>
          <w:rFonts w:ascii="Cambria" w:hAnsi="Cambria"/>
          <w:sz w:val="20"/>
          <w:szCs w:val="20"/>
        </w:rPr>
        <w:t>,</w:t>
      </w:r>
      <w:r w:rsidRPr="00695842">
        <w:rPr>
          <w:rFonts w:ascii="Cambria" w:hAnsi="Cambria"/>
          <w:sz w:val="20"/>
          <w:szCs w:val="20"/>
        </w:rPr>
        <w:t xml:space="preserve"> </w:t>
      </w:r>
      <w:r>
        <w:rPr>
          <w:rFonts w:ascii="Cambria" w:hAnsi="Cambria"/>
          <w:sz w:val="20"/>
          <w:szCs w:val="20"/>
        </w:rPr>
        <w:t>2007, the</w:t>
      </w:r>
      <w:r w:rsidRPr="00695842">
        <w:rPr>
          <w:rFonts w:ascii="Cambria" w:hAnsi="Cambria"/>
          <w:sz w:val="20"/>
          <w:szCs w:val="20"/>
        </w:rPr>
        <w:t xml:space="preserve"> </w:t>
      </w:r>
      <w:r>
        <w:rPr>
          <w:rFonts w:ascii="Cambria" w:hAnsi="Cambria"/>
          <w:sz w:val="20"/>
          <w:szCs w:val="20"/>
        </w:rPr>
        <w:t xml:space="preserve">Trial Court ruled that no crime had been committed, since Messrs. Moya and </w:t>
      </w:r>
      <w:proofErr w:type="spellStart"/>
      <w:r>
        <w:rPr>
          <w:rFonts w:ascii="Cambria" w:hAnsi="Cambria"/>
          <w:sz w:val="20"/>
          <w:szCs w:val="20"/>
        </w:rPr>
        <w:t>Parrales</w:t>
      </w:r>
      <w:proofErr w:type="spellEnd"/>
      <w:r w:rsidRPr="00695842">
        <w:rPr>
          <w:rFonts w:ascii="Cambria" w:hAnsi="Cambria"/>
          <w:sz w:val="20"/>
          <w:szCs w:val="20"/>
        </w:rPr>
        <w:t xml:space="preserve"> </w:t>
      </w:r>
      <w:r>
        <w:rPr>
          <w:rFonts w:ascii="Cambria" w:hAnsi="Cambria"/>
          <w:sz w:val="20"/>
          <w:szCs w:val="20"/>
        </w:rPr>
        <w:t>did not act with criminal intent, and their “sole intention […] [was to] perform their work of informing the public.” Nevertheless,</w:t>
      </w:r>
      <w:r w:rsidRPr="00695842">
        <w:rPr>
          <w:rFonts w:ascii="Cambria" w:hAnsi="Cambria"/>
          <w:sz w:val="20"/>
          <w:szCs w:val="20"/>
        </w:rPr>
        <w:t xml:space="preserve"> </w:t>
      </w:r>
      <w:r>
        <w:rPr>
          <w:rFonts w:ascii="Cambria" w:hAnsi="Cambria"/>
          <w:sz w:val="20"/>
          <w:szCs w:val="20"/>
        </w:rPr>
        <w:t xml:space="preserve">the journalists were held civilly liable for pecuniary damages, since the Court found that it was not enough for them to have verified the information with the Minister of Public Safety, as </w:t>
      </w:r>
      <w:r w:rsidRPr="00695842">
        <w:rPr>
          <w:rFonts w:ascii="Cambria" w:hAnsi="Cambria"/>
          <w:sz w:val="20"/>
          <w:szCs w:val="20"/>
        </w:rPr>
        <w:t>“</w:t>
      </w:r>
      <w:r>
        <w:rPr>
          <w:rFonts w:ascii="Cambria" w:hAnsi="Cambria"/>
          <w:sz w:val="20"/>
          <w:szCs w:val="20"/>
        </w:rPr>
        <w:t>after</w:t>
      </w:r>
      <w:r w:rsidRPr="00695842">
        <w:rPr>
          <w:rFonts w:ascii="Cambria" w:hAnsi="Cambria"/>
          <w:sz w:val="20"/>
          <w:szCs w:val="20"/>
        </w:rPr>
        <w:t xml:space="preserve"> […] </w:t>
      </w:r>
      <w:r>
        <w:rPr>
          <w:rFonts w:ascii="Cambria" w:hAnsi="Cambria"/>
          <w:sz w:val="20"/>
          <w:szCs w:val="20"/>
        </w:rPr>
        <w:t xml:space="preserve">consulting the Minister they should have, in the interest of obtaining sound information, verified the sources and the news, for example, by going to the Press Office of the Judiciary to confirm the details of the criminal case.” </w:t>
      </w:r>
    </w:p>
    <w:p w:rsidR="001B262F" w:rsidRPr="00695842" w:rsidRDefault="001B262F" w:rsidP="001B262F">
      <w:pPr>
        <w:tabs>
          <w:tab w:val="left" w:pos="3712"/>
        </w:tabs>
        <w:jc w:val="both"/>
        <w:rPr>
          <w:rFonts w:ascii="Cambria" w:hAnsi="Cambria"/>
          <w:sz w:val="20"/>
          <w:szCs w:val="20"/>
        </w:rPr>
      </w:pPr>
      <w:r>
        <w:rPr>
          <w:rFonts w:ascii="Cambria" w:hAnsi="Cambria"/>
          <w:sz w:val="20"/>
          <w:szCs w:val="20"/>
        </w:rPr>
        <w:tab/>
      </w: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 xml:space="preserve">noted in particular that, even though the matter involved a criminal case initiated by a complaint alleging criminal defamation, and even though that complaint was dismissed, the Court decided to rule autonomously on the civil liability of the criminal defendants.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noted that the judgment was appealed to the Third Division (Criminal Cassation) of the Supreme Court of Justice. In a decision handed down on December 20,</w:t>
      </w:r>
      <w:r w:rsidRPr="00695842">
        <w:rPr>
          <w:rFonts w:ascii="Cambria" w:hAnsi="Cambria"/>
          <w:sz w:val="20"/>
          <w:szCs w:val="20"/>
        </w:rPr>
        <w:t xml:space="preserve"> 2007, </w:t>
      </w:r>
      <w:r>
        <w:rPr>
          <w:rFonts w:ascii="Cambria" w:hAnsi="Cambria"/>
          <w:sz w:val="20"/>
          <w:szCs w:val="20"/>
        </w:rPr>
        <w:t>the Third Division upheld the lower court’s judgment</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stated that this is the only available instance in</w:t>
      </w:r>
      <w:r w:rsidRPr="00695842">
        <w:rPr>
          <w:rFonts w:ascii="Cambria" w:hAnsi="Cambria"/>
          <w:sz w:val="20"/>
          <w:szCs w:val="20"/>
        </w:rPr>
        <w:t xml:space="preserve"> Costa Rica </w:t>
      </w:r>
      <w:r>
        <w:rPr>
          <w:rFonts w:ascii="Cambria" w:hAnsi="Cambria"/>
          <w:sz w:val="20"/>
          <w:szCs w:val="20"/>
        </w:rPr>
        <w:t xml:space="preserve">to challenge these types of decisions.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With regard to the alleged violation of Article 13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maintained that although the information published was partially inaccurate, it was proven at trial that the journalists acted in good faith and that their statements were confirmed by reliable sources, including the State’s highest-ranking police authority. They argued that journalists are required to act with an appropriate degree of diligence and professional integrity, which entails a reasonable degree of diligence and which was demonstrated absolutely in this case. In the petitioners’ opinion</w:t>
      </w:r>
      <w:r w:rsidRPr="00695842">
        <w:rPr>
          <w:rFonts w:ascii="Cambria" w:hAnsi="Cambria"/>
          <w:sz w:val="20"/>
          <w:szCs w:val="20"/>
        </w:rPr>
        <w:t>, “</w:t>
      </w:r>
      <w:r>
        <w:rPr>
          <w:rFonts w:ascii="Cambria" w:hAnsi="Cambria"/>
          <w:sz w:val="20"/>
          <w:szCs w:val="20"/>
        </w:rPr>
        <w:t>it is one thing to intentionally lie or disseminate lies through an inexcusable omission in the verification of the truth,</w:t>
      </w:r>
      <w:r w:rsidRPr="00695842">
        <w:rPr>
          <w:rFonts w:ascii="Cambria" w:hAnsi="Cambria"/>
          <w:sz w:val="20"/>
          <w:szCs w:val="20"/>
        </w:rPr>
        <w:t xml:space="preserve"> </w:t>
      </w:r>
      <w:r>
        <w:rPr>
          <w:rFonts w:ascii="Cambria" w:hAnsi="Cambria"/>
          <w:sz w:val="20"/>
          <w:szCs w:val="20"/>
        </w:rPr>
        <w:t>and it is quite another</w:t>
      </w:r>
      <w:r w:rsidRPr="00695842">
        <w:rPr>
          <w:rFonts w:ascii="Cambria" w:hAnsi="Cambria"/>
          <w:sz w:val="20"/>
          <w:szCs w:val="20"/>
        </w:rPr>
        <w:t xml:space="preserve"> </w:t>
      </w:r>
      <w:r>
        <w:rPr>
          <w:rFonts w:ascii="Cambria" w:hAnsi="Cambria"/>
          <w:sz w:val="20"/>
          <w:szCs w:val="20"/>
        </w:rPr>
        <w:t>to disseminate inaccurate or false information whose authenticity was reasonably confirmed.”</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In short</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asserted that, under Article 13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r>
        <w:rPr>
          <w:rFonts w:ascii="Cambria" w:hAnsi="Cambria"/>
          <w:sz w:val="20"/>
          <w:szCs w:val="20"/>
        </w:rPr>
        <w:t xml:space="preserve">inaccurate information about matters in the public interest cannot give rise to the individual liability of the journalist—even civil liability—when he or she acted in good faith and confirmed the information with credible sources and exercised, as in this case, a reasonable degree of diligence in so doing.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 thus</w:t>
      </w:r>
      <w:r w:rsidRPr="00695842">
        <w:rPr>
          <w:rFonts w:ascii="Cambria" w:hAnsi="Cambria"/>
          <w:sz w:val="20"/>
          <w:szCs w:val="20"/>
        </w:rPr>
        <w:t xml:space="preserve"> </w:t>
      </w:r>
      <w:r>
        <w:rPr>
          <w:rFonts w:ascii="Cambria" w:hAnsi="Cambria"/>
          <w:sz w:val="20"/>
          <w:szCs w:val="20"/>
        </w:rPr>
        <w:t xml:space="preserve">maintained that the facts show that journalists Moya and </w:t>
      </w:r>
      <w:proofErr w:type="spellStart"/>
      <w:r>
        <w:rPr>
          <w:rFonts w:ascii="Cambria" w:hAnsi="Cambria"/>
          <w:sz w:val="20"/>
          <w:szCs w:val="20"/>
        </w:rPr>
        <w:t>Parrales</w:t>
      </w:r>
      <w:proofErr w:type="spellEnd"/>
      <w:r w:rsidRPr="00695842">
        <w:rPr>
          <w:rFonts w:ascii="Cambria" w:hAnsi="Cambria"/>
          <w:sz w:val="20"/>
          <w:szCs w:val="20"/>
        </w:rPr>
        <w:t xml:space="preserve"> publi</w:t>
      </w:r>
      <w:r>
        <w:rPr>
          <w:rFonts w:ascii="Cambria" w:hAnsi="Cambria"/>
          <w:sz w:val="20"/>
          <w:szCs w:val="20"/>
        </w:rPr>
        <w:t>shed the information in good faith, only after confirming it with an authoritative government source, namely, the Minister of Public Safety. Therefore, they argued that civil liability based on the mere inaccuracy of a news item, as in the instant case, is inconsistent with the American Convention</w:t>
      </w:r>
      <w:r w:rsidRPr="00695842">
        <w:rPr>
          <w:rFonts w:ascii="Cambria" w:hAnsi="Cambria"/>
          <w:sz w:val="20"/>
          <w:szCs w:val="20"/>
        </w:rPr>
        <w:t xml:space="preserve"> </w:t>
      </w:r>
      <w:r>
        <w:rPr>
          <w:rFonts w:ascii="Cambria" w:hAnsi="Cambria"/>
          <w:sz w:val="20"/>
          <w:szCs w:val="20"/>
        </w:rPr>
        <w:t>and constitutes an improper restriction on the right to</w:t>
      </w:r>
      <w:r w:rsidRPr="00695842">
        <w:rPr>
          <w:rFonts w:ascii="Cambria" w:hAnsi="Cambria"/>
          <w:sz w:val="20"/>
          <w:szCs w:val="20"/>
        </w:rPr>
        <w:t xml:space="preserve"> </w:t>
      </w:r>
      <w:r>
        <w:rPr>
          <w:rFonts w:ascii="Cambria" w:hAnsi="Cambria"/>
          <w:sz w:val="20"/>
          <w:szCs w:val="20"/>
        </w:rPr>
        <w:t>freedom of expression</w:t>
      </w:r>
      <w:r w:rsidRPr="00695842">
        <w:rPr>
          <w:rFonts w:ascii="Cambria" w:hAnsi="Cambria"/>
          <w:sz w:val="20"/>
          <w:szCs w:val="20"/>
        </w:rPr>
        <w:t xml:space="preserve"> </w:t>
      </w:r>
      <w:r>
        <w:rPr>
          <w:rFonts w:ascii="Cambria" w:hAnsi="Cambria"/>
          <w:sz w:val="20"/>
          <w:szCs w:val="20"/>
        </w:rPr>
        <w:t>of journalists Ronald Moya and</w:t>
      </w:r>
      <w:r w:rsidRPr="00695842">
        <w:rPr>
          <w:rFonts w:ascii="Cambria" w:hAnsi="Cambria"/>
          <w:sz w:val="20"/>
          <w:szCs w:val="20"/>
        </w:rPr>
        <w:t xml:space="preserve"> Freddy </w:t>
      </w:r>
      <w:proofErr w:type="spellStart"/>
      <w:r w:rsidRPr="00695842">
        <w:rPr>
          <w:rFonts w:ascii="Cambria" w:hAnsi="Cambria"/>
          <w:sz w:val="20"/>
          <w:szCs w:val="20"/>
        </w:rPr>
        <w:t>Parrales</w:t>
      </w:r>
      <w:proofErr w:type="spellEnd"/>
      <w:r w:rsidRPr="00695842">
        <w:rPr>
          <w:rFonts w:ascii="Cambria" w:hAnsi="Cambria"/>
          <w:sz w:val="20"/>
          <w:szCs w:val="20"/>
        </w:rPr>
        <w:t xml:space="preserve">.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For all of the above reasons</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asked</w:t>
      </w:r>
      <w:r w:rsidRPr="00695842">
        <w:rPr>
          <w:rFonts w:ascii="Cambria" w:hAnsi="Cambria"/>
          <w:sz w:val="20"/>
          <w:szCs w:val="20"/>
        </w:rPr>
        <w:t xml:space="preserve"> </w:t>
      </w:r>
      <w:r>
        <w:rPr>
          <w:rFonts w:ascii="Cambria" w:hAnsi="Cambria"/>
          <w:sz w:val="20"/>
          <w:szCs w:val="20"/>
        </w:rPr>
        <w:t>the Commission</w:t>
      </w:r>
      <w:r w:rsidRPr="00695842">
        <w:rPr>
          <w:rFonts w:ascii="Cambria" w:hAnsi="Cambria"/>
          <w:sz w:val="20"/>
          <w:szCs w:val="20"/>
        </w:rPr>
        <w:t xml:space="preserve"> </w:t>
      </w:r>
      <w:r>
        <w:rPr>
          <w:rFonts w:ascii="Cambria" w:hAnsi="Cambria"/>
          <w:sz w:val="20"/>
          <w:szCs w:val="20"/>
        </w:rPr>
        <w:t>to declare the present petition</w:t>
      </w:r>
      <w:r w:rsidRPr="00695842">
        <w:rPr>
          <w:rFonts w:ascii="Cambria" w:hAnsi="Cambria"/>
          <w:sz w:val="20"/>
          <w:szCs w:val="20"/>
        </w:rPr>
        <w:t xml:space="preserve"> </w:t>
      </w:r>
      <w:r>
        <w:rPr>
          <w:rFonts w:ascii="Cambria" w:hAnsi="Cambria"/>
          <w:sz w:val="20"/>
          <w:szCs w:val="20"/>
        </w:rPr>
        <w:t>admissible and to adjudicate it. They asked the Commission to issue a report on the merits declaring the State of</w:t>
      </w:r>
      <w:r w:rsidRPr="00695842">
        <w:rPr>
          <w:rFonts w:ascii="Cambria" w:hAnsi="Cambria"/>
          <w:sz w:val="20"/>
          <w:szCs w:val="20"/>
        </w:rPr>
        <w:t xml:space="preserve"> Costa Rica </w:t>
      </w:r>
      <w:r>
        <w:rPr>
          <w:rFonts w:ascii="Cambria" w:hAnsi="Cambria"/>
          <w:sz w:val="20"/>
          <w:szCs w:val="20"/>
        </w:rPr>
        <w:t>responsible for violating the right to freedom of expression of</w:t>
      </w:r>
      <w:r w:rsidRPr="00695842">
        <w:rPr>
          <w:rFonts w:ascii="Cambria" w:hAnsi="Cambria"/>
          <w:sz w:val="20"/>
          <w:szCs w:val="20"/>
        </w:rPr>
        <w:t xml:space="preserve"> Ronald Moya </w:t>
      </w:r>
      <w:proofErr w:type="spellStart"/>
      <w:r w:rsidRPr="00695842">
        <w:rPr>
          <w:rFonts w:ascii="Cambria" w:hAnsi="Cambria"/>
          <w:sz w:val="20"/>
          <w:szCs w:val="20"/>
        </w:rPr>
        <w:t>Chacón</w:t>
      </w:r>
      <w:proofErr w:type="spellEnd"/>
      <w:r w:rsidRPr="00695842">
        <w:rPr>
          <w:rFonts w:ascii="Cambria" w:hAnsi="Cambria"/>
          <w:sz w:val="20"/>
          <w:szCs w:val="20"/>
        </w:rPr>
        <w:t xml:space="preserve"> </w:t>
      </w:r>
      <w:r>
        <w:rPr>
          <w:rFonts w:ascii="Cambria" w:hAnsi="Cambria"/>
          <w:sz w:val="20"/>
          <w:szCs w:val="20"/>
        </w:rPr>
        <w:t>and</w:t>
      </w:r>
      <w:r w:rsidRPr="00695842">
        <w:rPr>
          <w:rFonts w:ascii="Cambria" w:hAnsi="Cambria"/>
          <w:sz w:val="20"/>
          <w:szCs w:val="20"/>
        </w:rPr>
        <w:t xml:space="preserve"> Freddy </w:t>
      </w:r>
      <w:proofErr w:type="spellStart"/>
      <w:r w:rsidRPr="00695842">
        <w:rPr>
          <w:rFonts w:ascii="Cambria" w:hAnsi="Cambria"/>
          <w:sz w:val="20"/>
          <w:szCs w:val="20"/>
        </w:rPr>
        <w:t>Parrales</w:t>
      </w:r>
      <w:proofErr w:type="spellEnd"/>
      <w:r w:rsidRPr="00695842">
        <w:rPr>
          <w:rFonts w:ascii="Cambria" w:hAnsi="Cambria"/>
          <w:sz w:val="20"/>
          <w:szCs w:val="20"/>
        </w:rPr>
        <w:t xml:space="preserve"> Chaves, </w:t>
      </w:r>
      <w:r>
        <w:rPr>
          <w:rFonts w:ascii="Cambria" w:hAnsi="Cambria"/>
          <w:sz w:val="20"/>
          <w:szCs w:val="20"/>
        </w:rPr>
        <w:t>and ordering the State to</w:t>
      </w:r>
      <w:r w:rsidRPr="00695842">
        <w:rPr>
          <w:rFonts w:ascii="Cambria" w:hAnsi="Cambria"/>
          <w:sz w:val="20"/>
          <w:szCs w:val="20"/>
        </w:rPr>
        <w:t xml:space="preserve">: </w:t>
      </w:r>
      <w:r>
        <w:rPr>
          <w:rFonts w:ascii="Cambria" w:hAnsi="Cambria"/>
          <w:sz w:val="20"/>
          <w:szCs w:val="20"/>
        </w:rPr>
        <w:t>(</w:t>
      </w:r>
      <w:proofErr w:type="spellStart"/>
      <w:r w:rsidRPr="00695842">
        <w:rPr>
          <w:rFonts w:ascii="Cambria" w:hAnsi="Cambria"/>
          <w:sz w:val="20"/>
          <w:szCs w:val="20"/>
        </w:rPr>
        <w:t>i</w:t>
      </w:r>
      <w:proofErr w:type="spellEnd"/>
      <w:r w:rsidRPr="00695842">
        <w:rPr>
          <w:rFonts w:ascii="Cambria" w:hAnsi="Cambria"/>
          <w:sz w:val="20"/>
          <w:szCs w:val="20"/>
        </w:rPr>
        <w:t xml:space="preserve">) </w:t>
      </w:r>
      <w:r>
        <w:rPr>
          <w:rFonts w:ascii="Cambria" w:hAnsi="Cambria"/>
          <w:sz w:val="20"/>
          <w:szCs w:val="20"/>
        </w:rPr>
        <w:t>set aside the judgments against the defendants; (ii) adopt the international standard on freedom of expression in subsequent cases;</w:t>
      </w:r>
      <w:r w:rsidRPr="00695842">
        <w:rPr>
          <w:rFonts w:ascii="Cambria" w:hAnsi="Cambria"/>
          <w:sz w:val="20"/>
          <w:szCs w:val="20"/>
        </w:rPr>
        <w:t xml:space="preserve"> </w:t>
      </w:r>
      <w:r>
        <w:rPr>
          <w:rFonts w:ascii="Cambria" w:hAnsi="Cambria"/>
          <w:sz w:val="20"/>
          <w:szCs w:val="20"/>
        </w:rPr>
        <w:t>(</w:t>
      </w:r>
      <w:r w:rsidRPr="00695842">
        <w:rPr>
          <w:rFonts w:ascii="Cambria" w:hAnsi="Cambria"/>
          <w:sz w:val="20"/>
          <w:szCs w:val="20"/>
        </w:rPr>
        <w:t xml:space="preserve">iii) </w:t>
      </w:r>
      <w:r>
        <w:rPr>
          <w:rFonts w:ascii="Cambria" w:hAnsi="Cambria"/>
          <w:sz w:val="20"/>
          <w:szCs w:val="20"/>
        </w:rPr>
        <w:t>disseminate the decisions of the bodies of the Inter-American Human Rights System as a measure of non-repetition;</w:t>
      </w:r>
      <w:r w:rsidRPr="00695842">
        <w:rPr>
          <w:rFonts w:ascii="Cambria" w:hAnsi="Cambria"/>
          <w:sz w:val="20"/>
          <w:szCs w:val="20"/>
        </w:rPr>
        <w:t xml:space="preserve"> </w:t>
      </w:r>
      <w:r>
        <w:rPr>
          <w:rFonts w:ascii="Cambria" w:hAnsi="Cambria"/>
          <w:sz w:val="20"/>
          <w:szCs w:val="20"/>
        </w:rPr>
        <w:t>(</w:t>
      </w:r>
      <w:r w:rsidRPr="00695842">
        <w:rPr>
          <w:rFonts w:ascii="Cambria" w:hAnsi="Cambria"/>
          <w:sz w:val="20"/>
          <w:szCs w:val="20"/>
        </w:rPr>
        <w:t>iv) pa</w:t>
      </w:r>
      <w:r>
        <w:rPr>
          <w:rFonts w:ascii="Cambria" w:hAnsi="Cambria"/>
          <w:sz w:val="20"/>
          <w:szCs w:val="20"/>
        </w:rPr>
        <w:t xml:space="preserve">y compensation for the </w:t>
      </w:r>
      <w:r w:rsidRPr="0039681B">
        <w:rPr>
          <w:rFonts w:ascii="Cambria" w:hAnsi="Cambria"/>
          <w:sz w:val="20"/>
          <w:szCs w:val="20"/>
        </w:rPr>
        <w:t>non-pecuniary</w:t>
      </w:r>
      <w:r>
        <w:rPr>
          <w:rFonts w:ascii="Cambria" w:hAnsi="Cambria"/>
          <w:sz w:val="20"/>
          <w:szCs w:val="20"/>
        </w:rPr>
        <w:t xml:space="preserve"> damages sustained by the petitioners; and (</w:t>
      </w:r>
      <w:r w:rsidRPr="00695842">
        <w:rPr>
          <w:rFonts w:ascii="Cambria" w:hAnsi="Cambria"/>
          <w:sz w:val="20"/>
          <w:szCs w:val="20"/>
        </w:rPr>
        <w:t xml:space="preserve">v) </w:t>
      </w:r>
      <w:r>
        <w:rPr>
          <w:rFonts w:ascii="Cambria" w:hAnsi="Cambria"/>
          <w:sz w:val="20"/>
          <w:szCs w:val="20"/>
        </w:rPr>
        <w:t xml:space="preserve">compensate the victims for the costs related to the domestic and inter-American proceedings. </w:t>
      </w:r>
      <w:r w:rsidRPr="00695842">
        <w:rPr>
          <w:rFonts w:ascii="Cambria" w:hAnsi="Cambria"/>
          <w:sz w:val="20"/>
          <w:szCs w:val="20"/>
        </w:rPr>
        <w:t xml:space="preserve"> </w:t>
      </w:r>
    </w:p>
    <w:p w:rsidR="001B262F" w:rsidRPr="00695842" w:rsidRDefault="001B262F" w:rsidP="001B262F">
      <w:pPr>
        <w:ind w:firstLine="720"/>
        <w:jc w:val="both"/>
        <w:rPr>
          <w:rFonts w:ascii="Cambria" w:hAnsi="Cambria"/>
          <w:sz w:val="20"/>
          <w:szCs w:val="20"/>
        </w:rPr>
      </w:pPr>
    </w:p>
    <w:p w:rsidR="001B262F" w:rsidRPr="00695842" w:rsidRDefault="001B262F" w:rsidP="001B262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Pr>
          <w:rFonts w:ascii="Cambria" w:hAnsi="Cambria"/>
          <w:b/>
          <w:bCs/>
          <w:sz w:val="20"/>
          <w:szCs w:val="20"/>
        </w:rPr>
        <w:t>Position of the State</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explained</w:t>
      </w:r>
      <w:r w:rsidRPr="00695842">
        <w:rPr>
          <w:rFonts w:ascii="Cambria" w:hAnsi="Cambria"/>
          <w:sz w:val="20"/>
          <w:szCs w:val="20"/>
        </w:rPr>
        <w:t xml:space="preserve"> </w:t>
      </w:r>
      <w:r>
        <w:rPr>
          <w:rFonts w:ascii="Cambria" w:hAnsi="Cambria"/>
          <w:sz w:val="20"/>
          <w:szCs w:val="20"/>
        </w:rPr>
        <w:t xml:space="preserve">with regard to the facts alleged in this petition that journalists </w:t>
      </w:r>
      <w:r w:rsidRPr="00695842">
        <w:rPr>
          <w:rFonts w:ascii="Cambria" w:hAnsi="Cambria"/>
          <w:sz w:val="20"/>
          <w:szCs w:val="20"/>
        </w:rPr>
        <w:t xml:space="preserve">Ronald Moya </w:t>
      </w:r>
      <w:proofErr w:type="spellStart"/>
      <w:r>
        <w:rPr>
          <w:rFonts w:ascii="Cambria" w:hAnsi="Cambria"/>
          <w:sz w:val="20"/>
          <w:szCs w:val="20"/>
        </w:rPr>
        <w:t>Chacón</w:t>
      </w:r>
      <w:proofErr w:type="spellEnd"/>
      <w:r>
        <w:rPr>
          <w:rFonts w:ascii="Cambria" w:hAnsi="Cambria"/>
          <w:sz w:val="20"/>
          <w:szCs w:val="20"/>
        </w:rPr>
        <w:t xml:space="preserve"> and Freddy</w:t>
      </w:r>
      <w:r w:rsidRPr="00695842">
        <w:rPr>
          <w:rFonts w:ascii="Cambria" w:hAnsi="Cambria"/>
          <w:sz w:val="20"/>
          <w:szCs w:val="20"/>
        </w:rPr>
        <w:t xml:space="preserve"> </w:t>
      </w:r>
      <w:proofErr w:type="spellStart"/>
      <w:r w:rsidRPr="00695842">
        <w:rPr>
          <w:rFonts w:ascii="Cambria" w:hAnsi="Cambria"/>
          <w:sz w:val="20"/>
          <w:szCs w:val="20"/>
        </w:rPr>
        <w:t>Parrales</w:t>
      </w:r>
      <w:proofErr w:type="spellEnd"/>
      <w:r w:rsidRPr="00695842">
        <w:rPr>
          <w:rFonts w:ascii="Cambria" w:hAnsi="Cambria"/>
          <w:sz w:val="20"/>
          <w:szCs w:val="20"/>
        </w:rPr>
        <w:t xml:space="preserve"> Chávez </w:t>
      </w:r>
      <w:r>
        <w:rPr>
          <w:rFonts w:ascii="Cambria" w:hAnsi="Cambria"/>
          <w:sz w:val="20"/>
          <w:szCs w:val="20"/>
        </w:rPr>
        <w:t>were criminally prosecuted in case No.</w:t>
      </w:r>
      <w:r w:rsidRPr="00695842">
        <w:rPr>
          <w:rFonts w:ascii="Cambria" w:hAnsi="Cambria"/>
          <w:sz w:val="20"/>
          <w:szCs w:val="20"/>
        </w:rPr>
        <w:t xml:space="preserve"> 06-000003-0538-PE </w:t>
      </w:r>
      <w:r>
        <w:rPr>
          <w:rFonts w:ascii="Cambria" w:hAnsi="Cambria"/>
          <w:sz w:val="20"/>
          <w:szCs w:val="20"/>
        </w:rPr>
        <w:t xml:space="preserve">and later found civilly liable in judgment No. </w:t>
      </w:r>
      <w:r w:rsidRPr="00695842">
        <w:rPr>
          <w:rFonts w:ascii="Cambria" w:hAnsi="Cambria"/>
          <w:sz w:val="20"/>
          <w:szCs w:val="20"/>
        </w:rPr>
        <w:t xml:space="preserve">2-2007, </w:t>
      </w:r>
      <w:r>
        <w:rPr>
          <w:rFonts w:ascii="Cambria" w:hAnsi="Cambria"/>
          <w:sz w:val="20"/>
          <w:szCs w:val="20"/>
        </w:rPr>
        <w:t>handed down by the Trial Court for the Second Circuit of</w:t>
      </w:r>
      <w:r w:rsidRPr="00695842">
        <w:rPr>
          <w:rFonts w:ascii="Cambria" w:hAnsi="Cambria"/>
          <w:sz w:val="20"/>
          <w:szCs w:val="20"/>
        </w:rPr>
        <w:t xml:space="preserve"> San José</w:t>
      </w:r>
      <w:r>
        <w:rPr>
          <w:rFonts w:ascii="Cambria" w:hAnsi="Cambria"/>
          <w:sz w:val="20"/>
          <w:szCs w:val="20"/>
        </w:rPr>
        <w:t xml:space="preserve"> on January</w:t>
      </w:r>
      <w:r w:rsidRPr="00695842">
        <w:rPr>
          <w:rFonts w:ascii="Cambria" w:hAnsi="Cambria"/>
          <w:sz w:val="20"/>
          <w:szCs w:val="20"/>
        </w:rPr>
        <w:t xml:space="preserve"> 10</w:t>
      </w:r>
      <w:r>
        <w:rPr>
          <w:rFonts w:ascii="Cambria" w:hAnsi="Cambria"/>
          <w:sz w:val="20"/>
          <w:szCs w:val="20"/>
        </w:rPr>
        <w:t>,</w:t>
      </w:r>
      <w:r w:rsidRPr="00695842">
        <w:rPr>
          <w:rFonts w:ascii="Cambria" w:hAnsi="Cambria"/>
          <w:sz w:val="20"/>
          <w:szCs w:val="20"/>
        </w:rPr>
        <w:t xml:space="preserve"> </w:t>
      </w:r>
      <w:r>
        <w:rPr>
          <w:rFonts w:ascii="Cambria" w:hAnsi="Cambria"/>
          <w:sz w:val="20"/>
          <w:szCs w:val="20"/>
        </w:rPr>
        <w:t>2007</w:t>
      </w:r>
      <w:r w:rsidRPr="00695842">
        <w:rPr>
          <w:rFonts w:ascii="Cambria" w:hAnsi="Cambria"/>
          <w:sz w:val="20"/>
          <w:szCs w:val="20"/>
        </w:rPr>
        <w:t xml:space="preserve">. </w:t>
      </w:r>
      <w:r>
        <w:rPr>
          <w:rFonts w:ascii="Cambria" w:hAnsi="Cambria"/>
          <w:sz w:val="20"/>
          <w:szCs w:val="20"/>
        </w:rPr>
        <w:t>The judgment was affirmed by the Third Division of the Supreme Court of Justice, in decision No. 007-01501 of December</w:t>
      </w:r>
      <w:r w:rsidRPr="00695842">
        <w:rPr>
          <w:rFonts w:ascii="Cambria" w:hAnsi="Cambria"/>
          <w:sz w:val="20"/>
          <w:szCs w:val="20"/>
        </w:rPr>
        <w:t xml:space="preserve"> 20</w:t>
      </w:r>
      <w:r>
        <w:rPr>
          <w:rFonts w:ascii="Cambria" w:hAnsi="Cambria"/>
          <w:sz w:val="20"/>
          <w:szCs w:val="20"/>
        </w:rPr>
        <w:t>,</w:t>
      </w:r>
      <w:r w:rsidRPr="00695842">
        <w:rPr>
          <w:rFonts w:ascii="Cambria" w:hAnsi="Cambria"/>
          <w:sz w:val="20"/>
          <w:szCs w:val="20"/>
        </w:rPr>
        <w:t xml:space="preserve"> 2007.</w:t>
      </w:r>
      <w:r>
        <w:rPr>
          <w:rFonts w:ascii="Cambria" w:hAnsi="Cambria"/>
          <w:sz w:val="20"/>
          <w:szCs w:val="20"/>
        </w:rPr>
        <w:t xml:space="preserve">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 xml:space="preserve">indicated that “according to the facts on record in the civil judgment entered against them, [journalists] Moya </w:t>
      </w:r>
      <w:proofErr w:type="spellStart"/>
      <w:r>
        <w:rPr>
          <w:rFonts w:ascii="Cambria" w:hAnsi="Cambria"/>
          <w:sz w:val="20"/>
          <w:szCs w:val="20"/>
        </w:rPr>
        <w:t>Chacón</w:t>
      </w:r>
      <w:proofErr w:type="spellEnd"/>
      <w:r>
        <w:rPr>
          <w:rFonts w:ascii="Cambria" w:hAnsi="Cambria"/>
          <w:sz w:val="20"/>
          <w:szCs w:val="20"/>
        </w:rPr>
        <w:t xml:space="preserve"> and</w:t>
      </w:r>
      <w:r w:rsidRPr="00695842">
        <w:rPr>
          <w:rFonts w:ascii="Cambria" w:hAnsi="Cambria"/>
          <w:sz w:val="20"/>
          <w:szCs w:val="20"/>
        </w:rPr>
        <w:t xml:space="preserve"> </w:t>
      </w:r>
      <w:proofErr w:type="spellStart"/>
      <w:r w:rsidRPr="00695842">
        <w:rPr>
          <w:rFonts w:ascii="Cambria" w:hAnsi="Cambria"/>
          <w:sz w:val="20"/>
          <w:szCs w:val="20"/>
        </w:rPr>
        <w:t>Parrales</w:t>
      </w:r>
      <w:proofErr w:type="spellEnd"/>
      <w:r w:rsidRPr="00695842">
        <w:rPr>
          <w:rFonts w:ascii="Cambria" w:hAnsi="Cambria"/>
          <w:sz w:val="20"/>
          <w:szCs w:val="20"/>
        </w:rPr>
        <w:t xml:space="preserve"> Chávez </w:t>
      </w:r>
      <w:r>
        <w:rPr>
          <w:rFonts w:ascii="Cambria" w:hAnsi="Cambria"/>
          <w:sz w:val="20"/>
          <w:szCs w:val="20"/>
        </w:rPr>
        <w:t>published an article in the newspaper</w:t>
      </w:r>
      <w:r w:rsidRPr="00695842">
        <w:rPr>
          <w:rFonts w:ascii="Cambria" w:hAnsi="Cambria"/>
          <w:sz w:val="20"/>
          <w:szCs w:val="20"/>
        </w:rPr>
        <w:t xml:space="preserve"> La </w:t>
      </w:r>
      <w:proofErr w:type="spellStart"/>
      <w:r w:rsidRPr="00695842">
        <w:rPr>
          <w:rFonts w:ascii="Cambria" w:hAnsi="Cambria"/>
          <w:sz w:val="20"/>
          <w:szCs w:val="20"/>
        </w:rPr>
        <w:t>Nación</w:t>
      </w:r>
      <w:proofErr w:type="spellEnd"/>
      <w:r w:rsidRPr="00695842">
        <w:rPr>
          <w:rFonts w:ascii="Cambria" w:hAnsi="Cambria"/>
          <w:sz w:val="20"/>
          <w:szCs w:val="20"/>
        </w:rPr>
        <w:t xml:space="preserve"> </w:t>
      </w:r>
      <w:r>
        <w:rPr>
          <w:rFonts w:ascii="Cambria" w:hAnsi="Cambria"/>
          <w:sz w:val="20"/>
          <w:szCs w:val="20"/>
        </w:rPr>
        <w:t>in which they expressly stated, among other things, the following</w:t>
      </w:r>
      <w:r w:rsidRPr="00695842">
        <w:rPr>
          <w:rFonts w:ascii="Cambria" w:hAnsi="Cambria"/>
          <w:sz w:val="20"/>
          <w:szCs w:val="20"/>
        </w:rPr>
        <w:t xml:space="preserve">: </w:t>
      </w:r>
      <w:r>
        <w:rPr>
          <w:rFonts w:ascii="Cambria" w:hAnsi="Cambria"/>
          <w:sz w:val="20"/>
          <w:szCs w:val="20"/>
        </w:rPr>
        <w:t>“A</w:t>
      </w:r>
      <w:r w:rsidRPr="00357863">
        <w:rPr>
          <w:rFonts w:ascii="Cambria" w:hAnsi="Cambria"/>
          <w:i/>
          <w:sz w:val="20"/>
          <w:szCs w:val="20"/>
        </w:rPr>
        <w:t xml:space="preserve">fter more than 16 years of service on the Police Force, a case has been brought against </w:t>
      </w:r>
      <w:r w:rsidRPr="00695842">
        <w:rPr>
          <w:rFonts w:ascii="Cambria" w:hAnsi="Cambria"/>
          <w:i/>
          <w:sz w:val="20"/>
          <w:szCs w:val="20"/>
        </w:rPr>
        <w:t>Cruz [</w:t>
      </w:r>
      <w:r>
        <w:rPr>
          <w:rFonts w:ascii="Cambria" w:hAnsi="Cambria"/>
          <w:i/>
          <w:sz w:val="20"/>
          <w:szCs w:val="20"/>
        </w:rPr>
        <w:t xml:space="preserve">in reference to the victim, José Cruz </w:t>
      </w:r>
      <w:proofErr w:type="spellStart"/>
      <w:r>
        <w:rPr>
          <w:rFonts w:ascii="Cambria" w:hAnsi="Cambria"/>
          <w:i/>
          <w:sz w:val="20"/>
          <w:szCs w:val="20"/>
        </w:rPr>
        <w:t>Trejos</w:t>
      </w:r>
      <w:proofErr w:type="spellEnd"/>
      <w:r>
        <w:rPr>
          <w:rFonts w:ascii="Cambria" w:hAnsi="Cambria"/>
          <w:i/>
          <w:sz w:val="20"/>
          <w:szCs w:val="20"/>
        </w:rPr>
        <w:t xml:space="preserve"> Rodríguez] </w:t>
      </w:r>
      <w:r w:rsidRPr="00357863">
        <w:rPr>
          <w:rFonts w:ascii="Cambria" w:hAnsi="Cambria"/>
          <w:i/>
          <w:sz w:val="20"/>
          <w:szCs w:val="20"/>
        </w:rPr>
        <w:t xml:space="preserve">by the Office of the Public Prosecutor of </w:t>
      </w:r>
      <w:proofErr w:type="spellStart"/>
      <w:r w:rsidRPr="00357863">
        <w:rPr>
          <w:rFonts w:ascii="Cambria" w:hAnsi="Cambria"/>
          <w:i/>
          <w:sz w:val="20"/>
          <w:szCs w:val="20"/>
        </w:rPr>
        <w:t>Corredores</w:t>
      </w:r>
      <w:proofErr w:type="spellEnd"/>
      <w:r w:rsidRPr="00357863">
        <w:rPr>
          <w:rFonts w:ascii="Cambria" w:hAnsi="Cambria"/>
          <w:i/>
          <w:sz w:val="20"/>
          <w:szCs w:val="20"/>
        </w:rPr>
        <w:t xml:space="preserve"> for alleged extortion in the illegal trafficking of liquor</w:t>
      </w:r>
      <w:r>
        <w:rPr>
          <w:rFonts w:ascii="Cambria" w:hAnsi="Cambria"/>
          <w:i/>
          <w:sz w:val="20"/>
          <w:szCs w:val="20"/>
        </w:rPr>
        <w:t>.</w:t>
      </w:r>
      <w:r w:rsidRPr="00695842">
        <w:rPr>
          <w:rFonts w:ascii="Cambria" w:hAnsi="Cambria"/>
          <w:sz w:val="20"/>
          <w:szCs w:val="20"/>
        </w:rPr>
        <w:t>”</w:t>
      </w:r>
      <w:r>
        <w:rPr>
          <w:rFonts w:ascii="Cambria" w:hAnsi="Cambria"/>
          <w:sz w:val="20"/>
          <w:szCs w:val="20"/>
        </w:rPr>
        <w:t xml:space="preserve"> It added that the falsehood of that information was proven in the civil judgment against the defendants</w:t>
      </w:r>
      <w:r w:rsidRPr="00695842">
        <w:rPr>
          <w:rFonts w:ascii="Cambria" w:hAnsi="Cambria"/>
          <w:sz w:val="20"/>
          <w:szCs w:val="20"/>
        </w:rPr>
        <w:t xml:space="preserve">, </w:t>
      </w:r>
      <w:r>
        <w:rPr>
          <w:rFonts w:ascii="Cambria" w:hAnsi="Cambria"/>
          <w:sz w:val="20"/>
          <w:szCs w:val="20"/>
        </w:rPr>
        <w:t>since</w:t>
      </w:r>
      <w:r w:rsidRPr="00695842">
        <w:rPr>
          <w:rFonts w:ascii="Cambria" w:hAnsi="Cambria"/>
          <w:sz w:val="20"/>
          <w:szCs w:val="20"/>
        </w:rPr>
        <w:t xml:space="preserve"> “</w:t>
      </w:r>
      <w:r>
        <w:rPr>
          <w:rFonts w:ascii="Cambria" w:hAnsi="Cambria"/>
          <w:sz w:val="20"/>
          <w:szCs w:val="20"/>
        </w:rPr>
        <w:t>there was no case for illegal liquor trafficking being pursued by any</w:t>
      </w:r>
      <w:r w:rsidRPr="00695842">
        <w:rPr>
          <w:rFonts w:ascii="Cambria" w:hAnsi="Cambria"/>
          <w:sz w:val="20"/>
          <w:szCs w:val="20"/>
        </w:rPr>
        <w:t xml:space="preserve"> </w:t>
      </w:r>
      <w:r>
        <w:rPr>
          <w:rFonts w:ascii="Cambria" w:hAnsi="Cambria"/>
          <w:sz w:val="20"/>
          <w:szCs w:val="20"/>
        </w:rPr>
        <w:t>Office of the Public Prosecutor” against the police officer.</w:t>
      </w:r>
      <w:r w:rsidRPr="00695842">
        <w:rPr>
          <w:rFonts w:ascii="Cambria" w:hAnsi="Cambria"/>
          <w:sz w:val="20"/>
          <w:szCs w:val="20"/>
        </w:rPr>
        <w:t xml:space="preserve">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According to the State</w:t>
      </w:r>
      <w:r w:rsidRPr="00695842">
        <w:rPr>
          <w:rFonts w:ascii="Cambria" w:hAnsi="Cambria"/>
          <w:sz w:val="20"/>
          <w:szCs w:val="20"/>
        </w:rPr>
        <w:t xml:space="preserve">, </w:t>
      </w:r>
      <w:r>
        <w:rPr>
          <w:rFonts w:ascii="Cambria" w:hAnsi="Cambria"/>
          <w:sz w:val="20"/>
          <w:szCs w:val="20"/>
        </w:rPr>
        <w:t xml:space="preserve">with a modicum of reasonable effort the journalists would have discovered the error and the harm to the public servant’s honor would have been prevented. It maintained that the journalists should not have relied on the information provided by a public servant who supervises 10,000 employees and who is more than 300 kilometers away from where the investigation was being conducted; rather, they should have confirmed the information with other authorities. The State asserted that it is common in Costa Rica for the media to verify their information with the Judiciary—a practice that is shared by La </w:t>
      </w:r>
      <w:proofErr w:type="spellStart"/>
      <w:r>
        <w:rPr>
          <w:rFonts w:ascii="Cambria" w:hAnsi="Cambria"/>
          <w:sz w:val="20"/>
          <w:szCs w:val="20"/>
        </w:rPr>
        <w:t>Nación</w:t>
      </w:r>
      <w:proofErr w:type="spellEnd"/>
      <w:r>
        <w:rPr>
          <w:rFonts w:ascii="Cambria" w:hAnsi="Cambria"/>
          <w:sz w:val="20"/>
          <w:szCs w:val="20"/>
        </w:rPr>
        <w:t xml:space="preserve"> and by the</w:t>
      </w:r>
      <w:r w:rsidRPr="00695842">
        <w:rPr>
          <w:rFonts w:ascii="Cambria" w:hAnsi="Cambria"/>
          <w:sz w:val="20"/>
          <w:szCs w:val="20"/>
        </w:rPr>
        <w:t xml:space="preserve"> </w:t>
      </w:r>
      <w:r>
        <w:rPr>
          <w:rFonts w:ascii="Cambria" w:hAnsi="Cambria"/>
          <w:sz w:val="20"/>
          <w:szCs w:val="20"/>
        </w:rPr>
        <w:t>alleged victims</w:t>
      </w:r>
      <w:r w:rsidRPr="00695842">
        <w:rPr>
          <w:rFonts w:ascii="Cambria" w:hAnsi="Cambria"/>
          <w:sz w:val="20"/>
          <w:szCs w:val="20"/>
        </w:rPr>
        <w:t xml:space="preserve">.  </w:t>
      </w: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maintains that the judgment thoroughly examined the manner in which the news article was composed, in order to conclude “that the news was managed inefficiently, since the article’s headlines, mentioning the involvement of</w:t>
      </w:r>
      <w:r w:rsidRPr="00695842">
        <w:rPr>
          <w:rFonts w:ascii="Cambria" w:hAnsi="Cambria"/>
          <w:sz w:val="20"/>
          <w:szCs w:val="20"/>
        </w:rPr>
        <w:t xml:space="preserve"> </w:t>
      </w:r>
      <w:proofErr w:type="spellStart"/>
      <w:r w:rsidRPr="00695842">
        <w:rPr>
          <w:rFonts w:ascii="Cambria" w:hAnsi="Cambria"/>
          <w:sz w:val="20"/>
          <w:szCs w:val="20"/>
        </w:rPr>
        <w:t>Trejos</w:t>
      </w:r>
      <w:proofErr w:type="spellEnd"/>
      <w:r w:rsidRPr="00695842">
        <w:rPr>
          <w:rFonts w:ascii="Cambria" w:hAnsi="Cambria"/>
          <w:sz w:val="20"/>
          <w:szCs w:val="20"/>
        </w:rPr>
        <w:t xml:space="preserve"> Rodríguez, </w:t>
      </w:r>
      <w:r>
        <w:rPr>
          <w:rFonts w:ascii="Cambria" w:hAnsi="Cambria"/>
          <w:sz w:val="20"/>
          <w:szCs w:val="20"/>
        </w:rPr>
        <w:t xml:space="preserve">misled the readers and seriously tarnished the complainant’s honor.” </w:t>
      </w:r>
      <w:r w:rsidRPr="00695842">
        <w:rPr>
          <w:rFonts w:ascii="Cambria" w:hAnsi="Cambria"/>
          <w:sz w:val="20"/>
          <w:szCs w:val="20"/>
        </w:rPr>
        <w:t xml:space="preserve"> </w:t>
      </w:r>
    </w:p>
    <w:p w:rsidR="001B262F" w:rsidRPr="00695842" w:rsidRDefault="001B262F" w:rsidP="001B262F">
      <w:pPr>
        <w:pStyle w:val="ListParagraph"/>
        <w:rPr>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maintained that the judgment against the journalists</w:t>
      </w:r>
      <w:r w:rsidRPr="00695842">
        <w:rPr>
          <w:rFonts w:ascii="Cambria" w:hAnsi="Cambria"/>
          <w:sz w:val="20"/>
          <w:szCs w:val="20"/>
        </w:rPr>
        <w:t xml:space="preserve"> “</w:t>
      </w:r>
      <w:r>
        <w:rPr>
          <w:rFonts w:ascii="Cambria" w:hAnsi="Cambria"/>
          <w:sz w:val="20"/>
          <w:szCs w:val="20"/>
        </w:rPr>
        <w:t>follows three</w:t>
      </w:r>
      <w:r w:rsidRPr="00695842">
        <w:rPr>
          <w:rFonts w:ascii="Cambria" w:hAnsi="Cambria"/>
          <w:sz w:val="20"/>
          <w:szCs w:val="20"/>
        </w:rPr>
        <w:t xml:space="preserve"> </w:t>
      </w:r>
      <w:r>
        <w:rPr>
          <w:rFonts w:ascii="Cambria" w:hAnsi="Cambria"/>
          <w:sz w:val="20"/>
          <w:szCs w:val="20"/>
        </w:rPr>
        <w:t>clear lines</w:t>
      </w:r>
      <w:r w:rsidRPr="00695842">
        <w:rPr>
          <w:rFonts w:ascii="Cambria" w:hAnsi="Cambria"/>
          <w:sz w:val="20"/>
          <w:szCs w:val="20"/>
        </w:rPr>
        <w:t xml:space="preserve">: </w:t>
      </w:r>
      <w:r>
        <w:rPr>
          <w:rFonts w:ascii="Cambria" w:hAnsi="Cambria"/>
          <w:sz w:val="20"/>
          <w:szCs w:val="20"/>
        </w:rPr>
        <w:t>(</w:t>
      </w:r>
      <w:proofErr w:type="spellStart"/>
      <w:r w:rsidRPr="00695842">
        <w:rPr>
          <w:rFonts w:ascii="Cambria" w:hAnsi="Cambria"/>
          <w:sz w:val="20"/>
          <w:szCs w:val="20"/>
        </w:rPr>
        <w:t>i</w:t>
      </w:r>
      <w:proofErr w:type="spellEnd"/>
      <w:r w:rsidRPr="00695842">
        <w:rPr>
          <w:rFonts w:ascii="Cambria" w:hAnsi="Cambria"/>
          <w:sz w:val="20"/>
          <w:szCs w:val="20"/>
        </w:rPr>
        <w:t xml:space="preserve">) </w:t>
      </w:r>
      <w:r>
        <w:rPr>
          <w:rFonts w:ascii="Cambria" w:hAnsi="Cambria"/>
          <w:sz w:val="20"/>
          <w:szCs w:val="20"/>
        </w:rPr>
        <w:t>it punishes the inaccuracy of the information disclosed in the article in question, since the journalists’ work was shown to be insufficient—they were satisfied to request information from the Ministry of Public Safety</w:t>
      </w:r>
      <w:r w:rsidRPr="00695842">
        <w:rPr>
          <w:rFonts w:ascii="Cambria" w:hAnsi="Cambria"/>
          <w:sz w:val="20"/>
          <w:szCs w:val="20"/>
        </w:rPr>
        <w:t xml:space="preserve">, </w:t>
      </w:r>
      <w:r>
        <w:rPr>
          <w:rFonts w:ascii="Cambria" w:hAnsi="Cambria"/>
          <w:sz w:val="20"/>
          <w:szCs w:val="20"/>
        </w:rPr>
        <w:t>which was not the relevant source on the subject being investigated; therefore, the decision stated that they should have availed themselves of another source; (</w:t>
      </w:r>
      <w:r w:rsidRPr="00695842">
        <w:rPr>
          <w:rFonts w:ascii="Cambria" w:hAnsi="Cambria"/>
          <w:sz w:val="20"/>
          <w:szCs w:val="20"/>
        </w:rPr>
        <w:t xml:space="preserve">ii) </w:t>
      </w:r>
      <w:r>
        <w:rPr>
          <w:rFonts w:ascii="Cambria" w:hAnsi="Cambria"/>
          <w:sz w:val="20"/>
          <w:szCs w:val="20"/>
        </w:rPr>
        <w:t>it considers the physical composition of the article to be unprofessional, since the headlines, both the large one and the smaller one, gave readers the false</w:t>
      </w:r>
      <w:r w:rsidRPr="00695842">
        <w:rPr>
          <w:rFonts w:ascii="Cambria" w:hAnsi="Cambria"/>
          <w:sz w:val="20"/>
          <w:szCs w:val="20"/>
        </w:rPr>
        <w:t xml:space="preserve"> idea </w:t>
      </w:r>
      <w:r>
        <w:rPr>
          <w:rFonts w:ascii="Cambria" w:hAnsi="Cambria"/>
          <w:sz w:val="20"/>
          <w:szCs w:val="20"/>
        </w:rPr>
        <w:t>that all of the individuals mentioned in the article were under investigation for the offenses reported; and (</w:t>
      </w:r>
      <w:r w:rsidRPr="00695842">
        <w:rPr>
          <w:rFonts w:ascii="Cambria" w:hAnsi="Cambria"/>
          <w:sz w:val="20"/>
          <w:szCs w:val="20"/>
        </w:rPr>
        <w:t xml:space="preserve">iii) </w:t>
      </w:r>
      <w:r>
        <w:rPr>
          <w:rFonts w:ascii="Cambria" w:hAnsi="Cambria"/>
          <w:sz w:val="20"/>
          <w:szCs w:val="20"/>
        </w:rPr>
        <w:t>incidentally</w:t>
      </w:r>
      <w:r w:rsidRPr="00695842">
        <w:rPr>
          <w:rFonts w:ascii="Cambria" w:hAnsi="Cambria"/>
          <w:sz w:val="20"/>
          <w:szCs w:val="20"/>
        </w:rPr>
        <w:t xml:space="preserve">, </w:t>
      </w:r>
      <w:r>
        <w:rPr>
          <w:rFonts w:ascii="Cambria" w:hAnsi="Cambria"/>
          <w:sz w:val="20"/>
          <w:szCs w:val="20"/>
        </w:rPr>
        <w:t>based on inaccurate information, the complainant’s honor was seriously tarnished […].”</w:t>
      </w:r>
    </w:p>
    <w:p w:rsidR="001B262F" w:rsidRPr="00695842" w:rsidRDefault="001B262F" w:rsidP="001B262F">
      <w:pPr>
        <w:pStyle w:val="ListParagraph"/>
        <w:rPr>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In the opinion of the State, the</w:t>
      </w:r>
      <w:r w:rsidRPr="00695842">
        <w:rPr>
          <w:rFonts w:ascii="Cambria" w:hAnsi="Cambria"/>
          <w:sz w:val="20"/>
          <w:szCs w:val="20"/>
        </w:rPr>
        <w:t xml:space="preserve"> </w:t>
      </w:r>
      <w:r>
        <w:rPr>
          <w:rFonts w:ascii="Cambria" w:hAnsi="Cambria"/>
          <w:sz w:val="20"/>
          <w:szCs w:val="20"/>
        </w:rPr>
        <w:t>alleged victims</w:t>
      </w:r>
      <w:r w:rsidRPr="00695842">
        <w:rPr>
          <w:rFonts w:ascii="Cambria" w:hAnsi="Cambria"/>
          <w:sz w:val="20"/>
          <w:szCs w:val="20"/>
        </w:rPr>
        <w:t xml:space="preserve"> </w:t>
      </w:r>
      <w:r>
        <w:rPr>
          <w:rFonts w:ascii="Cambria" w:hAnsi="Cambria"/>
          <w:sz w:val="20"/>
          <w:szCs w:val="20"/>
        </w:rPr>
        <w:t>were found liable civilly—not criminally—and ordered to pay an appropriate sum that does not have a dissuasive, intimidating, or inhibiting effect on the professional practice of journalism. Additionally,</w:t>
      </w:r>
      <w:r w:rsidRPr="00695842">
        <w:rPr>
          <w:rFonts w:ascii="Cambria" w:hAnsi="Cambria"/>
          <w:sz w:val="20"/>
          <w:szCs w:val="20"/>
        </w:rPr>
        <w:t xml:space="preserve"> </w:t>
      </w: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explained that Article</w:t>
      </w:r>
      <w:r w:rsidRPr="00695842">
        <w:rPr>
          <w:rFonts w:ascii="Cambria" w:hAnsi="Cambria"/>
          <w:sz w:val="20"/>
          <w:szCs w:val="20"/>
        </w:rPr>
        <w:t xml:space="preserve"> 40 </w:t>
      </w:r>
      <w:r>
        <w:rPr>
          <w:rFonts w:ascii="Cambria" w:hAnsi="Cambria"/>
          <w:sz w:val="20"/>
          <w:szCs w:val="20"/>
        </w:rPr>
        <w:t xml:space="preserve">of the </w:t>
      </w:r>
      <w:r w:rsidRPr="00695842">
        <w:rPr>
          <w:rFonts w:ascii="Cambria" w:hAnsi="Cambria"/>
          <w:sz w:val="20"/>
          <w:szCs w:val="20"/>
        </w:rPr>
        <w:t>Costa Rica</w:t>
      </w:r>
      <w:r>
        <w:rPr>
          <w:rFonts w:ascii="Cambria" w:hAnsi="Cambria"/>
          <w:sz w:val="20"/>
          <w:szCs w:val="20"/>
        </w:rPr>
        <w:t xml:space="preserve">n Code of Criminal Procedure allows for civil actions to recover damages to be heard within criminal cases, although it acknowledged that such actions are ancillary. In this respect, it maintained that the petitioners’ argument that the trial court had rendered an autonomous decision on the civil liability of the defendants was inaccurate, since the Costa Rican courts entered judgment against the journalists as the result of a civil action filed against them by a public servant. </w:t>
      </w:r>
      <w:r w:rsidRPr="00695842">
        <w:rPr>
          <w:rFonts w:ascii="Cambria" w:hAnsi="Cambria"/>
          <w:sz w:val="20"/>
          <w:szCs w:val="20"/>
        </w:rPr>
        <w:t xml:space="preserve"> </w:t>
      </w:r>
    </w:p>
    <w:p w:rsidR="001B262F" w:rsidRPr="00695842" w:rsidRDefault="001B262F" w:rsidP="001B262F">
      <w:pPr>
        <w:pStyle w:val="ListParagraph"/>
        <w:rPr>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underscored that the decisions of the domestic courts adhered to the parameters of necessity, relevance, proportionality, and rationality of subsequent liability</w:t>
      </w:r>
      <w:r w:rsidRPr="00695842">
        <w:rPr>
          <w:rFonts w:ascii="Cambria" w:hAnsi="Cambria"/>
          <w:sz w:val="20"/>
          <w:szCs w:val="20"/>
        </w:rPr>
        <w:t xml:space="preserve">, </w:t>
      </w:r>
      <w:r>
        <w:rPr>
          <w:rFonts w:ascii="Cambria" w:hAnsi="Cambria"/>
          <w:sz w:val="20"/>
          <w:szCs w:val="20"/>
        </w:rPr>
        <w:t xml:space="preserve">in addition to being fair, and incorporated the applicable standards developed by the inter-American human rights bodies; therefore, the judicial authorities exercised the proper conventionality control. </w:t>
      </w:r>
    </w:p>
    <w:p w:rsidR="001B262F" w:rsidRPr="00695842" w:rsidRDefault="001B262F" w:rsidP="001B262F">
      <w:pPr>
        <w:pStyle w:val="ListParagraph"/>
        <w:rPr>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In this regard</w:t>
      </w:r>
      <w:r w:rsidRPr="00695842">
        <w:rPr>
          <w:rFonts w:ascii="Cambria" w:hAnsi="Cambria"/>
          <w:sz w:val="20"/>
          <w:szCs w:val="20"/>
        </w:rPr>
        <w:t xml:space="preserve">, </w:t>
      </w: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acknowledged that the</w:t>
      </w:r>
      <w:r w:rsidRPr="00695842">
        <w:rPr>
          <w:rFonts w:ascii="Cambria" w:hAnsi="Cambria"/>
          <w:sz w:val="20"/>
          <w:szCs w:val="20"/>
        </w:rPr>
        <w:t xml:space="preserve"> </w:t>
      </w:r>
      <w:r>
        <w:rPr>
          <w:rFonts w:ascii="Cambria" w:hAnsi="Cambria"/>
          <w:sz w:val="20"/>
          <w:szCs w:val="20"/>
        </w:rPr>
        <w:t>alleged victims</w:t>
      </w:r>
      <w:r w:rsidRPr="00695842">
        <w:rPr>
          <w:rFonts w:ascii="Cambria" w:hAnsi="Cambria"/>
          <w:sz w:val="20"/>
          <w:szCs w:val="20"/>
        </w:rPr>
        <w:t xml:space="preserve"> </w:t>
      </w:r>
      <w:r>
        <w:rPr>
          <w:rFonts w:ascii="Cambria" w:hAnsi="Cambria"/>
          <w:sz w:val="20"/>
          <w:szCs w:val="20"/>
        </w:rPr>
        <w:t>exhausted the available domestic remedies. Nevertheless, it stated that the allegations made by</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before the Inter-American System were not made at the domestic level, and therefore the national courts did not have the opportunity to rule on them. It emphasized that all of the arguments asserted at trial focused on convincing the Court that the information reported was true. According to</w:t>
      </w:r>
      <w:r w:rsidRPr="00695842">
        <w:rPr>
          <w:rFonts w:ascii="Cambria" w:hAnsi="Cambria"/>
          <w:sz w:val="20"/>
          <w:szCs w:val="20"/>
        </w:rPr>
        <w:t xml:space="preserve"> </w:t>
      </w:r>
      <w:r>
        <w:rPr>
          <w:rFonts w:ascii="Cambria" w:hAnsi="Cambria"/>
          <w:sz w:val="20"/>
          <w:szCs w:val="20"/>
        </w:rPr>
        <w:t>the State</w:t>
      </w:r>
      <w:r w:rsidRPr="00695842">
        <w:rPr>
          <w:rFonts w:ascii="Cambria" w:hAnsi="Cambria"/>
          <w:sz w:val="20"/>
          <w:szCs w:val="20"/>
        </w:rPr>
        <w:t>, “</w:t>
      </w:r>
      <w:r>
        <w:rPr>
          <w:rFonts w:ascii="Cambria" w:hAnsi="Cambria"/>
          <w:sz w:val="20"/>
          <w:szCs w:val="20"/>
        </w:rPr>
        <w:t>the petitioners changed their strategy</w:t>
      </w:r>
      <w:r w:rsidRPr="00695842">
        <w:rPr>
          <w:rFonts w:ascii="Cambria" w:hAnsi="Cambria"/>
          <w:sz w:val="20"/>
          <w:szCs w:val="20"/>
        </w:rPr>
        <w:t xml:space="preserve">” </w:t>
      </w:r>
      <w:r>
        <w:rPr>
          <w:rFonts w:ascii="Cambria" w:hAnsi="Cambria"/>
          <w:sz w:val="20"/>
          <w:szCs w:val="20"/>
        </w:rPr>
        <w:t>before the Inter-American Commission</w:t>
      </w:r>
      <w:r w:rsidRPr="00695842">
        <w:rPr>
          <w:rFonts w:ascii="Cambria" w:hAnsi="Cambria"/>
          <w:sz w:val="20"/>
          <w:szCs w:val="20"/>
        </w:rPr>
        <w:t>, “</w:t>
      </w:r>
      <w:r>
        <w:rPr>
          <w:rFonts w:ascii="Cambria" w:hAnsi="Cambria"/>
          <w:sz w:val="20"/>
          <w:szCs w:val="20"/>
        </w:rPr>
        <w:t xml:space="preserve">flagrantly disregarding the procedural fairness and good faith that must prevail in every judicial proceeding and with special care in making use of the international human rights protection bodies.” </w:t>
      </w:r>
      <w:r w:rsidRPr="00695842">
        <w:rPr>
          <w:rFonts w:ascii="Cambria" w:hAnsi="Cambria"/>
          <w:sz w:val="20"/>
          <w:szCs w:val="20"/>
        </w:rPr>
        <w:t xml:space="preserve">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asked that this petition be declared inadmissible on the grounds that the facts described do not constitute a violation of the human rights protected by</w:t>
      </w:r>
      <w:r w:rsidRPr="00695842">
        <w:rPr>
          <w:rFonts w:ascii="Cambria" w:hAnsi="Cambria"/>
          <w:sz w:val="20"/>
          <w:szCs w:val="20"/>
        </w:rPr>
        <w:t xml:space="preserve"> </w:t>
      </w:r>
      <w:r>
        <w:rPr>
          <w:rFonts w:ascii="Cambria" w:hAnsi="Cambria"/>
          <w:sz w:val="20"/>
          <w:szCs w:val="20"/>
        </w:rPr>
        <w:t>the American Convention on Human Rights</w:t>
      </w:r>
      <w:r w:rsidRPr="00695842">
        <w:rPr>
          <w:rFonts w:ascii="Cambria" w:hAnsi="Cambria"/>
          <w:sz w:val="20"/>
          <w:szCs w:val="20"/>
        </w:rPr>
        <w:t xml:space="preserve">, </w:t>
      </w:r>
      <w:r>
        <w:rPr>
          <w:rFonts w:ascii="Cambria" w:hAnsi="Cambria"/>
          <w:sz w:val="20"/>
          <w:szCs w:val="20"/>
        </w:rPr>
        <w:t xml:space="preserve">and furthermore, because the requirement of exhaustion of domestic remedies has not been met in the established terms. </w:t>
      </w:r>
      <w:r w:rsidRPr="00695842">
        <w:rPr>
          <w:rFonts w:ascii="Cambria" w:hAnsi="Cambria"/>
          <w:sz w:val="20"/>
          <w:szCs w:val="20"/>
        </w:rPr>
        <w:t xml:space="preserve"> </w:t>
      </w:r>
    </w:p>
    <w:p w:rsidR="001B262F" w:rsidRPr="00695842" w:rsidRDefault="001B262F" w:rsidP="001B262F">
      <w:pPr>
        <w:tabs>
          <w:tab w:val="num" w:pos="0"/>
        </w:tabs>
        <w:ind w:left="720"/>
        <w:jc w:val="both"/>
        <w:rPr>
          <w:rFonts w:ascii="Cambria" w:hAnsi="Cambria"/>
          <w:sz w:val="20"/>
          <w:szCs w:val="20"/>
        </w:rPr>
      </w:pPr>
    </w:p>
    <w:p w:rsidR="001B262F" w:rsidRPr="00695842" w:rsidRDefault="001B262F" w:rsidP="001B262F">
      <w:pPr>
        <w:ind w:firstLine="720"/>
        <w:jc w:val="both"/>
        <w:rPr>
          <w:rFonts w:ascii="Cambria" w:hAnsi="Cambria"/>
          <w:b/>
          <w:bCs/>
          <w:sz w:val="20"/>
          <w:szCs w:val="20"/>
        </w:rPr>
      </w:pPr>
      <w:r w:rsidRPr="00695842">
        <w:rPr>
          <w:rFonts w:ascii="Cambria" w:hAnsi="Cambria"/>
          <w:b/>
          <w:bCs/>
          <w:sz w:val="20"/>
          <w:szCs w:val="20"/>
        </w:rPr>
        <w:t>IV.</w:t>
      </w:r>
      <w:r w:rsidRPr="00695842">
        <w:rPr>
          <w:rFonts w:ascii="Cambria" w:hAnsi="Cambria"/>
          <w:sz w:val="20"/>
          <w:szCs w:val="20"/>
        </w:rPr>
        <w:tab/>
      </w:r>
      <w:r>
        <w:rPr>
          <w:rFonts w:ascii="Cambria" w:hAnsi="Cambria"/>
          <w:b/>
          <w:bCs/>
          <w:sz w:val="20"/>
          <w:szCs w:val="20"/>
        </w:rPr>
        <w:t>ANALYSIS OF ADMISSIBILITY</w:t>
      </w:r>
    </w:p>
    <w:p w:rsidR="001B262F" w:rsidRPr="00695842" w:rsidRDefault="001B262F" w:rsidP="001B262F">
      <w:pPr>
        <w:ind w:firstLine="720"/>
        <w:jc w:val="both"/>
        <w:rPr>
          <w:rFonts w:ascii="Cambria" w:hAnsi="Cambria"/>
          <w:b/>
          <w:bCs/>
          <w:sz w:val="20"/>
          <w:szCs w:val="20"/>
        </w:rPr>
      </w:pPr>
    </w:p>
    <w:p w:rsidR="001B262F" w:rsidRPr="00F57211" w:rsidRDefault="001B262F" w:rsidP="001B262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F57211">
        <w:rPr>
          <w:rFonts w:ascii="Cambria" w:hAnsi="Cambria"/>
          <w:b/>
          <w:sz w:val="20"/>
          <w:szCs w:val="20"/>
        </w:rPr>
        <w:t>Jurisdiction</w:t>
      </w:r>
      <w:r>
        <w:rPr>
          <w:rFonts w:ascii="Cambria" w:hAnsi="Cambria"/>
          <w:b/>
          <w:sz w:val="20"/>
          <w:szCs w:val="20"/>
        </w:rPr>
        <w:t xml:space="preserve"> </w:t>
      </w:r>
      <w:proofErr w:type="spellStart"/>
      <w:r w:rsidRPr="00F57211">
        <w:rPr>
          <w:rFonts w:ascii="Cambria" w:hAnsi="Cambria"/>
          <w:b/>
          <w:i/>
          <w:sz w:val="20"/>
          <w:szCs w:val="20"/>
        </w:rPr>
        <w:t>ratione</w:t>
      </w:r>
      <w:proofErr w:type="spellEnd"/>
      <w:r w:rsidRPr="00F57211">
        <w:rPr>
          <w:rFonts w:ascii="Cambria" w:hAnsi="Cambria"/>
          <w:b/>
          <w:i/>
          <w:sz w:val="20"/>
          <w:szCs w:val="20"/>
        </w:rPr>
        <w:t xml:space="preserve"> personae</w:t>
      </w:r>
      <w:r>
        <w:rPr>
          <w:rFonts w:ascii="Cambria" w:hAnsi="Cambria"/>
          <w:b/>
          <w:sz w:val="20"/>
          <w:szCs w:val="20"/>
        </w:rPr>
        <w:t>,</w:t>
      </w:r>
      <w:r w:rsidRPr="00F57211">
        <w:rPr>
          <w:rFonts w:ascii="Cambria" w:hAnsi="Cambria"/>
          <w:b/>
          <w:sz w:val="20"/>
          <w:szCs w:val="20"/>
        </w:rPr>
        <w:t xml:space="preserve"> </w:t>
      </w:r>
      <w:proofErr w:type="spellStart"/>
      <w:r w:rsidRPr="00F57211">
        <w:rPr>
          <w:rFonts w:ascii="Cambria" w:hAnsi="Cambria"/>
          <w:b/>
          <w:i/>
          <w:sz w:val="20"/>
          <w:szCs w:val="20"/>
        </w:rPr>
        <w:t>ratione</w:t>
      </w:r>
      <w:proofErr w:type="spellEnd"/>
      <w:r w:rsidRPr="00F57211">
        <w:rPr>
          <w:rFonts w:ascii="Cambria" w:hAnsi="Cambria"/>
          <w:b/>
          <w:i/>
          <w:sz w:val="20"/>
          <w:szCs w:val="20"/>
        </w:rPr>
        <w:t xml:space="preserve"> loci</w:t>
      </w:r>
      <w:r>
        <w:rPr>
          <w:rFonts w:ascii="Cambria" w:hAnsi="Cambria"/>
          <w:b/>
          <w:i/>
          <w:sz w:val="20"/>
          <w:szCs w:val="20"/>
        </w:rPr>
        <w:t>,</w:t>
      </w:r>
      <w:r w:rsidRPr="00F57211">
        <w:rPr>
          <w:rFonts w:ascii="Cambria" w:hAnsi="Cambria"/>
          <w:b/>
          <w:sz w:val="20"/>
          <w:szCs w:val="20"/>
        </w:rPr>
        <w:t xml:space="preserve"> </w:t>
      </w:r>
      <w:proofErr w:type="spellStart"/>
      <w:r w:rsidRPr="00F57211">
        <w:rPr>
          <w:rFonts w:ascii="Cambria" w:hAnsi="Cambria"/>
          <w:b/>
          <w:i/>
          <w:sz w:val="20"/>
          <w:szCs w:val="20"/>
        </w:rPr>
        <w:t>ratione</w:t>
      </w:r>
      <w:proofErr w:type="spellEnd"/>
      <w:r w:rsidRPr="00F57211">
        <w:rPr>
          <w:rFonts w:ascii="Cambria" w:hAnsi="Cambria"/>
          <w:b/>
          <w:i/>
          <w:sz w:val="20"/>
          <w:szCs w:val="20"/>
        </w:rPr>
        <w:t xml:space="preserve"> </w:t>
      </w:r>
      <w:proofErr w:type="spellStart"/>
      <w:r w:rsidRPr="00F57211">
        <w:rPr>
          <w:rFonts w:ascii="Cambria" w:hAnsi="Cambria"/>
          <w:b/>
          <w:i/>
          <w:sz w:val="20"/>
          <w:szCs w:val="20"/>
        </w:rPr>
        <w:t>temporis</w:t>
      </w:r>
      <w:proofErr w:type="spellEnd"/>
      <w:r w:rsidRPr="00F57211">
        <w:rPr>
          <w:rFonts w:ascii="Cambria" w:hAnsi="Cambria"/>
          <w:b/>
          <w:sz w:val="20"/>
          <w:szCs w:val="20"/>
        </w:rPr>
        <w:t xml:space="preserve"> and </w:t>
      </w:r>
      <w:proofErr w:type="spellStart"/>
      <w:r w:rsidRPr="00F57211">
        <w:rPr>
          <w:rFonts w:ascii="Cambria" w:hAnsi="Cambria"/>
          <w:b/>
          <w:i/>
          <w:sz w:val="20"/>
          <w:szCs w:val="20"/>
        </w:rPr>
        <w:t>ratione</w:t>
      </w:r>
      <w:proofErr w:type="spellEnd"/>
      <w:r w:rsidRPr="00F57211">
        <w:rPr>
          <w:rFonts w:ascii="Cambria" w:hAnsi="Cambria"/>
          <w:b/>
          <w:i/>
          <w:sz w:val="20"/>
          <w:szCs w:val="20"/>
        </w:rPr>
        <w:t xml:space="preserve"> </w:t>
      </w:r>
      <w:proofErr w:type="spellStart"/>
      <w:r w:rsidRPr="00F57211">
        <w:rPr>
          <w:rFonts w:ascii="Cambria" w:hAnsi="Cambria"/>
          <w:b/>
          <w:i/>
          <w:sz w:val="20"/>
          <w:szCs w:val="20"/>
        </w:rPr>
        <w:t>materiae</w:t>
      </w:r>
      <w:proofErr w:type="spellEnd"/>
      <w:r w:rsidRPr="00F57211">
        <w:rPr>
          <w:rFonts w:ascii="Cambria" w:hAnsi="Cambria"/>
          <w:b/>
          <w:sz w:val="20"/>
          <w:szCs w:val="20"/>
        </w:rPr>
        <w:t xml:space="preserve"> </w:t>
      </w:r>
    </w:p>
    <w:p w:rsidR="001B262F" w:rsidRPr="00695842" w:rsidRDefault="001B262F" w:rsidP="001B262F">
      <w:pPr>
        <w:ind w:firstLine="720"/>
        <w:jc w:val="both"/>
        <w:rPr>
          <w:rFonts w:ascii="Cambria" w:hAnsi="Cambria"/>
          <w:sz w:val="20"/>
          <w:szCs w:val="20"/>
          <w:highlight w:val="yellow"/>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According to 44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r>
        <w:rPr>
          <w:rFonts w:ascii="Cambria" w:hAnsi="Cambria"/>
          <w:sz w:val="20"/>
          <w:szCs w:val="20"/>
        </w:rPr>
        <w:t xml:space="preserve">and Article </w:t>
      </w:r>
      <w:r w:rsidRPr="00695842">
        <w:rPr>
          <w:rFonts w:ascii="Cambria" w:hAnsi="Cambria"/>
          <w:sz w:val="20"/>
          <w:szCs w:val="20"/>
        </w:rPr>
        <w:t xml:space="preserve">23 </w:t>
      </w:r>
      <w:r>
        <w:rPr>
          <w:rFonts w:ascii="Cambria" w:hAnsi="Cambria"/>
          <w:sz w:val="20"/>
          <w:szCs w:val="20"/>
        </w:rPr>
        <w:t>of the Rules of Procedure of</w:t>
      </w:r>
      <w:r w:rsidRPr="00695842">
        <w:rPr>
          <w:rFonts w:ascii="Cambria" w:hAnsi="Cambria"/>
          <w:sz w:val="20"/>
          <w:szCs w:val="20"/>
        </w:rPr>
        <w:t xml:space="preserve"> </w:t>
      </w:r>
      <w:r>
        <w:rPr>
          <w:rFonts w:ascii="Cambria" w:hAnsi="Cambria"/>
          <w:sz w:val="20"/>
          <w:szCs w:val="20"/>
        </w:rPr>
        <w:t>the IACHR</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are entitled to file petitions with</w:t>
      </w:r>
      <w:r w:rsidRPr="00695842">
        <w:rPr>
          <w:rFonts w:ascii="Cambria" w:hAnsi="Cambria"/>
          <w:sz w:val="20"/>
          <w:szCs w:val="20"/>
        </w:rPr>
        <w:t xml:space="preserve"> </w:t>
      </w:r>
      <w:r>
        <w:rPr>
          <w:rFonts w:ascii="Cambria" w:hAnsi="Cambria"/>
          <w:sz w:val="20"/>
          <w:szCs w:val="20"/>
        </w:rPr>
        <w:t>the Commission</w:t>
      </w:r>
      <w:r w:rsidRPr="00695842">
        <w:rPr>
          <w:rFonts w:ascii="Cambria" w:hAnsi="Cambria"/>
          <w:sz w:val="20"/>
          <w:szCs w:val="20"/>
        </w:rPr>
        <w:t xml:space="preserve"> </w:t>
      </w:r>
      <w:r>
        <w:rPr>
          <w:rFonts w:ascii="Cambria" w:hAnsi="Cambria"/>
          <w:sz w:val="20"/>
          <w:szCs w:val="20"/>
        </w:rPr>
        <w:t>in regard to alleged violations of the rights established in the American Convention</w:t>
      </w:r>
      <w:r w:rsidRPr="00695842">
        <w:rPr>
          <w:rFonts w:ascii="Cambria" w:hAnsi="Cambria"/>
          <w:sz w:val="20"/>
          <w:szCs w:val="20"/>
        </w:rPr>
        <w:t xml:space="preserve">. </w:t>
      </w:r>
      <w:r w:rsidRPr="00170A93">
        <w:rPr>
          <w:rFonts w:ascii="Cambria" w:hAnsi="Cambria" w:cs="Arial"/>
          <w:sz w:val="20"/>
          <w:szCs w:val="20"/>
        </w:rPr>
        <w:t xml:space="preserve">The alleged victims </w:t>
      </w:r>
      <w:r>
        <w:rPr>
          <w:rFonts w:ascii="Cambria" w:hAnsi="Cambria" w:cs="Arial"/>
          <w:sz w:val="20"/>
          <w:szCs w:val="20"/>
        </w:rPr>
        <w:t xml:space="preserve">named in the </w:t>
      </w:r>
      <w:r w:rsidRPr="00170A93">
        <w:rPr>
          <w:rFonts w:ascii="Cambria" w:hAnsi="Cambria" w:cs="Arial"/>
          <w:sz w:val="20"/>
          <w:szCs w:val="20"/>
        </w:rPr>
        <w:t xml:space="preserve">petition </w:t>
      </w:r>
      <w:r>
        <w:rPr>
          <w:rFonts w:ascii="Cambria" w:hAnsi="Cambria" w:cs="Arial"/>
          <w:sz w:val="20"/>
          <w:szCs w:val="20"/>
        </w:rPr>
        <w:t>are</w:t>
      </w:r>
      <w:r w:rsidRPr="00170A93">
        <w:rPr>
          <w:rFonts w:ascii="Cambria" w:hAnsi="Cambria" w:cs="Arial"/>
          <w:sz w:val="20"/>
          <w:szCs w:val="20"/>
        </w:rPr>
        <w:t xml:space="preserve"> two individuals with respect to whom the State has undertaken to respect and guarantee the rights recognized by the American Convention</w:t>
      </w:r>
      <w:r w:rsidRPr="00695842">
        <w:rPr>
          <w:rFonts w:ascii="Cambria" w:hAnsi="Cambria" w:cs="Arial"/>
          <w:sz w:val="20"/>
          <w:szCs w:val="20"/>
        </w:rPr>
        <w:t xml:space="preserve">. </w:t>
      </w:r>
      <w:r>
        <w:rPr>
          <w:rFonts w:ascii="Cambria" w:hAnsi="Cambria" w:cs="Arial"/>
          <w:sz w:val="20"/>
          <w:szCs w:val="20"/>
        </w:rPr>
        <w:t>As for the State</w:t>
      </w:r>
      <w:r w:rsidRPr="00695842">
        <w:rPr>
          <w:rFonts w:ascii="Cambria" w:hAnsi="Cambria" w:cs="Arial"/>
          <w:sz w:val="20"/>
          <w:szCs w:val="20"/>
        </w:rPr>
        <w:t xml:space="preserve">, </w:t>
      </w:r>
      <w:r>
        <w:rPr>
          <w:rFonts w:ascii="Cambria" w:hAnsi="Cambria" w:cs="Arial"/>
          <w:sz w:val="20"/>
          <w:szCs w:val="20"/>
        </w:rPr>
        <w:t>the Commission</w:t>
      </w:r>
      <w:r w:rsidRPr="00695842">
        <w:rPr>
          <w:rFonts w:ascii="Cambria" w:hAnsi="Cambria" w:cs="Arial"/>
          <w:sz w:val="20"/>
          <w:szCs w:val="20"/>
        </w:rPr>
        <w:t xml:space="preserve"> </w:t>
      </w:r>
      <w:r>
        <w:rPr>
          <w:rFonts w:ascii="Cambria" w:hAnsi="Cambria" w:cs="Arial"/>
          <w:sz w:val="20"/>
          <w:szCs w:val="20"/>
        </w:rPr>
        <w:t xml:space="preserve">notes that </w:t>
      </w:r>
      <w:r w:rsidRPr="00695842">
        <w:rPr>
          <w:rFonts w:ascii="Cambria" w:hAnsi="Cambria" w:cs="Arial"/>
          <w:sz w:val="20"/>
          <w:szCs w:val="20"/>
        </w:rPr>
        <w:t xml:space="preserve">Costa Rica </w:t>
      </w:r>
      <w:r>
        <w:rPr>
          <w:rFonts w:ascii="Cambria" w:hAnsi="Cambria" w:cs="Arial"/>
          <w:sz w:val="20"/>
          <w:szCs w:val="20"/>
        </w:rPr>
        <w:t>has been a State Party to the Convention since August</w:t>
      </w:r>
      <w:r w:rsidRPr="00695842">
        <w:rPr>
          <w:rFonts w:ascii="Cambria" w:hAnsi="Cambria" w:cs="Arial"/>
          <w:sz w:val="20"/>
          <w:szCs w:val="20"/>
        </w:rPr>
        <w:t xml:space="preserve"> </w:t>
      </w:r>
      <w:r w:rsidRPr="00695842">
        <w:rPr>
          <w:rFonts w:ascii="Cambria" w:hAnsi="Cambria"/>
          <w:sz w:val="20"/>
          <w:szCs w:val="20"/>
        </w:rPr>
        <w:t>4</w:t>
      </w:r>
      <w:r>
        <w:rPr>
          <w:rFonts w:ascii="Cambria" w:hAnsi="Cambria"/>
          <w:sz w:val="20"/>
          <w:szCs w:val="20"/>
        </w:rPr>
        <w:t>,</w:t>
      </w:r>
      <w:r w:rsidRPr="00695842">
        <w:rPr>
          <w:rFonts w:ascii="Cambria" w:hAnsi="Cambria"/>
          <w:sz w:val="20"/>
          <w:szCs w:val="20"/>
        </w:rPr>
        <w:t xml:space="preserve"> 1970</w:t>
      </w:r>
      <w:r w:rsidRPr="00695842">
        <w:rPr>
          <w:rFonts w:ascii="Cambria" w:hAnsi="Cambria" w:cs="Arial"/>
          <w:sz w:val="20"/>
          <w:szCs w:val="20"/>
        </w:rPr>
        <w:t xml:space="preserve">, </w:t>
      </w:r>
      <w:r>
        <w:rPr>
          <w:rFonts w:ascii="Cambria" w:hAnsi="Cambria" w:cs="Arial"/>
          <w:sz w:val="20"/>
          <w:szCs w:val="20"/>
        </w:rPr>
        <w:t>on which date it deposited its ratification instrument. Therefore</w:t>
      </w:r>
      <w:r w:rsidRPr="00695842">
        <w:rPr>
          <w:rFonts w:ascii="Cambria" w:hAnsi="Cambria" w:cs="Arial"/>
          <w:sz w:val="20"/>
          <w:szCs w:val="20"/>
        </w:rPr>
        <w:t xml:space="preserve">, </w:t>
      </w:r>
      <w:r>
        <w:rPr>
          <w:rFonts w:ascii="Cambria" w:hAnsi="Cambria" w:cs="Arial"/>
          <w:sz w:val="20"/>
          <w:szCs w:val="20"/>
        </w:rPr>
        <w:t>the Commission</w:t>
      </w:r>
      <w:r w:rsidRPr="00695842">
        <w:rPr>
          <w:rFonts w:ascii="Cambria" w:hAnsi="Cambria" w:cs="Arial"/>
          <w:sz w:val="20"/>
          <w:szCs w:val="20"/>
        </w:rPr>
        <w:t xml:space="preserve"> </w:t>
      </w:r>
      <w:r>
        <w:rPr>
          <w:rFonts w:ascii="Cambria" w:hAnsi="Cambria" w:cs="Arial"/>
          <w:sz w:val="20"/>
          <w:szCs w:val="20"/>
        </w:rPr>
        <w:t>has jurisdiction</w:t>
      </w:r>
      <w:r w:rsidRPr="00695842">
        <w:rPr>
          <w:rFonts w:ascii="Cambria" w:hAnsi="Cambria" w:cs="Arial"/>
          <w:sz w:val="20"/>
          <w:szCs w:val="20"/>
        </w:rPr>
        <w:t xml:space="preserve"> </w:t>
      </w:r>
      <w:proofErr w:type="spellStart"/>
      <w:r w:rsidRPr="00695842">
        <w:rPr>
          <w:rFonts w:ascii="Cambria" w:hAnsi="Cambria" w:cs="Arial"/>
          <w:i/>
          <w:sz w:val="20"/>
          <w:szCs w:val="20"/>
        </w:rPr>
        <w:t>ratione</w:t>
      </w:r>
      <w:proofErr w:type="spellEnd"/>
      <w:r w:rsidRPr="00695842">
        <w:rPr>
          <w:rFonts w:ascii="Cambria" w:hAnsi="Cambria" w:cs="Arial"/>
          <w:i/>
          <w:sz w:val="20"/>
          <w:szCs w:val="20"/>
        </w:rPr>
        <w:t xml:space="preserve"> personae</w:t>
      </w:r>
      <w:r w:rsidRPr="00695842">
        <w:rPr>
          <w:rFonts w:ascii="Cambria" w:hAnsi="Cambria" w:cs="Arial"/>
          <w:sz w:val="20"/>
          <w:szCs w:val="20"/>
        </w:rPr>
        <w:t xml:space="preserve"> </w:t>
      </w:r>
      <w:r>
        <w:rPr>
          <w:rFonts w:ascii="Cambria" w:hAnsi="Cambria" w:cs="Arial"/>
          <w:sz w:val="20"/>
          <w:szCs w:val="20"/>
        </w:rPr>
        <w:t>to examine the petition.</w:t>
      </w:r>
    </w:p>
    <w:p w:rsidR="001B262F" w:rsidRPr="00695842" w:rsidRDefault="001B262F" w:rsidP="001B262F">
      <w:pPr>
        <w:jc w:val="both"/>
        <w:rPr>
          <w:rFonts w:ascii="Cambria" w:hAnsi="Cambria"/>
          <w:sz w:val="20"/>
          <w:szCs w:val="20"/>
          <w:highlight w:val="yellow"/>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Commission</w:t>
      </w:r>
      <w:r w:rsidRPr="00695842">
        <w:rPr>
          <w:rFonts w:ascii="Cambria" w:hAnsi="Cambria"/>
          <w:sz w:val="20"/>
          <w:szCs w:val="20"/>
        </w:rPr>
        <w:t xml:space="preserve"> </w:t>
      </w:r>
      <w:r>
        <w:rPr>
          <w:rFonts w:ascii="Cambria" w:hAnsi="Cambria"/>
          <w:sz w:val="20"/>
          <w:szCs w:val="20"/>
        </w:rPr>
        <w:t>has jurisdiction</w:t>
      </w:r>
      <w:r w:rsidRPr="00695842">
        <w:rPr>
          <w:rFonts w:ascii="Cambria" w:hAnsi="Cambria"/>
          <w:sz w:val="20"/>
          <w:szCs w:val="20"/>
        </w:rPr>
        <w:t xml:space="preserve"> </w:t>
      </w:r>
      <w:proofErr w:type="spellStart"/>
      <w:r w:rsidRPr="00695842">
        <w:rPr>
          <w:rFonts w:ascii="Cambria" w:hAnsi="Cambria"/>
          <w:i/>
          <w:iCs/>
          <w:sz w:val="20"/>
          <w:szCs w:val="20"/>
        </w:rPr>
        <w:t>ratione</w:t>
      </w:r>
      <w:proofErr w:type="spellEnd"/>
      <w:r w:rsidRPr="00695842">
        <w:rPr>
          <w:rFonts w:ascii="Cambria" w:hAnsi="Cambria"/>
          <w:i/>
          <w:iCs/>
          <w:sz w:val="20"/>
          <w:szCs w:val="20"/>
        </w:rPr>
        <w:t xml:space="preserve"> </w:t>
      </w:r>
      <w:proofErr w:type="spellStart"/>
      <w:r w:rsidRPr="00695842">
        <w:rPr>
          <w:rFonts w:ascii="Cambria" w:hAnsi="Cambria"/>
          <w:i/>
          <w:iCs/>
          <w:sz w:val="20"/>
          <w:szCs w:val="20"/>
        </w:rPr>
        <w:t>materiae</w:t>
      </w:r>
      <w:proofErr w:type="spellEnd"/>
      <w:r w:rsidRPr="00695842">
        <w:rPr>
          <w:rFonts w:ascii="Cambria" w:hAnsi="Cambria"/>
          <w:sz w:val="20"/>
          <w:szCs w:val="20"/>
        </w:rPr>
        <w:t xml:space="preserve"> </w:t>
      </w:r>
      <w:r>
        <w:rPr>
          <w:rFonts w:ascii="Cambria" w:hAnsi="Cambria"/>
          <w:sz w:val="20"/>
          <w:szCs w:val="20"/>
        </w:rPr>
        <w:t>because the petition complains of a violation of human rights protected by</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r>
        <w:rPr>
          <w:rFonts w:ascii="Cambria" w:hAnsi="Cambria"/>
          <w:sz w:val="20"/>
          <w:szCs w:val="20"/>
        </w:rPr>
        <w:t>In addition, it has</w:t>
      </w:r>
      <w:r w:rsidRPr="00695842">
        <w:rPr>
          <w:rFonts w:ascii="Cambria" w:hAnsi="Cambria"/>
          <w:sz w:val="20"/>
          <w:szCs w:val="20"/>
        </w:rPr>
        <w:t xml:space="preserve"> </w:t>
      </w:r>
      <w:proofErr w:type="spellStart"/>
      <w:r w:rsidRPr="00695842">
        <w:rPr>
          <w:rFonts w:ascii="Cambria" w:hAnsi="Cambria"/>
          <w:i/>
          <w:iCs/>
          <w:sz w:val="20"/>
          <w:szCs w:val="20"/>
        </w:rPr>
        <w:t>ratione</w:t>
      </w:r>
      <w:proofErr w:type="spellEnd"/>
      <w:r w:rsidRPr="00695842">
        <w:rPr>
          <w:rFonts w:ascii="Cambria" w:hAnsi="Cambria"/>
          <w:i/>
          <w:iCs/>
          <w:sz w:val="20"/>
          <w:szCs w:val="20"/>
        </w:rPr>
        <w:t xml:space="preserve"> </w:t>
      </w:r>
      <w:proofErr w:type="spellStart"/>
      <w:r w:rsidRPr="00695842">
        <w:rPr>
          <w:rFonts w:ascii="Cambria" w:hAnsi="Cambria"/>
          <w:i/>
          <w:iCs/>
          <w:sz w:val="20"/>
          <w:szCs w:val="20"/>
        </w:rPr>
        <w:t>temporis</w:t>
      </w:r>
      <w:proofErr w:type="spellEnd"/>
      <w:r>
        <w:rPr>
          <w:rFonts w:ascii="Cambria" w:hAnsi="Cambria"/>
          <w:sz w:val="20"/>
          <w:szCs w:val="20"/>
        </w:rPr>
        <w:t xml:space="preserve"> insofar as the obligation to respect and guarantee the rights protected in the American Convention</w:t>
      </w:r>
      <w:r w:rsidRPr="00695842">
        <w:rPr>
          <w:rFonts w:ascii="Cambria" w:hAnsi="Cambria"/>
          <w:sz w:val="20"/>
          <w:szCs w:val="20"/>
        </w:rPr>
        <w:t xml:space="preserve"> </w:t>
      </w:r>
      <w:r>
        <w:rPr>
          <w:rFonts w:ascii="Cambria" w:hAnsi="Cambria"/>
          <w:sz w:val="20"/>
          <w:szCs w:val="20"/>
        </w:rPr>
        <w:t>were already in force for the State</w:t>
      </w:r>
      <w:r w:rsidRPr="00695842">
        <w:rPr>
          <w:rFonts w:ascii="Cambria" w:hAnsi="Cambria"/>
          <w:sz w:val="20"/>
          <w:szCs w:val="20"/>
        </w:rPr>
        <w:t xml:space="preserve"> </w:t>
      </w:r>
      <w:r>
        <w:rPr>
          <w:rFonts w:ascii="Cambria" w:hAnsi="Cambria"/>
          <w:sz w:val="20"/>
          <w:szCs w:val="20"/>
        </w:rPr>
        <w:t>on the date on which the facts alleged in the petition reportedly occurred. The Commission</w:t>
      </w:r>
      <w:r w:rsidRPr="00695842">
        <w:rPr>
          <w:rFonts w:ascii="Cambria" w:hAnsi="Cambria"/>
          <w:sz w:val="20"/>
          <w:szCs w:val="20"/>
        </w:rPr>
        <w:t xml:space="preserve"> </w:t>
      </w:r>
      <w:r>
        <w:rPr>
          <w:rFonts w:ascii="Cambria" w:hAnsi="Cambria"/>
          <w:sz w:val="20"/>
          <w:szCs w:val="20"/>
        </w:rPr>
        <w:t>also has</w:t>
      </w:r>
      <w:r w:rsidRPr="00695842">
        <w:rPr>
          <w:rFonts w:ascii="Cambria" w:hAnsi="Cambria"/>
          <w:sz w:val="20"/>
          <w:szCs w:val="20"/>
        </w:rPr>
        <w:t xml:space="preserve"> </w:t>
      </w:r>
      <w:proofErr w:type="spellStart"/>
      <w:r w:rsidRPr="00695842">
        <w:rPr>
          <w:rFonts w:ascii="Cambria" w:hAnsi="Cambria"/>
          <w:i/>
          <w:iCs/>
          <w:sz w:val="20"/>
          <w:szCs w:val="20"/>
        </w:rPr>
        <w:t>ratione</w:t>
      </w:r>
      <w:proofErr w:type="spellEnd"/>
      <w:r w:rsidRPr="00695842">
        <w:rPr>
          <w:rFonts w:ascii="Cambria" w:hAnsi="Cambria"/>
          <w:i/>
          <w:iCs/>
          <w:sz w:val="20"/>
          <w:szCs w:val="20"/>
        </w:rPr>
        <w:t xml:space="preserve"> loci</w:t>
      </w:r>
      <w:r w:rsidRPr="00695842">
        <w:rPr>
          <w:rFonts w:ascii="Cambria" w:hAnsi="Cambria"/>
          <w:sz w:val="20"/>
          <w:szCs w:val="20"/>
        </w:rPr>
        <w:t xml:space="preserve"> </w:t>
      </w:r>
      <w:r>
        <w:rPr>
          <w:rFonts w:ascii="Cambria" w:hAnsi="Cambria"/>
          <w:sz w:val="20"/>
          <w:szCs w:val="20"/>
        </w:rPr>
        <w:t>to adjudicate the petition because the alleged violations of rights protected in</w:t>
      </w:r>
      <w:r w:rsidRPr="00695842">
        <w:rPr>
          <w:rFonts w:ascii="Cambria" w:hAnsi="Cambria"/>
          <w:sz w:val="20"/>
          <w:szCs w:val="20"/>
        </w:rPr>
        <w:t xml:space="preserve"> </w:t>
      </w:r>
      <w:r>
        <w:rPr>
          <w:rFonts w:ascii="Cambria" w:hAnsi="Cambria"/>
          <w:sz w:val="20"/>
          <w:szCs w:val="20"/>
        </w:rPr>
        <w:t>the American Convention reportedly took place within the territory of a State Party to that instrument.</w:t>
      </w:r>
      <w:r w:rsidRPr="00695842">
        <w:rPr>
          <w:rFonts w:ascii="Cambria" w:hAnsi="Cambria"/>
          <w:sz w:val="20"/>
          <w:szCs w:val="20"/>
        </w:rPr>
        <w:t xml:space="preserve"> </w:t>
      </w:r>
    </w:p>
    <w:p w:rsidR="001B262F" w:rsidRPr="00695842" w:rsidRDefault="001B262F" w:rsidP="001B262F">
      <w:pPr>
        <w:jc w:val="both"/>
        <w:rPr>
          <w:rFonts w:ascii="Cambria" w:hAnsi="Cambria"/>
          <w:sz w:val="20"/>
          <w:szCs w:val="20"/>
        </w:rPr>
      </w:pPr>
    </w:p>
    <w:p w:rsidR="001B262F" w:rsidRPr="00695842" w:rsidRDefault="001B262F" w:rsidP="001B262F">
      <w:pPr>
        <w:ind w:firstLine="720"/>
        <w:jc w:val="both"/>
        <w:rPr>
          <w:rFonts w:ascii="Cambria" w:hAnsi="Cambria"/>
          <w:b/>
          <w:bCs/>
          <w:sz w:val="20"/>
          <w:szCs w:val="20"/>
        </w:rPr>
      </w:pPr>
      <w:r w:rsidRPr="00695842">
        <w:rPr>
          <w:rFonts w:ascii="Cambria" w:hAnsi="Cambria"/>
          <w:b/>
          <w:bCs/>
          <w:sz w:val="20"/>
          <w:szCs w:val="20"/>
        </w:rPr>
        <w:t>B.</w:t>
      </w:r>
      <w:r w:rsidRPr="00695842">
        <w:rPr>
          <w:rFonts w:ascii="Cambria" w:hAnsi="Cambria"/>
          <w:b/>
          <w:bCs/>
          <w:sz w:val="20"/>
          <w:szCs w:val="20"/>
        </w:rPr>
        <w:tab/>
      </w:r>
      <w:r>
        <w:rPr>
          <w:rFonts w:ascii="Cambria" w:hAnsi="Cambria"/>
          <w:b/>
          <w:bCs/>
          <w:sz w:val="20"/>
          <w:szCs w:val="20"/>
        </w:rPr>
        <w:t>Admissibility requirements</w:t>
      </w:r>
    </w:p>
    <w:p w:rsidR="001B262F" w:rsidRPr="00695842" w:rsidRDefault="001B262F" w:rsidP="001B262F">
      <w:pPr>
        <w:ind w:firstLine="720"/>
        <w:jc w:val="both"/>
        <w:rPr>
          <w:rFonts w:ascii="Cambria" w:hAnsi="Cambria"/>
          <w:sz w:val="20"/>
          <w:szCs w:val="20"/>
        </w:rPr>
      </w:pPr>
    </w:p>
    <w:p w:rsidR="001B262F" w:rsidRPr="00F57211" w:rsidRDefault="001B262F" w:rsidP="001B262F">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F57211">
        <w:rPr>
          <w:rFonts w:ascii="Cambria" w:hAnsi="Cambria"/>
          <w:b/>
          <w:sz w:val="20"/>
          <w:szCs w:val="20"/>
        </w:rPr>
        <w:t>Exhaustion of domestic remedies</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 xml:space="preserve">Article 46(1)(a) </w:t>
      </w:r>
      <w:r w:rsidRPr="002241E6">
        <w:rPr>
          <w:rFonts w:ascii="Cambria" w:hAnsi="Cambria"/>
          <w:sz w:val="20"/>
          <w:szCs w:val="20"/>
        </w:rPr>
        <w:t>of the American Convention provides that, in order for a complaint lodged before the Inter-American Commission to be admissible under Article 44 of the Convention, the remedies under domestic law must have been pursued and exhausted in accordance with generally recognized principles of international law. The purpose of this requirement is to allow the national authorities to have knowledge of the alleged violation of a protected right and, if appropriate, have the opportunity to resolve the matter before it is</w:t>
      </w:r>
      <w:r>
        <w:rPr>
          <w:rFonts w:ascii="Cambria" w:hAnsi="Cambria"/>
          <w:sz w:val="20"/>
          <w:szCs w:val="20"/>
        </w:rPr>
        <w:t xml:space="preserve"> heard by an international body</w:t>
      </w:r>
      <w:r w:rsidRPr="00695842">
        <w:rPr>
          <w:rFonts w:ascii="Cambria" w:hAnsi="Cambria"/>
          <w:sz w:val="20"/>
          <w:szCs w:val="20"/>
        </w:rPr>
        <w:t>.</w:t>
      </w:r>
      <w:bookmarkStart w:id="1" w:name="HIT22"/>
      <w:bookmarkStart w:id="2" w:name="HIT23"/>
      <w:bookmarkStart w:id="3" w:name="HIT24"/>
      <w:bookmarkEnd w:id="1"/>
      <w:bookmarkEnd w:id="2"/>
      <w:bookmarkEnd w:id="3"/>
      <w:r w:rsidRPr="00695842">
        <w:rPr>
          <w:rFonts w:ascii="Cambria" w:hAnsi="Cambria"/>
          <w:sz w:val="20"/>
          <w:szCs w:val="20"/>
        </w:rPr>
        <w:t xml:space="preserve"> </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In the instant case</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stated that the judgment of the Third Division of the Supreme Court of</w:t>
      </w:r>
      <w:r w:rsidRPr="00695842">
        <w:rPr>
          <w:rFonts w:ascii="Cambria" w:hAnsi="Cambria"/>
          <w:sz w:val="20"/>
          <w:szCs w:val="20"/>
        </w:rPr>
        <w:t xml:space="preserve"> Costa Rica, </w:t>
      </w:r>
      <w:r>
        <w:rPr>
          <w:rFonts w:ascii="Cambria" w:hAnsi="Cambria"/>
          <w:sz w:val="20"/>
          <w:szCs w:val="20"/>
        </w:rPr>
        <w:t>which decided the petition for cassation</w:t>
      </w:r>
      <w:r w:rsidRPr="00695842">
        <w:rPr>
          <w:rFonts w:ascii="Cambria" w:hAnsi="Cambria"/>
          <w:sz w:val="20"/>
          <w:szCs w:val="20"/>
        </w:rPr>
        <w:t xml:space="preserve"> </w:t>
      </w:r>
      <w:r>
        <w:rPr>
          <w:rFonts w:ascii="Cambria" w:hAnsi="Cambria"/>
          <w:sz w:val="20"/>
          <w:szCs w:val="20"/>
        </w:rPr>
        <w:t>[</w:t>
      </w:r>
      <w:proofErr w:type="spellStart"/>
      <w:r w:rsidRPr="00A21C90">
        <w:rPr>
          <w:rFonts w:ascii="Cambria" w:hAnsi="Cambria"/>
          <w:i/>
          <w:sz w:val="20"/>
          <w:szCs w:val="20"/>
        </w:rPr>
        <w:t>recurso</w:t>
      </w:r>
      <w:proofErr w:type="spellEnd"/>
      <w:r w:rsidRPr="00A21C90">
        <w:rPr>
          <w:rFonts w:ascii="Cambria" w:hAnsi="Cambria"/>
          <w:i/>
          <w:sz w:val="20"/>
          <w:szCs w:val="20"/>
        </w:rPr>
        <w:t xml:space="preserve"> de </w:t>
      </w:r>
      <w:proofErr w:type="spellStart"/>
      <w:r w:rsidRPr="00A21C90">
        <w:rPr>
          <w:rFonts w:ascii="Cambria" w:hAnsi="Cambria"/>
          <w:i/>
          <w:sz w:val="20"/>
          <w:szCs w:val="20"/>
        </w:rPr>
        <w:t>casación</w:t>
      </w:r>
      <w:proofErr w:type="spellEnd"/>
      <w:r>
        <w:rPr>
          <w:rFonts w:ascii="Cambria" w:hAnsi="Cambria"/>
          <w:sz w:val="20"/>
          <w:szCs w:val="20"/>
        </w:rPr>
        <w:t>] on December</w:t>
      </w:r>
      <w:r w:rsidRPr="00695842">
        <w:rPr>
          <w:rFonts w:ascii="Cambria" w:hAnsi="Cambria"/>
          <w:sz w:val="20"/>
          <w:szCs w:val="20"/>
        </w:rPr>
        <w:t xml:space="preserve"> 20</w:t>
      </w:r>
      <w:r>
        <w:rPr>
          <w:rFonts w:ascii="Cambria" w:hAnsi="Cambria"/>
          <w:sz w:val="20"/>
          <w:szCs w:val="20"/>
        </w:rPr>
        <w:t>,</w:t>
      </w:r>
      <w:r w:rsidRPr="00695842">
        <w:rPr>
          <w:rFonts w:ascii="Cambria" w:hAnsi="Cambria"/>
          <w:sz w:val="20"/>
          <w:szCs w:val="20"/>
        </w:rPr>
        <w:t xml:space="preserve"> 2007, </w:t>
      </w:r>
      <w:r>
        <w:rPr>
          <w:rFonts w:ascii="Cambria" w:hAnsi="Cambria"/>
          <w:sz w:val="20"/>
          <w:szCs w:val="20"/>
        </w:rPr>
        <w:t>exhausted the domestic remedies</w:t>
      </w:r>
      <w:r w:rsidRPr="00695842">
        <w:rPr>
          <w:rFonts w:ascii="Cambria" w:hAnsi="Cambria"/>
          <w:sz w:val="20"/>
          <w:szCs w:val="20"/>
        </w:rPr>
        <w:t xml:space="preserve">, </w:t>
      </w:r>
      <w:r>
        <w:rPr>
          <w:rFonts w:ascii="Cambria" w:hAnsi="Cambria"/>
          <w:sz w:val="20"/>
          <w:szCs w:val="20"/>
        </w:rPr>
        <w:t>since that judgment is not subject to any ordinary appeals under the national laws. They note that under Article</w:t>
      </w:r>
      <w:r w:rsidRPr="00695842">
        <w:rPr>
          <w:rFonts w:ascii="Cambria" w:hAnsi="Cambria"/>
          <w:sz w:val="20"/>
          <w:szCs w:val="20"/>
        </w:rPr>
        <w:t xml:space="preserve"> 30 </w:t>
      </w:r>
      <w:r>
        <w:rPr>
          <w:rFonts w:ascii="Cambria" w:hAnsi="Cambria"/>
          <w:sz w:val="20"/>
          <w:szCs w:val="20"/>
        </w:rPr>
        <w:t>of the Constitutional Jurisdiction Act of</w:t>
      </w:r>
      <w:r w:rsidRPr="00695842">
        <w:rPr>
          <w:rFonts w:ascii="Cambria" w:hAnsi="Cambria"/>
          <w:sz w:val="20"/>
          <w:szCs w:val="20"/>
        </w:rPr>
        <w:t xml:space="preserve"> Costa Rica </w:t>
      </w:r>
      <w:r>
        <w:rPr>
          <w:rFonts w:ascii="Cambria" w:hAnsi="Cambria"/>
          <w:sz w:val="20"/>
          <w:szCs w:val="20"/>
        </w:rPr>
        <w:t>(Law</w:t>
      </w:r>
      <w:r w:rsidRPr="00695842">
        <w:rPr>
          <w:rFonts w:ascii="Cambria" w:hAnsi="Cambria"/>
          <w:sz w:val="20"/>
          <w:szCs w:val="20"/>
        </w:rPr>
        <w:t xml:space="preserve"> 7135</w:t>
      </w:r>
      <w:r>
        <w:rPr>
          <w:rFonts w:ascii="Cambria" w:hAnsi="Cambria"/>
          <w:sz w:val="20"/>
          <w:szCs w:val="20"/>
        </w:rPr>
        <w:t>) no appeal for constitutional relief [</w:t>
      </w:r>
      <w:proofErr w:type="spellStart"/>
      <w:r w:rsidRPr="00A21C90">
        <w:rPr>
          <w:rFonts w:ascii="Cambria" w:hAnsi="Cambria"/>
          <w:i/>
          <w:sz w:val="20"/>
          <w:szCs w:val="20"/>
        </w:rPr>
        <w:t>amparo</w:t>
      </w:r>
      <w:proofErr w:type="spellEnd"/>
      <w:r>
        <w:rPr>
          <w:rFonts w:ascii="Cambria" w:hAnsi="Cambria"/>
          <w:sz w:val="20"/>
          <w:szCs w:val="20"/>
        </w:rPr>
        <w:t>] is admissible</w:t>
      </w:r>
      <w:r w:rsidRPr="00695842">
        <w:rPr>
          <w:rFonts w:ascii="Cambria" w:hAnsi="Cambria"/>
          <w:sz w:val="20"/>
          <w:szCs w:val="20"/>
        </w:rPr>
        <w:t>: “</w:t>
      </w:r>
      <w:r>
        <w:rPr>
          <w:rFonts w:ascii="Cambria" w:hAnsi="Cambria"/>
          <w:sz w:val="20"/>
          <w:szCs w:val="20"/>
        </w:rPr>
        <w:t>(</w:t>
      </w:r>
      <w:r w:rsidRPr="00695842">
        <w:rPr>
          <w:rFonts w:ascii="Cambria" w:hAnsi="Cambria"/>
          <w:sz w:val="20"/>
          <w:szCs w:val="20"/>
        </w:rPr>
        <w:t xml:space="preserve">b) </w:t>
      </w:r>
      <w:r>
        <w:rPr>
          <w:rFonts w:ascii="Cambria" w:hAnsi="Cambria"/>
          <w:sz w:val="20"/>
          <w:szCs w:val="20"/>
        </w:rPr>
        <w:t>Against court decisions and proceedings of the Judiciary.</w:t>
      </w:r>
      <w:r w:rsidRPr="00695842">
        <w:rPr>
          <w:rFonts w:ascii="Cambria" w:hAnsi="Cambria"/>
          <w:sz w:val="20"/>
          <w:szCs w:val="20"/>
        </w:rPr>
        <w:t>”</w:t>
      </w:r>
      <w:r w:rsidRPr="00695842">
        <w:rPr>
          <w:rStyle w:val="FootnoteReference"/>
          <w:rFonts w:ascii="Cambria" w:hAnsi="Cambria"/>
          <w:sz w:val="20"/>
          <w:szCs w:val="20"/>
        </w:rPr>
        <w:footnoteReference w:id="2"/>
      </w:r>
      <w:r>
        <w:rPr>
          <w:rFonts w:ascii="Cambria" w:hAnsi="Cambria"/>
          <w:sz w:val="20"/>
          <w:szCs w:val="20"/>
        </w:rPr>
        <w:t xml:space="preserve"> </w:t>
      </w:r>
    </w:p>
    <w:p w:rsidR="001B262F" w:rsidRPr="00695842" w:rsidRDefault="001B262F" w:rsidP="001B262F">
      <w:pPr>
        <w:pStyle w:val="ListParagraph"/>
        <w:rPr>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State</w:t>
      </w:r>
      <w:r w:rsidRPr="00695842">
        <w:rPr>
          <w:rFonts w:ascii="Cambria" w:hAnsi="Cambria"/>
          <w:sz w:val="20"/>
          <w:szCs w:val="20"/>
        </w:rPr>
        <w:t xml:space="preserve"> </w:t>
      </w:r>
      <w:r>
        <w:rPr>
          <w:rFonts w:ascii="Cambria" w:hAnsi="Cambria"/>
          <w:sz w:val="20"/>
          <w:szCs w:val="20"/>
        </w:rPr>
        <w:t>acknowledged that the</w:t>
      </w:r>
      <w:r w:rsidRPr="00695842">
        <w:rPr>
          <w:rFonts w:ascii="Cambria" w:hAnsi="Cambria"/>
          <w:sz w:val="20"/>
          <w:szCs w:val="20"/>
        </w:rPr>
        <w:t xml:space="preserve"> </w:t>
      </w:r>
      <w:r>
        <w:rPr>
          <w:rFonts w:ascii="Cambria" w:hAnsi="Cambria"/>
          <w:sz w:val="20"/>
          <w:szCs w:val="20"/>
        </w:rPr>
        <w:t>alleged victims</w:t>
      </w:r>
      <w:r w:rsidRPr="00695842">
        <w:rPr>
          <w:rFonts w:ascii="Cambria" w:hAnsi="Cambria"/>
          <w:sz w:val="20"/>
          <w:szCs w:val="20"/>
        </w:rPr>
        <w:t xml:space="preserve"> </w:t>
      </w:r>
      <w:r>
        <w:rPr>
          <w:rFonts w:ascii="Cambria" w:hAnsi="Cambria"/>
          <w:sz w:val="20"/>
          <w:szCs w:val="20"/>
        </w:rPr>
        <w:t>had exhausted the remedies available under Costa Rican law to challenge the penalty imposed against them by the court. The IACHR</w:t>
      </w:r>
      <w:r w:rsidRPr="00695842">
        <w:rPr>
          <w:rFonts w:ascii="Cambria" w:hAnsi="Cambria"/>
          <w:sz w:val="20"/>
          <w:szCs w:val="20"/>
        </w:rPr>
        <w:t xml:space="preserve"> </w:t>
      </w:r>
      <w:r>
        <w:rPr>
          <w:rFonts w:ascii="Cambria" w:hAnsi="Cambria"/>
          <w:sz w:val="20"/>
          <w:szCs w:val="20"/>
        </w:rPr>
        <w:t xml:space="preserve">is of the opinion that this point is not in dispute. </w:t>
      </w:r>
    </w:p>
    <w:p w:rsidR="001B262F" w:rsidRPr="00695842" w:rsidRDefault="001B262F" w:rsidP="001B262F">
      <w:pPr>
        <w:pStyle w:val="ListParagraph"/>
        <w:rPr>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Nevertheless</w:t>
      </w:r>
      <w:r w:rsidRPr="00695842">
        <w:rPr>
          <w:rFonts w:ascii="Cambria" w:hAnsi="Cambria"/>
          <w:sz w:val="20"/>
          <w:szCs w:val="20"/>
        </w:rPr>
        <w:t xml:space="preserve">, </w:t>
      </w:r>
      <w:r>
        <w:rPr>
          <w:rFonts w:ascii="Cambria" w:hAnsi="Cambria"/>
          <w:sz w:val="20"/>
          <w:szCs w:val="20"/>
        </w:rPr>
        <w:t>the IACHR</w:t>
      </w:r>
      <w:r w:rsidRPr="00695842">
        <w:rPr>
          <w:rFonts w:ascii="Cambria" w:hAnsi="Cambria"/>
          <w:sz w:val="20"/>
          <w:szCs w:val="20"/>
        </w:rPr>
        <w:t xml:space="preserve"> </w:t>
      </w:r>
      <w:r>
        <w:rPr>
          <w:rFonts w:ascii="Cambria" w:hAnsi="Cambria"/>
          <w:sz w:val="20"/>
          <w:szCs w:val="20"/>
        </w:rPr>
        <w:t>notes that</w:t>
      </w:r>
      <w:r w:rsidRPr="00695842">
        <w:rPr>
          <w:rFonts w:ascii="Cambria" w:hAnsi="Cambria"/>
          <w:sz w:val="20"/>
          <w:szCs w:val="20"/>
        </w:rPr>
        <w:t xml:space="preserve"> </w:t>
      </w:r>
      <w:r>
        <w:rPr>
          <w:rFonts w:ascii="Cambria" w:hAnsi="Cambria"/>
          <w:sz w:val="20"/>
          <w:szCs w:val="20"/>
        </w:rPr>
        <w:t>the State</w:t>
      </w:r>
      <w:r w:rsidRPr="00695842">
        <w:rPr>
          <w:rFonts w:ascii="Cambria" w:hAnsi="Cambria"/>
          <w:sz w:val="20"/>
          <w:szCs w:val="20"/>
        </w:rPr>
        <w:t xml:space="preserve"> o</w:t>
      </w:r>
      <w:r>
        <w:rPr>
          <w:rFonts w:ascii="Cambria" w:hAnsi="Cambria"/>
          <w:sz w:val="20"/>
          <w:szCs w:val="20"/>
        </w:rPr>
        <w:t xml:space="preserve">bjected to the admissibility of this petition on the grounds that the arguments now being made before the Inter-American Human Rights System were not asserted at the appropriate time before the Costa Rican courts, which prevented them from issuing any rulings with respect thereto. </w:t>
      </w:r>
    </w:p>
    <w:p w:rsidR="001B262F" w:rsidRPr="00695842" w:rsidRDefault="001B262F" w:rsidP="001B262F">
      <w:pPr>
        <w:pStyle w:val="ListParagraph"/>
        <w:rPr>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Inter-American Commission</w:t>
      </w:r>
      <w:r w:rsidRPr="00695842">
        <w:rPr>
          <w:rFonts w:ascii="Cambria" w:hAnsi="Cambria"/>
          <w:sz w:val="20"/>
          <w:szCs w:val="20"/>
        </w:rPr>
        <w:t xml:space="preserve"> ha</w:t>
      </w:r>
      <w:r>
        <w:rPr>
          <w:rFonts w:ascii="Cambria" w:hAnsi="Cambria"/>
          <w:sz w:val="20"/>
          <w:szCs w:val="20"/>
        </w:rPr>
        <w:t>s held, on other occasions, that if</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claim to have exhausted the domestic remedies, the complaint alleging the violation of the American Convention</w:t>
      </w:r>
      <w:r w:rsidRPr="00695842">
        <w:rPr>
          <w:rFonts w:ascii="Cambria" w:hAnsi="Cambria"/>
          <w:sz w:val="20"/>
          <w:szCs w:val="20"/>
        </w:rPr>
        <w:t xml:space="preserve"> </w:t>
      </w:r>
      <w:r>
        <w:rPr>
          <w:rFonts w:ascii="Cambria" w:hAnsi="Cambria"/>
          <w:sz w:val="20"/>
          <w:szCs w:val="20"/>
        </w:rPr>
        <w:t>lodged before</w:t>
      </w:r>
      <w:r w:rsidRPr="00695842">
        <w:rPr>
          <w:rFonts w:ascii="Cambria" w:hAnsi="Cambria"/>
          <w:sz w:val="20"/>
          <w:szCs w:val="20"/>
        </w:rPr>
        <w:t xml:space="preserve"> </w:t>
      </w:r>
      <w:r>
        <w:rPr>
          <w:rFonts w:ascii="Cambria" w:hAnsi="Cambria"/>
          <w:sz w:val="20"/>
          <w:szCs w:val="20"/>
        </w:rPr>
        <w:t>the IACHR</w:t>
      </w:r>
      <w:r w:rsidRPr="00695842">
        <w:rPr>
          <w:rFonts w:ascii="Cambria" w:hAnsi="Cambria"/>
          <w:sz w:val="20"/>
          <w:szCs w:val="20"/>
        </w:rPr>
        <w:t xml:space="preserve"> </w:t>
      </w:r>
      <w:r>
        <w:rPr>
          <w:rFonts w:ascii="Cambria" w:hAnsi="Cambria"/>
          <w:sz w:val="20"/>
          <w:szCs w:val="20"/>
        </w:rPr>
        <w:t>should have been heard and decided by the national courts,</w:t>
      </w:r>
      <w:r w:rsidRPr="00695842">
        <w:rPr>
          <w:rStyle w:val="FootnoteReference"/>
          <w:rFonts w:ascii="Cambria" w:hAnsi="Cambria"/>
          <w:sz w:val="20"/>
          <w:szCs w:val="20"/>
        </w:rPr>
        <w:footnoteReference w:id="3"/>
      </w:r>
      <w:r w:rsidRPr="00695842">
        <w:rPr>
          <w:rFonts w:ascii="Cambria" w:hAnsi="Cambria"/>
          <w:sz w:val="20"/>
          <w:szCs w:val="20"/>
        </w:rPr>
        <w:t xml:space="preserve"> </w:t>
      </w:r>
      <w:r>
        <w:rPr>
          <w:rFonts w:ascii="Cambria" w:hAnsi="Cambria"/>
          <w:sz w:val="20"/>
          <w:szCs w:val="20"/>
        </w:rPr>
        <w:t>at least implicitly under the applicable national laws. This guarantees that the State</w:t>
      </w:r>
      <w:r w:rsidRPr="00695842">
        <w:rPr>
          <w:rFonts w:ascii="Cambria" w:hAnsi="Cambria"/>
          <w:sz w:val="20"/>
          <w:szCs w:val="20"/>
        </w:rPr>
        <w:t xml:space="preserve"> </w:t>
      </w:r>
      <w:r>
        <w:rPr>
          <w:rFonts w:ascii="Cambria" w:hAnsi="Cambria"/>
          <w:sz w:val="20"/>
          <w:szCs w:val="20"/>
        </w:rPr>
        <w:t>has the opportunity to remedy the alleged violation before it is heard by the bodies of the Inter-American System.</w:t>
      </w:r>
      <w:r w:rsidRPr="00695842">
        <w:rPr>
          <w:rFonts w:ascii="Cambria" w:hAnsi="Cambria"/>
          <w:sz w:val="20"/>
          <w:szCs w:val="20"/>
        </w:rPr>
        <w:t xml:space="preserve">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In the instant matter</w:t>
      </w:r>
      <w:r w:rsidRPr="00695842">
        <w:rPr>
          <w:rFonts w:ascii="Cambria" w:hAnsi="Cambria"/>
          <w:sz w:val="20"/>
          <w:szCs w:val="20"/>
        </w:rPr>
        <w:t xml:space="preserve">, </w:t>
      </w:r>
      <w:r>
        <w:rPr>
          <w:rFonts w:ascii="Cambria" w:hAnsi="Cambria"/>
          <w:sz w:val="20"/>
          <w:szCs w:val="20"/>
        </w:rPr>
        <w:t>the IACHR</w:t>
      </w:r>
      <w:r w:rsidRPr="00695842">
        <w:rPr>
          <w:rFonts w:ascii="Cambria" w:hAnsi="Cambria"/>
          <w:sz w:val="20"/>
          <w:szCs w:val="20"/>
        </w:rPr>
        <w:t xml:space="preserve"> </w:t>
      </w:r>
      <w:r>
        <w:rPr>
          <w:rFonts w:ascii="Cambria" w:hAnsi="Cambria"/>
          <w:sz w:val="20"/>
          <w:szCs w:val="20"/>
        </w:rPr>
        <w:t>finds that there is a reasonable coincidence between the object of the proceeding that was exhausted at the domestic level and the claim submitted by</w:t>
      </w:r>
      <w:r w:rsidRPr="00695842">
        <w:rPr>
          <w:rFonts w:ascii="Cambria" w:hAnsi="Cambria"/>
          <w:sz w:val="20"/>
          <w:szCs w:val="20"/>
        </w:rPr>
        <w:t xml:space="preserve"> </w:t>
      </w: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before this supervisory body</w:t>
      </w:r>
      <w:r w:rsidRPr="00695842">
        <w:rPr>
          <w:rFonts w:ascii="Cambria" w:hAnsi="Cambria"/>
          <w:sz w:val="20"/>
          <w:szCs w:val="20"/>
        </w:rPr>
        <w:t xml:space="preserve">, </w:t>
      </w:r>
      <w:r>
        <w:rPr>
          <w:rFonts w:ascii="Cambria" w:hAnsi="Cambria"/>
          <w:sz w:val="20"/>
          <w:szCs w:val="20"/>
        </w:rPr>
        <w:t>which concerns the imposition of subsequent liability</w:t>
      </w:r>
      <w:r w:rsidRPr="00695842">
        <w:rPr>
          <w:rFonts w:ascii="Cambria" w:hAnsi="Cambria"/>
          <w:sz w:val="20"/>
          <w:szCs w:val="20"/>
        </w:rPr>
        <w:t xml:space="preserve"> </w:t>
      </w:r>
      <w:r>
        <w:rPr>
          <w:rFonts w:ascii="Cambria" w:hAnsi="Cambria"/>
          <w:sz w:val="20"/>
          <w:szCs w:val="20"/>
        </w:rPr>
        <w:t>against the</w:t>
      </w:r>
      <w:r w:rsidRPr="00695842">
        <w:rPr>
          <w:rFonts w:ascii="Cambria" w:hAnsi="Cambria"/>
          <w:sz w:val="20"/>
          <w:szCs w:val="20"/>
        </w:rPr>
        <w:t xml:space="preserve"> </w:t>
      </w:r>
      <w:r>
        <w:rPr>
          <w:rFonts w:ascii="Cambria" w:hAnsi="Cambria"/>
          <w:sz w:val="20"/>
          <w:szCs w:val="20"/>
        </w:rPr>
        <w:t>alleged victims</w:t>
      </w:r>
      <w:r w:rsidRPr="00695842">
        <w:rPr>
          <w:rFonts w:ascii="Cambria" w:hAnsi="Cambria"/>
          <w:sz w:val="20"/>
          <w:szCs w:val="20"/>
        </w:rPr>
        <w:t xml:space="preserve"> </w:t>
      </w:r>
      <w:r>
        <w:rPr>
          <w:rFonts w:ascii="Cambria" w:hAnsi="Cambria"/>
          <w:sz w:val="20"/>
          <w:szCs w:val="20"/>
        </w:rPr>
        <w:t>for the good faith publication of information confirmed by a government source that offends the personal rights of a public servant and that was inaccurate. The IACHR</w:t>
      </w:r>
      <w:r w:rsidRPr="00695842">
        <w:rPr>
          <w:rFonts w:ascii="Cambria" w:hAnsi="Cambria"/>
          <w:sz w:val="20"/>
          <w:szCs w:val="20"/>
        </w:rPr>
        <w:t xml:space="preserve"> </w:t>
      </w:r>
      <w:r>
        <w:rPr>
          <w:rFonts w:ascii="Cambria" w:hAnsi="Cambria"/>
          <w:sz w:val="20"/>
          <w:szCs w:val="20"/>
        </w:rPr>
        <w:t>observes that in the domestic proceedings the courts had the opportunity to rule on the conflict between the fundamental rights that are at odds with each other in this case and on the criteria for resolving that tension—including the degree of diligence and accuracy required of a journalist to avoid subsequent liability—and they did in fact do so, as evidenced by the court decisions on record in the case file. It bears repeating that, for purposes of the admissibility of a petition</w:t>
      </w:r>
      <w:r w:rsidRPr="00695842">
        <w:rPr>
          <w:rFonts w:ascii="Cambria" w:hAnsi="Cambria"/>
          <w:sz w:val="20"/>
          <w:szCs w:val="20"/>
        </w:rPr>
        <w:t xml:space="preserve">, </w:t>
      </w:r>
      <w:r>
        <w:rPr>
          <w:rFonts w:ascii="Cambria" w:hAnsi="Cambria"/>
          <w:sz w:val="20"/>
          <w:szCs w:val="20"/>
        </w:rPr>
        <w:t>it is enough for the substance of the complaint lodged before the IACHR</w:t>
      </w:r>
      <w:r w:rsidRPr="00695842">
        <w:rPr>
          <w:rFonts w:ascii="Cambria" w:hAnsi="Cambria"/>
          <w:sz w:val="20"/>
          <w:szCs w:val="20"/>
        </w:rPr>
        <w:t xml:space="preserve"> </w:t>
      </w:r>
      <w:r>
        <w:rPr>
          <w:rFonts w:ascii="Cambria" w:hAnsi="Cambria"/>
          <w:sz w:val="20"/>
          <w:szCs w:val="20"/>
        </w:rPr>
        <w:t xml:space="preserve">to have been examined at the domestic level. </w:t>
      </w:r>
    </w:p>
    <w:p w:rsidR="001B262F" w:rsidRPr="00695842" w:rsidRDefault="001B262F" w:rsidP="001B262F">
      <w:pPr>
        <w:jc w:val="both"/>
        <w:rPr>
          <w:rFonts w:ascii="Cambria" w:hAnsi="Cambria"/>
          <w:sz w:val="20"/>
          <w:szCs w:val="20"/>
          <w:highlight w:val="yellow"/>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Therefore</w:t>
      </w:r>
      <w:r w:rsidRPr="00695842">
        <w:rPr>
          <w:rFonts w:ascii="Cambria" w:hAnsi="Cambria"/>
          <w:sz w:val="20"/>
          <w:szCs w:val="20"/>
        </w:rPr>
        <w:t xml:space="preserve">, </w:t>
      </w:r>
      <w:r>
        <w:rPr>
          <w:rFonts w:ascii="Cambria" w:hAnsi="Cambria"/>
          <w:sz w:val="20"/>
          <w:szCs w:val="20"/>
        </w:rPr>
        <w:t>the Commission</w:t>
      </w:r>
      <w:r w:rsidRPr="00695842">
        <w:rPr>
          <w:rFonts w:ascii="Cambria" w:hAnsi="Cambria"/>
          <w:sz w:val="20"/>
          <w:szCs w:val="20"/>
        </w:rPr>
        <w:t xml:space="preserve"> </w:t>
      </w:r>
      <w:r>
        <w:rPr>
          <w:rFonts w:ascii="Cambria" w:hAnsi="Cambria"/>
          <w:sz w:val="20"/>
          <w:szCs w:val="20"/>
        </w:rPr>
        <w:t>finds that the requirement to exhaust domestic remedies has been satisfied in accordance with Article</w:t>
      </w:r>
      <w:r w:rsidRPr="00695842">
        <w:rPr>
          <w:rFonts w:ascii="Cambria" w:hAnsi="Cambria"/>
          <w:sz w:val="20"/>
          <w:szCs w:val="20"/>
        </w:rPr>
        <w:t xml:space="preserve"> 46(1</w:t>
      </w:r>
      <w:proofErr w:type="gramStart"/>
      <w:r>
        <w:rPr>
          <w:rFonts w:ascii="Cambria" w:hAnsi="Cambria"/>
          <w:sz w:val="20"/>
          <w:szCs w:val="20"/>
        </w:rPr>
        <w:t>)(</w:t>
      </w:r>
      <w:proofErr w:type="gramEnd"/>
      <w:r>
        <w:rPr>
          <w:rFonts w:ascii="Cambria" w:hAnsi="Cambria"/>
          <w:sz w:val="20"/>
          <w:szCs w:val="20"/>
        </w:rPr>
        <w:t>a)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w:t>
      </w:r>
    </w:p>
    <w:p w:rsidR="001B262F" w:rsidRPr="00695842" w:rsidRDefault="001B262F" w:rsidP="001B262F">
      <w:pPr>
        <w:pStyle w:val="ListParagraph"/>
        <w:rPr>
          <w:sz w:val="20"/>
          <w:szCs w:val="20"/>
        </w:rPr>
      </w:pPr>
    </w:p>
    <w:p w:rsidR="001B262F" w:rsidRPr="00F5487A" w:rsidRDefault="001B262F" w:rsidP="001B262F">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1440"/>
        </w:tabs>
        <w:ind w:hanging="1080"/>
        <w:jc w:val="both"/>
        <w:rPr>
          <w:rFonts w:ascii="Cambria" w:hAnsi="Cambria"/>
          <w:b/>
          <w:sz w:val="20"/>
          <w:szCs w:val="20"/>
        </w:rPr>
      </w:pPr>
      <w:r>
        <w:rPr>
          <w:rFonts w:ascii="Cambria" w:hAnsi="Cambria"/>
          <w:b/>
          <w:sz w:val="20"/>
          <w:szCs w:val="20"/>
        </w:rPr>
        <w:t>Filing deadline for the petition</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Article 46(1</w:t>
      </w:r>
      <w:proofErr w:type="gramStart"/>
      <w:r>
        <w:rPr>
          <w:rFonts w:ascii="Cambria" w:hAnsi="Cambria"/>
          <w:sz w:val="20"/>
          <w:szCs w:val="20"/>
        </w:rPr>
        <w:t>)(</w:t>
      </w:r>
      <w:proofErr w:type="gramEnd"/>
      <w:r>
        <w:rPr>
          <w:rFonts w:ascii="Cambria" w:hAnsi="Cambria"/>
          <w:sz w:val="20"/>
          <w:szCs w:val="20"/>
        </w:rPr>
        <w:t>b)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r w:rsidRPr="00C210DB">
        <w:rPr>
          <w:rFonts w:ascii="Cambria" w:hAnsi="Cambria"/>
          <w:sz w:val="20"/>
          <w:szCs w:val="20"/>
        </w:rPr>
        <w:t xml:space="preserve">establishes that </w:t>
      </w:r>
      <w:r>
        <w:rPr>
          <w:rFonts w:ascii="Cambria" w:hAnsi="Cambria"/>
          <w:sz w:val="20"/>
          <w:szCs w:val="20"/>
        </w:rPr>
        <w:t xml:space="preserve">all petitions </w:t>
      </w:r>
      <w:r w:rsidRPr="00C210DB">
        <w:rPr>
          <w:rFonts w:ascii="Cambria" w:hAnsi="Cambria"/>
          <w:sz w:val="20"/>
          <w:szCs w:val="20"/>
        </w:rPr>
        <w:t xml:space="preserve">must </w:t>
      </w:r>
      <w:r>
        <w:rPr>
          <w:rFonts w:ascii="Cambria" w:hAnsi="Cambria"/>
          <w:sz w:val="20"/>
          <w:szCs w:val="20"/>
        </w:rPr>
        <w:t>be</w:t>
      </w:r>
      <w:r w:rsidRPr="00C210DB">
        <w:rPr>
          <w:rFonts w:ascii="Cambria" w:hAnsi="Cambria"/>
          <w:sz w:val="20"/>
          <w:szCs w:val="20"/>
        </w:rPr>
        <w:t xml:space="preserve"> filed within six months of the date on which the </w:t>
      </w:r>
      <w:r>
        <w:rPr>
          <w:rFonts w:ascii="Cambria" w:hAnsi="Cambria"/>
          <w:sz w:val="20"/>
          <w:szCs w:val="20"/>
        </w:rPr>
        <w:t>petitioner</w:t>
      </w:r>
      <w:r w:rsidRPr="00C210DB">
        <w:rPr>
          <w:rFonts w:ascii="Cambria" w:hAnsi="Cambria"/>
          <w:sz w:val="20"/>
          <w:szCs w:val="20"/>
        </w:rPr>
        <w:t xml:space="preserve"> was </w:t>
      </w:r>
      <w:r>
        <w:rPr>
          <w:rFonts w:ascii="Cambria" w:hAnsi="Cambria"/>
          <w:sz w:val="20"/>
          <w:szCs w:val="20"/>
        </w:rPr>
        <w:t>given notice</w:t>
      </w:r>
      <w:r w:rsidRPr="00C210DB">
        <w:rPr>
          <w:rFonts w:ascii="Cambria" w:hAnsi="Cambria"/>
          <w:sz w:val="20"/>
          <w:szCs w:val="20"/>
        </w:rPr>
        <w:t xml:space="preserve"> of the final judgment that exhausted the domestic remedies. </w:t>
      </w:r>
      <w:r>
        <w:rPr>
          <w:rFonts w:ascii="Cambria" w:hAnsi="Cambria"/>
          <w:sz w:val="20"/>
          <w:szCs w:val="20"/>
        </w:rPr>
        <w:t>Given that the</w:t>
      </w:r>
      <w:r w:rsidRPr="00695842">
        <w:rPr>
          <w:rFonts w:ascii="Cambria" w:hAnsi="Cambria"/>
          <w:sz w:val="20"/>
          <w:szCs w:val="20"/>
        </w:rPr>
        <w:t xml:space="preserve"> </w:t>
      </w:r>
      <w:r>
        <w:rPr>
          <w:rFonts w:ascii="Cambria" w:hAnsi="Cambria"/>
          <w:sz w:val="20"/>
          <w:szCs w:val="20"/>
        </w:rPr>
        <w:t>alleged victims</w:t>
      </w:r>
      <w:r w:rsidRPr="00695842">
        <w:rPr>
          <w:rFonts w:ascii="Cambria" w:hAnsi="Cambria"/>
          <w:sz w:val="20"/>
          <w:szCs w:val="20"/>
        </w:rPr>
        <w:t xml:space="preserve"> </w:t>
      </w:r>
      <w:r>
        <w:rPr>
          <w:rFonts w:ascii="Cambria" w:hAnsi="Cambria"/>
          <w:sz w:val="20"/>
          <w:szCs w:val="20"/>
        </w:rPr>
        <w:t>received notice of the final judgment on March</w:t>
      </w:r>
      <w:r w:rsidRPr="00695842">
        <w:rPr>
          <w:rFonts w:ascii="Cambria" w:hAnsi="Cambria"/>
          <w:sz w:val="20"/>
          <w:szCs w:val="20"/>
        </w:rPr>
        <w:t xml:space="preserve"> 7</w:t>
      </w:r>
      <w:r>
        <w:rPr>
          <w:rFonts w:ascii="Cambria" w:hAnsi="Cambria"/>
          <w:sz w:val="20"/>
          <w:szCs w:val="20"/>
        </w:rPr>
        <w:t>,</w:t>
      </w:r>
      <w:r w:rsidRPr="00695842">
        <w:rPr>
          <w:rFonts w:ascii="Cambria" w:hAnsi="Cambria"/>
          <w:sz w:val="20"/>
          <w:szCs w:val="20"/>
        </w:rPr>
        <w:t xml:space="preserve"> 2007</w:t>
      </w:r>
      <w:r>
        <w:rPr>
          <w:rFonts w:ascii="Cambria" w:hAnsi="Cambria"/>
          <w:sz w:val="20"/>
          <w:szCs w:val="20"/>
        </w:rPr>
        <w:t>, and the complaint was submitted to the IACHR on August</w:t>
      </w:r>
      <w:r w:rsidRPr="00695842">
        <w:rPr>
          <w:rFonts w:ascii="Cambria" w:hAnsi="Cambria"/>
          <w:sz w:val="20"/>
          <w:szCs w:val="20"/>
        </w:rPr>
        <w:t xml:space="preserve"> 29</w:t>
      </w:r>
      <w:r>
        <w:rPr>
          <w:rFonts w:ascii="Cambria" w:hAnsi="Cambria"/>
          <w:sz w:val="20"/>
          <w:szCs w:val="20"/>
        </w:rPr>
        <w:t>,</w:t>
      </w:r>
      <w:r w:rsidRPr="00695842">
        <w:rPr>
          <w:rFonts w:ascii="Cambria" w:hAnsi="Cambria"/>
          <w:sz w:val="20"/>
          <w:szCs w:val="20"/>
        </w:rPr>
        <w:t xml:space="preserve"> 2007, </w:t>
      </w:r>
      <w:r>
        <w:rPr>
          <w:rFonts w:ascii="Cambria" w:hAnsi="Cambria"/>
          <w:sz w:val="20"/>
          <w:szCs w:val="20"/>
        </w:rPr>
        <w:t>the Commission</w:t>
      </w:r>
      <w:r w:rsidRPr="00695842">
        <w:rPr>
          <w:rFonts w:ascii="Cambria" w:hAnsi="Cambria"/>
          <w:sz w:val="20"/>
          <w:szCs w:val="20"/>
        </w:rPr>
        <w:t xml:space="preserve"> conclu</w:t>
      </w:r>
      <w:r>
        <w:rPr>
          <w:rFonts w:ascii="Cambria" w:hAnsi="Cambria"/>
          <w:sz w:val="20"/>
          <w:szCs w:val="20"/>
        </w:rPr>
        <w:t>des that the deadline stipulated in the abovementioned provision of the Convention was met</w:t>
      </w:r>
      <w:r w:rsidRPr="00695842">
        <w:rPr>
          <w:rFonts w:ascii="Cambria" w:hAnsi="Cambria"/>
          <w:sz w:val="20"/>
          <w:szCs w:val="20"/>
        </w:rPr>
        <w:t>.</w:t>
      </w:r>
    </w:p>
    <w:p w:rsidR="001B262F" w:rsidRPr="00695842" w:rsidRDefault="001B262F" w:rsidP="001B262F">
      <w:pPr>
        <w:jc w:val="both"/>
        <w:rPr>
          <w:rFonts w:ascii="Cambria" w:hAnsi="Cambria"/>
          <w:sz w:val="20"/>
          <w:szCs w:val="20"/>
          <w:highlight w:val="yellow"/>
        </w:rPr>
      </w:pPr>
    </w:p>
    <w:p w:rsidR="001B262F" w:rsidRPr="00695842" w:rsidRDefault="001B262F" w:rsidP="001B26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F57211">
        <w:rPr>
          <w:rFonts w:ascii="Cambria" w:hAnsi="Cambria"/>
          <w:b/>
          <w:bCs/>
          <w:sz w:val="20"/>
          <w:szCs w:val="20"/>
        </w:rPr>
        <w:t xml:space="preserve">Duplication of proceedings and international </w:t>
      </w:r>
      <w:r w:rsidRPr="00F57211">
        <w:rPr>
          <w:rFonts w:ascii="Cambria" w:hAnsi="Cambria"/>
          <w:b/>
          <w:bCs/>
          <w:i/>
          <w:sz w:val="20"/>
          <w:szCs w:val="20"/>
        </w:rPr>
        <w:t>res judicata</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cs="Arial"/>
          <w:sz w:val="20"/>
          <w:szCs w:val="20"/>
        </w:rPr>
        <w:t>Articles</w:t>
      </w:r>
      <w:r w:rsidRPr="00695842">
        <w:rPr>
          <w:rFonts w:ascii="Cambria" w:hAnsi="Cambria" w:cs="Arial"/>
          <w:sz w:val="20"/>
          <w:szCs w:val="20"/>
        </w:rPr>
        <w:t xml:space="preserve"> 46(1</w:t>
      </w:r>
      <w:proofErr w:type="gramStart"/>
      <w:r w:rsidRPr="00695842">
        <w:rPr>
          <w:rFonts w:ascii="Cambria" w:hAnsi="Cambria" w:cs="Arial"/>
          <w:sz w:val="20"/>
          <w:szCs w:val="20"/>
        </w:rPr>
        <w:t>)(</w:t>
      </w:r>
      <w:proofErr w:type="gramEnd"/>
      <w:r w:rsidRPr="00695842">
        <w:rPr>
          <w:rFonts w:ascii="Cambria" w:hAnsi="Cambria" w:cs="Arial"/>
          <w:sz w:val="20"/>
          <w:szCs w:val="20"/>
        </w:rPr>
        <w:t xml:space="preserve">c) </w:t>
      </w:r>
      <w:r>
        <w:rPr>
          <w:rFonts w:ascii="Cambria" w:hAnsi="Cambria" w:cs="Arial"/>
          <w:sz w:val="20"/>
          <w:szCs w:val="20"/>
        </w:rPr>
        <w:t>and</w:t>
      </w:r>
      <w:r w:rsidRPr="00695842">
        <w:rPr>
          <w:rFonts w:ascii="Cambria" w:hAnsi="Cambria" w:cs="Arial"/>
          <w:sz w:val="20"/>
          <w:szCs w:val="20"/>
        </w:rPr>
        <w:t xml:space="preserve"> 47(d) establ</w:t>
      </w:r>
      <w:r>
        <w:rPr>
          <w:rFonts w:ascii="Cambria" w:hAnsi="Cambria" w:cs="Arial"/>
          <w:sz w:val="20"/>
          <w:szCs w:val="20"/>
        </w:rPr>
        <w:t xml:space="preserve">ish that the admission of a petition is conditioned on the requirement that the matter “is not pending in another international proceeding for settlement” and that the petition is not </w:t>
      </w:r>
      <w:r w:rsidRPr="00695842">
        <w:rPr>
          <w:rFonts w:ascii="Cambria" w:hAnsi="Cambria" w:cs="Arial"/>
          <w:sz w:val="20"/>
          <w:szCs w:val="20"/>
        </w:rPr>
        <w:t>“</w:t>
      </w:r>
      <w:r>
        <w:rPr>
          <w:rFonts w:ascii="Cambria" w:hAnsi="Cambria" w:cs="Arial"/>
          <w:sz w:val="20"/>
          <w:szCs w:val="20"/>
        </w:rPr>
        <w:t>substantially the same as one previously studied by the Commission</w:t>
      </w:r>
      <w:r w:rsidRPr="00695842">
        <w:rPr>
          <w:rFonts w:ascii="Cambria" w:hAnsi="Cambria" w:cs="Arial"/>
          <w:sz w:val="20"/>
          <w:szCs w:val="20"/>
        </w:rPr>
        <w:t xml:space="preserve"> </w:t>
      </w:r>
      <w:r>
        <w:rPr>
          <w:rFonts w:ascii="Cambria" w:hAnsi="Cambria" w:cs="Arial"/>
          <w:sz w:val="20"/>
          <w:szCs w:val="20"/>
        </w:rPr>
        <w:t xml:space="preserve">or by another international organization.” There is nothing on record to indicate that this petition is pending in another international proceeding. Furthermore, </w:t>
      </w:r>
      <w:r>
        <w:rPr>
          <w:rFonts w:ascii="Cambria" w:hAnsi="Cambria"/>
          <w:sz w:val="20"/>
          <w:szCs w:val="20"/>
        </w:rPr>
        <w:t>the Commission</w:t>
      </w:r>
      <w:r w:rsidRPr="00695842">
        <w:rPr>
          <w:rFonts w:ascii="Cambria" w:hAnsi="Cambria"/>
          <w:sz w:val="20"/>
          <w:szCs w:val="20"/>
        </w:rPr>
        <w:t xml:space="preserve"> </w:t>
      </w:r>
      <w:r>
        <w:rPr>
          <w:rFonts w:ascii="Cambria" w:hAnsi="Cambria"/>
          <w:sz w:val="20"/>
          <w:szCs w:val="20"/>
        </w:rPr>
        <w:t>has not received any information to indicate the existence of such a situation or that the complaint duplicates a previously examined petition or communication. Accordingly, it finds that the requirements of Articles 46(1</w:t>
      </w:r>
      <w:proofErr w:type="gramStart"/>
      <w:r>
        <w:rPr>
          <w:rFonts w:ascii="Cambria" w:hAnsi="Cambria"/>
          <w:sz w:val="20"/>
          <w:szCs w:val="20"/>
        </w:rPr>
        <w:t>)(</w:t>
      </w:r>
      <w:proofErr w:type="gramEnd"/>
      <w:r>
        <w:rPr>
          <w:rFonts w:ascii="Cambria" w:hAnsi="Cambria"/>
          <w:sz w:val="20"/>
          <w:szCs w:val="20"/>
        </w:rPr>
        <w:t>c) and 47(d) of</w:t>
      </w:r>
      <w:r w:rsidRPr="00695842">
        <w:rPr>
          <w:rFonts w:ascii="Cambria" w:hAnsi="Cambria"/>
          <w:sz w:val="20"/>
          <w:szCs w:val="20"/>
        </w:rPr>
        <w:t xml:space="preserve"> </w:t>
      </w:r>
      <w:r>
        <w:rPr>
          <w:rFonts w:ascii="Cambria" w:hAnsi="Cambria"/>
          <w:sz w:val="20"/>
          <w:szCs w:val="20"/>
        </w:rPr>
        <w:t>the Convention have been met</w:t>
      </w:r>
      <w:r w:rsidRPr="00695842">
        <w:rPr>
          <w:rFonts w:ascii="Cambria" w:hAnsi="Cambria"/>
          <w:sz w:val="20"/>
          <w:szCs w:val="20"/>
        </w:rPr>
        <w:t>.</w:t>
      </w:r>
    </w:p>
    <w:p w:rsidR="001B262F" w:rsidRPr="00695842" w:rsidRDefault="001B262F" w:rsidP="001B262F">
      <w:pPr>
        <w:jc w:val="both"/>
        <w:rPr>
          <w:rFonts w:ascii="Cambria" w:hAnsi="Cambria"/>
          <w:sz w:val="20"/>
          <w:szCs w:val="20"/>
        </w:rPr>
      </w:pPr>
    </w:p>
    <w:p w:rsidR="001B262F" w:rsidRPr="00F57211" w:rsidRDefault="001B262F" w:rsidP="001B262F">
      <w:pPr>
        <w:ind w:left="720"/>
        <w:jc w:val="both"/>
        <w:rPr>
          <w:rFonts w:ascii="Cambria" w:hAnsi="Cambria"/>
          <w:b/>
          <w:bCs/>
          <w:sz w:val="20"/>
          <w:szCs w:val="20"/>
        </w:rPr>
      </w:pPr>
      <w:r>
        <w:rPr>
          <w:rFonts w:ascii="Cambria" w:hAnsi="Cambria"/>
          <w:bCs/>
          <w:sz w:val="20"/>
          <w:szCs w:val="20"/>
        </w:rPr>
        <w:t>3.</w:t>
      </w:r>
      <w:r>
        <w:rPr>
          <w:rFonts w:ascii="Cambria" w:hAnsi="Cambria"/>
          <w:bCs/>
          <w:sz w:val="20"/>
          <w:szCs w:val="20"/>
        </w:rPr>
        <w:tab/>
      </w:r>
      <w:r w:rsidRPr="00F57211">
        <w:rPr>
          <w:rFonts w:ascii="Cambria" w:hAnsi="Cambria"/>
          <w:b/>
          <w:bCs/>
          <w:sz w:val="20"/>
          <w:szCs w:val="20"/>
        </w:rPr>
        <w:t>Characterization of the alleged facts</w:t>
      </w:r>
    </w:p>
    <w:p w:rsidR="001B262F" w:rsidRPr="00F57211" w:rsidRDefault="001B262F" w:rsidP="001B262F">
      <w:pPr>
        <w:ind w:left="720"/>
        <w:jc w:val="both"/>
        <w:rPr>
          <w:rFonts w:ascii="Cambria" w:hAnsi="Cambria"/>
          <w:sz w:val="20"/>
          <w:szCs w:val="20"/>
          <w:highlight w:val="yellow"/>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cs="Arial"/>
          <w:sz w:val="20"/>
          <w:szCs w:val="20"/>
        </w:rPr>
      </w:pPr>
      <w:r w:rsidRPr="00453930">
        <w:rPr>
          <w:rFonts w:ascii="Cambria" w:hAnsi="Cambria" w:cs="Arial"/>
          <w:sz w:val="20"/>
          <w:szCs w:val="20"/>
        </w:rPr>
        <w:t xml:space="preserve">The Inter-American Commission must determine whether the facts described in the petition amount to violations of rights enshrined in the American Convention, according to the requirements of Article 47(b), or whether the petition, under Article 47(c), must be rejected for being “manifestly groundless” or “out of order.” At this stage in the proceedings, the IACHR must perform a </w:t>
      </w:r>
      <w:r w:rsidRPr="00453930">
        <w:rPr>
          <w:rFonts w:ascii="Cambria" w:hAnsi="Cambria" w:cs="Arial"/>
          <w:i/>
          <w:sz w:val="20"/>
          <w:szCs w:val="20"/>
        </w:rPr>
        <w:t xml:space="preserve">prima facie </w:t>
      </w:r>
      <w:r w:rsidRPr="00453930">
        <w:rPr>
          <w:rFonts w:ascii="Cambria" w:hAnsi="Cambria" w:cs="Arial"/>
          <w:sz w:val="20"/>
          <w:szCs w:val="20"/>
        </w:rPr>
        <w:t>evaluation, not for purposes of establishing alleged violations of the American Convention, but rather in order to examine whether the petition complains of acts that could potentially amount to violations of rights guaranteed in the American Convention. This examination does not entail prejudgment or an advance opinion on the merits of the case</w:t>
      </w:r>
      <w:r>
        <w:rPr>
          <w:rFonts w:ascii="Cambria" w:hAnsi="Cambria" w:cs="Arial"/>
          <w:sz w:val="20"/>
          <w:szCs w:val="20"/>
        </w:rPr>
        <w:t>.</w:t>
      </w:r>
      <w:r w:rsidRPr="00695842">
        <w:rPr>
          <w:rFonts w:ascii="Cambria" w:hAnsi="Cambria" w:cs="Arial"/>
          <w:sz w:val="20"/>
          <w:szCs w:val="20"/>
          <w:vertAlign w:val="superscript"/>
        </w:rPr>
        <w:footnoteReference w:id="4"/>
      </w:r>
    </w:p>
    <w:p w:rsidR="001B262F" w:rsidRPr="00695842" w:rsidRDefault="001B262F" w:rsidP="001B262F">
      <w:pPr>
        <w:ind w:left="720"/>
        <w:jc w:val="both"/>
        <w:rPr>
          <w:rFonts w:ascii="Cambria" w:hAnsi="Cambria" w:cs="Arial"/>
          <w:sz w:val="20"/>
          <w:szCs w:val="20"/>
        </w:rPr>
      </w:pPr>
    </w:p>
    <w:p w:rsidR="001B262F" w:rsidRPr="00BC60D7"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sidRPr="00BC60D7">
        <w:rPr>
          <w:rFonts w:ascii="Cambria" w:hAnsi="Cambria"/>
          <w:sz w:val="20"/>
          <w:szCs w:val="20"/>
        </w:rPr>
        <w:t>Neither the American Convention nor the IACHR’s Rules of Procedure require the petitioner to identify the specific rights alleged to have been violated by the State in the matter brought before the Commission, although the petitioners may do so. It is the responsibility of the Commission, based on the case law of the system, to determine in its admissibility reports which provision of the relevant Inter-American instruments is applicable or may have been violated, if the facts alleged are</w:t>
      </w:r>
      <w:r>
        <w:rPr>
          <w:rFonts w:ascii="Cambria" w:hAnsi="Cambria"/>
          <w:sz w:val="20"/>
          <w:szCs w:val="20"/>
        </w:rPr>
        <w:t xml:space="preserve"> proven by sufficient evidence</w:t>
      </w:r>
      <w:r w:rsidRPr="00BC60D7">
        <w:rPr>
          <w:rFonts w:ascii="Cambria" w:hAnsi="Cambria"/>
          <w:sz w:val="20"/>
          <w:szCs w:val="20"/>
        </w:rPr>
        <w:t>.</w:t>
      </w:r>
    </w:p>
    <w:p w:rsidR="001B262F" w:rsidRPr="00695842" w:rsidRDefault="001B262F" w:rsidP="001B262F">
      <w:pPr>
        <w:jc w:val="both"/>
        <w:rPr>
          <w:rFonts w:ascii="Cambria" w:hAnsi="Cambria"/>
          <w:sz w:val="20"/>
          <w:szCs w:val="20"/>
        </w:rPr>
      </w:pPr>
    </w:p>
    <w:p w:rsidR="001B262F"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petitioners</w:t>
      </w:r>
      <w:r w:rsidRPr="00695842">
        <w:rPr>
          <w:rFonts w:ascii="Cambria" w:hAnsi="Cambria"/>
          <w:sz w:val="20"/>
          <w:szCs w:val="20"/>
        </w:rPr>
        <w:t xml:space="preserve"> </w:t>
      </w:r>
      <w:r>
        <w:rPr>
          <w:rFonts w:ascii="Cambria" w:hAnsi="Cambria"/>
          <w:sz w:val="20"/>
          <w:szCs w:val="20"/>
        </w:rPr>
        <w:t>asserted that the imposition of a penalty against two journalists who published information duly substantiated by a government source regarding a matter in the public interest violates Article 13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p>
    <w:p w:rsidR="001B262F" w:rsidRDefault="001B262F" w:rsidP="001B262F">
      <w:pPr>
        <w:ind w:left="720"/>
        <w:jc w:val="both"/>
        <w:rPr>
          <w:rFonts w:ascii="Cambria" w:hAnsi="Cambria"/>
          <w:sz w:val="20"/>
          <w:szCs w:val="20"/>
        </w:rPr>
      </w:pPr>
    </w:p>
    <w:p w:rsidR="001B262F" w:rsidRPr="00EE3D0E"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sidRPr="00EE3D0E">
        <w:rPr>
          <w:rFonts w:ascii="Cambria" w:hAnsi="Cambria"/>
          <w:sz w:val="20"/>
          <w:szCs w:val="20"/>
        </w:rPr>
        <w:t xml:space="preserve">The State, for its part, maintained that the decisions of the domestic courts </w:t>
      </w:r>
      <w:r>
        <w:rPr>
          <w:rFonts w:ascii="Cambria" w:hAnsi="Cambria"/>
          <w:sz w:val="20"/>
          <w:szCs w:val="20"/>
        </w:rPr>
        <w:t xml:space="preserve">adhered to the applicable standards </w:t>
      </w:r>
      <w:r w:rsidRPr="00EE3D0E">
        <w:rPr>
          <w:rFonts w:ascii="Cambria" w:hAnsi="Cambria"/>
          <w:sz w:val="20"/>
          <w:szCs w:val="20"/>
        </w:rPr>
        <w:t>developed by the inter-American human rights bodies</w:t>
      </w:r>
      <w:r>
        <w:rPr>
          <w:rFonts w:ascii="Cambria" w:hAnsi="Cambria"/>
          <w:sz w:val="20"/>
          <w:szCs w:val="20"/>
        </w:rPr>
        <w:t xml:space="preserve"> and that</w:t>
      </w:r>
      <w:r w:rsidRPr="00EE3D0E">
        <w:rPr>
          <w:rFonts w:ascii="Cambria" w:hAnsi="Cambria"/>
          <w:sz w:val="20"/>
          <w:szCs w:val="20"/>
        </w:rPr>
        <w:t xml:space="preserve"> the judicial authorities </w:t>
      </w:r>
      <w:r>
        <w:rPr>
          <w:rFonts w:ascii="Cambria" w:hAnsi="Cambria"/>
          <w:sz w:val="20"/>
          <w:szCs w:val="20"/>
        </w:rPr>
        <w:t xml:space="preserve">therefore </w:t>
      </w:r>
      <w:r w:rsidRPr="00EE3D0E">
        <w:rPr>
          <w:rFonts w:ascii="Cambria" w:hAnsi="Cambria"/>
          <w:sz w:val="20"/>
          <w:szCs w:val="20"/>
        </w:rPr>
        <w:t xml:space="preserve">exercised the proper conventionality control. </w:t>
      </w:r>
    </w:p>
    <w:p w:rsidR="001B262F" w:rsidRPr="00695842" w:rsidRDefault="001B262F" w:rsidP="001B262F">
      <w:pPr>
        <w:pStyle w:val="ListParagraph"/>
        <w:rPr>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On this point, it bears repeating that</w:t>
      </w:r>
      <w:r w:rsidRPr="00695842">
        <w:rPr>
          <w:rFonts w:ascii="Cambria" w:hAnsi="Cambria"/>
          <w:sz w:val="20"/>
          <w:szCs w:val="20"/>
        </w:rPr>
        <w:t xml:space="preserve"> </w:t>
      </w:r>
      <w:r>
        <w:rPr>
          <w:rFonts w:ascii="Cambria" w:hAnsi="Cambria"/>
          <w:sz w:val="20"/>
          <w:szCs w:val="20"/>
        </w:rPr>
        <w:t>the Inter-American Commission</w:t>
      </w:r>
      <w:r w:rsidRPr="00695842">
        <w:rPr>
          <w:rFonts w:ascii="Cambria" w:hAnsi="Cambria"/>
          <w:sz w:val="20"/>
          <w:szCs w:val="20"/>
        </w:rPr>
        <w:t xml:space="preserve"> </w:t>
      </w:r>
      <w:r>
        <w:rPr>
          <w:rFonts w:ascii="Cambria" w:hAnsi="Cambria"/>
          <w:sz w:val="20"/>
          <w:szCs w:val="20"/>
        </w:rPr>
        <w:t>has jurisdiction to declare a petition admissible and to rule on its merits when it concerns a decision rendered by a national court that, as alleged, could substantially affect a right guaranteed by the American Convention.</w:t>
      </w:r>
      <w:r w:rsidRPr="00695842">
        <w:rPr>
          <w:rStyle w:val="FootnoteReference"/>
          <w:rFonts w:ascii="Cambria" w:hAnsi="Cambria"/>
          <w:sz w:val="20"/>
          <w:szCs w:val="20"/>
        </w:rPr>
        <w:footnoteReference w:id="5"/>
      </w:r>
      <w:r w:rsidRPr="00695842">
        <w:rPr>
          <w:rFonts w:ascii="Cambria" w:hAnsi="Cambria"/>
          <w:sz w:val="20"/>
          <w:szCs w:val="20"/>
        </w:rPr>
        <w:t xml:space="preserve"> </w:t>
      </w:r>
      <w:r>
        <w:rPr>
          <w:rFonts w:ascii="Cambria" w:hAnsi="Cambria"/>
          <w:sz w:val="20"/>
          <w:szCs w:val="20"/>
        </w:rPr>
        <w:t>In this case</w:t>
      </w:r>
      <w:r w:rsidRPr="00695842">
        <w:rPr>
          <w:rFonts w:ascii="Cambria" w:hAnsi="Cambria"/>
          <w:sz w:val="20"/>
          <w:szCs w:val="20"/>
        </w:rPr>
        <w:t xml:space="preserve">, </w:t>
      </w:r>
      <w:r>
        <w:rPr>
          <w:rFonts w:ascii="Cambria" w:hAnsi="Cambria"/>
          <w:sz w:val="20"/>
          <w:szCs w:val="20"/>
        </w:rPr>
        <w:t>the IACHR</w:t>
      </w:r>
      <w:r w:rsidRPr="00695842">
        <w:rPr>
          <w:rFonts w:ascii="Cambria" w:hAnsi="Cambria"/>
          <w:sz w:val="20"/>
          <w:szCs w:val="20"/>
        </w:rPr>
        <w:t xml:space="preserve"> observ</w:t>
      </w:r>
      <w:r>
        <w:rPr>
          <w:rFonts w:ascii="Cambria" w:hAnsi="Cambria"/>
          <w:sz w:val="20"/>
          <w:szCs w:val="20"/>
        </w:rPr>
        <w:t>es that the object of this petition is to determine whether the penalty imposed by the Costa Rican tribunals against the alleged victims</w:t>
      </w:r>
      <w:r w:rsidRPr="00695842">
        <w:rPr>
          <w:rFonts w:ascii="Cambria" w:hAnsi="Cambria"/>
          <w:sz w:val="20"/>
          <w:szCs w:val="20"/>
        </w:rPr>
        <w:t xml:space="preserve"> </w:t>
      </w:r>
      <w:r>
        <w:rPr>
          <w:rFonts w:ascii="Cambria" w:hAnsi="Cambria"/>
          <w:sz w:val="20"/>
          <w:szCs w:val="20"/>
        </w:rPr>
        <w:t>satisfies the relevant requirements set forth in</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p>
    <w:p w:rsidR="001B262F" w:rsidRPr="00695842" w:rsidRDefault="001B262F" w:rsidP="001B262F">
      <w:pPr>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In view of the legal and factual evidence presented and the nature of the matter before it, the IACHR</w:t>
      </w:r>
      <w:r w:rsidRPr="00695842">
        <w:rPr>
          <w:rFonts w:ascii="Cambria" w:hAnsi="Cambria"/>
          <w:sz w:val="20"/>
          <w:szCs w:val="20"/>
        </w:rPr>
        <w:t xml:space="preserve"> </w:t>
      </w:r>
      <w:r>
        <w:rPr>
          <w:rFonts w:ascii="Cambria" w:hAnsi="Cambria"/>
          <w:sz w:val="20"/>
          <w:szCs w:val="20"/>
        </w:rPr>
        <w:t>finds it necessary to examine at the merits phase of this case the possible violation of Articles 13, 8 and 25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r>
        <w:rPr>
          <w:rFonts w:ascii="Cambria" w:hAnsi="Cambria"/>
          <w:sz w:val="20"/>
          <w:szCs w:val="20"/>
        </w:rPr>
        <w:t>in relation to the</w:t>
      </w:r>
      <w:r w:rsidRPr="00695842">
        <w:rPr>
          <w:rFonts w:ascii="Cambria" w:hAnsi="Cambria"/>
          <w:sz w:val="20"/>
          <w:szCs w:val="20"/>
        </w:rPr>
        <w:t xml:space="preserve"> general </w:t>
      </w:r>
      <w:r>
        <w:rPr>
          <w:rFonts w:ascii="Cambria" w:hAnsi="Cambria"/>
          <w:sz w:val="20"/>
          <w:szCs w:val="20"/>
        </w:rPr>
        <w:t>obligation established in Article 1.1 of</w:t>
      </w:r>
      <w:r w:rsidRPr="00695842">
        <w:rPr>
          <w:rFonts w:ascii="Cambria" w:hAnsi="Cambria"/>
          <w:sz w:val="20"/>
          <w:szCs w:val="20"/>
        </w:rPr>
        <w:t xml:space="preserve"> </w:t>
      </w:r>
      <w:r>
        <w:rPr>
          <w:rFonts w:ascii="Cambria" w:hAnsi="Cambria"/>
          <w:sz w:val="20"/>
          <w:szCs w:val="20"/>
        </w:rPr>
        <w:t>the Convention</w:t>
      </w:r>
      <w:r w:rsidRPr="00695842">
        <w:rPr>
          <w:rFonts w:ascii="Cambria" w:hAnsi="Cambria"/>
          <w:sz w:val="20"/>
          <w:szCs w:val="20"/>
        </w:rPr>
        <w:t xml:space="preserve">. </w:t>
      </w:r>
    </w:p>
    <w:p w:rsidR="001B262F" w:rsidRPr="00695842" w:rsidRDefault="001B262F" w:rsidP="001B262F">
      <w:pPr>
        <w:pStyle w:val="ListParagraph"/>
        <w:rPr>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In conclusion</w:t>
      </w:r>
      <w:r w:rsidRPr="00695842">
        <w:rPr>
          <w:rFonts w:ascii="Cambria" w:hAnsi="Cambria"/>
          <w:sz w:val="20"/>
          <w:szCs w:val="20"/>
        </w:rPr>
        <w:t xml:space="preserve">, </w:t>
      </w:r>
      <w:r>
        <w:rPr>
          <w:rFonts w:ascii="Cambria" w:hAnsi="Cambria"/>
          <w:sz w:val="20"/>
          <w:szCs w:val="20"/>
        </w:rPr>
        <w:t>the IACHR</w:t>
      </w:r>
      <w:r w:rsidRPr="00695842">
        <w:rPr>
          <w:rFonts w:ascii="Cambria" w:hAnsi="Cambria"/>
          <w:sz w:val="20"/>
          <w:szCs w:val="20"/>
        </w:rPr>
        <w:t xml:space="preserve"> </w:t>
      </w:r>
      <w:r>
        <w:rPr>
          <w:rFonts w:ascii="Cambria" w:hAnsi="Cambria"/>
          <w:sz w:val="20"/>
          <w:szCs w:val="20"/>
        </w:rPr>
        <w:t xml:space="preserve">decides that the petition is </w:t>
      </w:r>
      <w:r w:rsidRPr="00B72B7B">
        <w:rPr>
          <w:rFonts w:ascii="Cambria" w:hAnsi="Cambria"/>
          <w:sz w:val="20"/>
          <w:szCs w:val="20"/>
        </w:rPr>
        <w:t xml:space="preserve">neither “manifestly groundless” nor “out of order,” and therefore finds that </w:t>
      </w:r>
      <w:r>
        <w:rPr>
          <w:rFonts w:ascii="Cambria" w:hAnsi="Cambria"/>
          <w:sz w:val="20"/>
          <w:szCs w:val="20"/>
        </w:rPr>
        <w:t>the petitioner</w:t>
      </w:r>
      <w:r w:rsidRPr="00B72B7B">
        <w:rPr>
          <w:rFonts w:ascii="Cambria" w:hAnsi="Cambria"/>
          <w:sz w:val="20"/>
          <w:szCs w:val="20"/>
        </w:rPr>
        <w:t xml:space="preserve"> ha</w:t>
      </w:r>
      <w:r>
        <w:rPr>
          <w:rFonts w:ascii="Cambria" w:hAnsi="Cambria"/>
          <w:sz w:val="20"/>
          <w:szCs w:val="20"/>
        </w:rPr>
        <w:t xml:space="preserve">s </w:t>
      </w:r>
      <w:r w:rsidRPr="00B72B7B">
        <w:rPr>
          <w:rFonts w:ascii="Cambria" w:hAnsi="Cambria"/>
          <w:i/>
          <w:sz w:val="20"/>
          <w:szCs w:val="20"/>
        </w:rPr>
        <w:t>prima facie</w:t>
      </w:r>
      <w:r w:rsidRPr="00B72B7B">
        <w:rPr>
          <w:rFonts w:ascii="Cambria" w:hAnsi="Cambria"/>
          <w:sz w:val="20"/>
          <w:szCs w:val="20"/>
        </w:rPr>
        <w:t xml:space="preserve"> met the requirements contained in Article 47(b) of the American Convention in relation to potential violation</w:t>
      </w:r>
      <w:r>
        <w:rPr>
          <w:rFonts w:ascii="Cambria" w:hAnsi="Cambria"/>
          <w:sz w:val="20"/>
          <w:szCs w:val="20"/>
        </w:rPr>
        <w:t>s of the rights enshrined in</w:t>
      </w:r>
      <w:r w:rsidRPr="00695842">
        <w:rPr>
          <w:rFonts w:ascii="Cambria" w:hAnsi="Cambria"/>
          <w:sz w:val="20"/>
          <w:szCs w:val="20"/>
        </w:rPr>
        <w:t xml:space="preserve"> </w:t>
      </w:r>
      <w:r>
        <w:rPr>
          <w:rFonts w:ascii="Cambria" w:hAnsi="Cambria"/>
          <w:sz w:val="20"/>
          <w:szCs w:val="20"/>
        </w:rPr>
        <w:t>Articles 13, 8 and 25 of</w:t>
      </w:r>
      <w:r w:rsidRPr="00695842">
        <w:rPr>
          <w:rFonts w:ascii="Cambria" w:hAnsi="Cambria"/>
          <w:sz w:val="20"/>
          <w:szCs w:val="20"/>
        </w:rPr>
        <w:t xml:space="preserve"> </w:t>
      </w:r>
      <w:r>
        <w:rPr>
          <w:rFonts w:ascii="Cambria" w:hAnsi="Cambria"/>
          <w:sz w:val="20"/>
          <w:szCs w:val="20"/>
        </w:rPr>
        <w:t>the American Convention</w:t>
      </w:r>
      <w:r w:rsidRPr="00695842">
        <w:rPr>
          <w:rFonts w:ascii="Cambria" w:hAnsi="Cambria"/>
          <w:sz w:val="20"/>
          <w:szCs w:val="20"/>
        </w:rPr>
        <w:t xml:space="preserve">, </w:t>
      </w:r>
      <w:r>
        <w:rPr>
          <w:rFonts w:ascii="Cambria" w:hAnsi="Cambria"/>
          <w:sz w:val="20"/>
          <w:szCs w:val="20"/>
        </w:rPr>
        <w:t>read in conjunction with Article</w:t>
      </w:r>
      <w:r w:rsidRPr="00695842">
        <w:rPr>
          <w:rFonts w:ascii="Cambria" w:hAnsi="Cambria"/>
          <w:sz w:val="20"/>
          <w:szCs w:val="20"/>
        </w:rPr>
        <w:t xml:space="preserve"> 1.1 </w:t>
      </w:r>
      <w:r>
        <w:rPr>
          <w:rFonts w:ascii="Cambria" w:hAnsi="Cambria"/>
          <w:sz w:val="20"/>
          <w:szCs w:val="20"/>
        </w:rPr>
        <w:t xml:space="preserve">thereof, to the detriment of journalists Ronald </w:t>
      </w:r>
      <w:proofErr w:type="spellStart"/>
      <w:r>
        <w:rPr>
          <w:rFonts w:ascii="Cambria" w:hAnsi="Cambria"/>
          <w:sz w:val="20"/>
          <w:szCs w:val="20"/>
        </w:rPr>
        <w:t>Chacón</w:t>
      </w:r>
      <w:proofErr w:type="spellEnd"/>
      <w:r>
        <w:rPr>
          <w:rFonts w:ascii="Cambria" w:hAnsi="Cambria"/>
          <w:sz w:val="20"/>
          <w:szCs w:val="20"/>
        </w:rPr>
        <w:t xml:space="preserve"> </w:t>
      </w:r>
      <w:proofErr w:type="spellStart"/>
      <w:r>
        <w:rPr>
          <w:rFonts w:ascii="Cambria" w:hAnsi="Cambria"/>
          <w:sz w:val="20"/>
          <w:szCs w:val="20"/>
        </w:rPr>
        <w:t>Chaverri</w:t>
      </w:r>
      <w:proofErr w:type="spellEnd"/>
      <w:r>
        <w:rPr>
          <w:rFonts w:ascii="Cambria" w:hAnsi="Cambria"/>
          <w:sz w:val="20"/>
          <w:szCs w:val="20"/>
        </w:rPr>
        <w:t xml:space="preserve"> and</w:t>
      </w:r>
      <w:r w:rsidRPr="00695842">
        <w:rPr>
          <w:rFonts w:ascii="Cambria" w:hAnsi="Cambria"/>
          <w:sz w:val="20"/>
          <w:szCs w:val="20"/>
        </w:rPr>
        <w:t xml:space="preserve"> Freddy </w:t>
      </w:r>
      <w:proofErr w:type="spellStart"/>
      <w:r w:rsidRPr="00695842">
        <w:rPr>
          <w:rFonts w:ascii="Cambria" w:hAnsi="Cambria"/>
          <w:sz w:val="20"/>
          <w:szCs w:val="20"/>
        </w:rPr>
        <w:t>Parrales</w:t>
      </w:r>
      <w:proofErr w:type="spellEnd"/>
      <w:r w:rsidRPr="00695842">
        <w:rPr>
          <w:rFonts w:ascii="Cambria" w:hAnsi="Cambria"/>
          <w:sz w:val="20"/>
          <w:szCs w:val="20"/>
        </w:rPr>
        <w:t xml:space="preserve"> Chaves</w:t>
      </w:r>
      <w:r>
        <w:rPr>
          <w:rFonts w:ascii="Cambria" w:hAnsi="Cambria"/>
          <w:sz w:val="20"/>
          <w:szCs w:val="20"/>
        </w:rPr>
        <w:t>.</w:t>
      </w:r>
    </w:p>
    <w:p w:rsidR="001B262F" w:rsidRPr="00695842" w:rsidRDefault="001B262F" w:rsidP="001B262F">
      <w:pPr>
        <w:pStyle w:val="ListParagraph"/>
        <w:rPr>
          <w:sz w:val="20"/>
          <w:szCs w:val="20"/>
        </w:rPr>
      </w:pPr>
    </w:p>
    <w:p w:rsidR="001B262F" w:rsidRPr="00695842" w:rsidRDefault="001B262F" w:rsidP="001B262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695842">
        <w:rPr>
          <w:rFonts w:ascii="Cambria" w:hAnsi="Cambria"/>
          <w:b/>
          <w:bCs/>
          <w:sz w:val="20"/>
          <w:szCs w:val="20"/>
        </w:rPr>
        <w:t>CONCLUSI</w:t>
      </w:r>
      <w:r>
        <w:rPr>
          <w:rFonts w:ascii="Cambria" w:hAnsi="Cambria"/>
          <w:b/>
          <w:bCs/>
          <w:sz w:val="20"/>
          <w:szCs w:val="20"/>
        </w:rPr>
        <w:t>ON</w:t>
      </w:r>
    </w:p>
    <w:p w:rsidR="001B262F" w:rsidRPr="00695842" w:rsidRDefault="001B262F" w:rsidP="001B262F">
      <w:pPr>
        <w:ind w:left="720"/>
        <w:jc w:val="both"/>
        <w:rPr>
          <w:rFonts w:ascii="Cambria" w:hAnsi="Cambria"/>
          <w:sz w:val="20"/>
          <w:szCs w:val="20"/>
        </w:rPr>
      </w:pPr>
    </w:p>
    <w:p w:rsidR="001B262F" w:rsidRPr="00695842" w:rsidRDefault="001B262F" w:rsidP="001B262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Cambria" w:hAnsi="Cambria"/>
          <w:sz w:val="20"/>
          <w:szCs w:val="20"/>
        </w:rPr>
      </w:pPr>
      <w:r>
        <w:rPr>
          <w:rFonts w:ascii="Cambria" w:hAnsi="Cambria"/>
          <w:sz w:val="20"/>
          <w:szCs w:val="20"/>
        </w:rPr>
        <w:t>The Commission</w:t>
      </w:r>
      <w:r w:rsidRPr="00695842">
        <w:rPr>
          <w:rFonts w:ascii="Cambria" w:hAnsi="Cambria"/>
          <w:sz w:val="20"/>
          <w:szCs w:val="20"/>
        </w:rPr>
        <w:t xml:space="preserve"> </w:t>
      </w:r>
      <w:r w:rsidRPr="004E3E83">
        <w:rPr>
          <w:rFonts w:ascii="Cambria" w:hAnsi="Cambria"/>
          <w:sz w:val="20"/>
          <w:szCs w:val="20"/>
        </w:rPr>
        <w:t xml:space="preserve">concludes that it has jurisdiction to </w:t>
      </w:r>
      <w:r>
        <w:rPr>
          <w:rFonts w:ascii="Cambria" w:hAnsi="Cambria"/>
          <w:sz w:val="20"/>
          <w:szCs w:val="20"/>
        </w:rPr>
        <w:t>hear this petition</w:t>
      </w:r>
      <w:r w:rsidRPr="004E3E83">
        <w:rPr>
          <w:rFonts w:ascii="Cambria" w:hAnsi="Cambria"/>
          <w:sz w:val="20"/>
          <w:szCs w:val="20"/>
        </w:rPr>
        <w:t xml:space="preserve"> and that the petition </w:t>
      </w:r>
      <w:r>
        <w:rPr>
          <w:rFonts w:ascii="Cambria" w:hAnsi="Cambria"/>
          <w:sz w:val="20"/>
          <w:szCs w:val="20"/>
        </w:rPr>
        <w:t>meets the admissibility requirements established in</w:t>
      </w:r>
      <w:r w:rsidRPr="004E3E83">
        <w:rPr>
          <w:rFonts w:ascii="Cambria" w:hAnsi="Cambria"/>
          <w:sz w:val="20"/>
          <w:szCs w:val="20"/>
        </w:rPr>
        <w:t xml:space="preserve"> Articles 46 and 47 of the American Convention</w:t>
      </w:r>
      <w:r>
        <w:rPr>
          <w:rFonts w:ascii="Cambria" w:hAnsi="Cambria"/>
          <w:sz w:val="20"/>
          <w:szCs w:val="20"/>
        </w:rPr>
        <w:t>, as well as in Articles 30, 36, and other consistent articles of its Rules of Procedure</w:t>
      </w:r>
      <w:r w:rsidRPr="004E3E83">
        <w:rPr>
          <w:rFonts w:ascii="Cambria" w:hAnsi="Cambria"/>
          <w:sz w:val="20"/>
          <w:szCs w:val="20"/>
        </w:rPr>
        <w:t>. Based on the factual and legal arguments presented above and without prejudging the merits of the case</w:t>
      </w:r>
      <w:r w:rsidRPr="00695842">
        <w:rPr>
          <w:rFonts w:ascii="Cambria" w:hAnsi="Cambria"/>
          <w:sz w:val="20"/>
          <w:szCs w:val="20"/>
        </w:rPr>
        <w:t>,</w:t>
      </w:r>
      <w:r>
        <w:rPr>
          <w:rFonts w:ascii="Cambria" w:hAnsi="Cambria"/>
          <w:sz w:val="20"/>
          <w:szCs w:val="20"/>
        </w:rPr>
        <w:t xml:space="preserve"> </w:t>
      </w:r>
    </w:p>
    <w:p w:rsidR="001B262F" w:rsidRPr="00695842" w:rsidRDefault="001B262F" w:rsidP="001B262F">
      <w:pPr>
        <w:jc w:val="both"/>
        <w:rPr>
          <w:rFonts w:ascii="Cambria" w:hAnsi="Cambria"/>
          <w:sz w:val="20"/>
          <w:szCs w:val="20"/>
          <w:highlight w:val="yellow"/>
        </w:rPr>
      </w:pPr>
    </w:p>
    <w:p w:rsidR="001B262F" w:rsidRPr="00695842" w:rsidRDefault="001B262F" w:rsidP="001B262F">
      <w:pPr>
        <w:ind w:firstLine="720"/>
        <w:jc w:val="center"/>
        <w:rPr>
          <w:rFonts w:ascii="Cambria" w:hAnsi="Cambria"/>
          <w:b/>
          <w:bCs/>
          <w:sz w:val="20"/>
          <w:szCs w:val="20"/>
        </w:rPr>
      </w:pPr>
      <w:r w:rsidRPr="00F57211">
        <w:rPr>
          <w:rFonts w:ascii="Cambria" w:hAnsi="Cambria"/>
          <w:b/>
          <w:bCs/>
          <w:sz w:val="20"/>
          <w:szCs w:val="20"/>
        </w:rPr>
        <w:t>THE INTER-AMERICAN COMMISSION ON HUMAN RIGHTS</w:t>
      </w:r>
      <w:r>
        <w:rPr>
          <w:rFonts w:ascii="Cambria" w:hAnsi="Cambria"/>
          <w:b/>
          <w:bCs/>
          <w:sz w:val="20"/>
          <w:szCs w:val="20"/>
        </w:rPr>
        <w:t xml:space="preserve"> </w:t>
      </w:r>
      <w:r w:rsidRPr="00F57211">
        <w:rPr>
          <w:rFonts w:ascii="Cambria" w:hAnsi="Cambria"/>
          <w:b/>
          <w:bCs/>
          <w:sz w:val="20"/>
          <w:szCs w:val="20"/>
        </w:rPr>
        <w:t>DECIDES:</w:t>
      </w:r>
    </w:p>
    <w:p w:rsidR="001B262F" w:rsidRPr="00695842" w:rsidRDefault="001B262F" w:rsidP="001B262F">
      <w:pPr>
        <w:ind w:firstLine="720"/>
        <w:jc w:val="both"/>
        <w:rPr>
          <w:rFonts w:ascii="Cambria" w:hAnsi="Cambria"/>
          <w:sz w:val="20"/>
          <w:szCs w:val="20"/>
        </w:rPr>
      </w:pPr>
    </w:p>
    <w:p w:rsidR="001B262F" w:rsidRPr="00695842" w:rsidRDefault="001B262F" w:rsidP="001B262F">
      <w:pPr>
        <w:ind w:firstLine="720"/>
        <w:jc w:val="both"/>
        <w:rPr>
          <w:rFonts w:ascii="Cambria" w:hAnsi="Cambria"/>
          <w:sz w:val="20"/>
          <w:szCs w:val="20"/>
        </w:rPr>
      </w:pPr>
      <w:r w:rsidRPr="00695842">
        <w:rPr>
          <w:rFonts w:ascii="Cambria" w:hAnsi="Cambria"/>
          <w:sz w:val="20"/>
          <w:szCs w:val="20"/>
        </w:rPr>
        <w:t>1.</w:t>
      </w:r>
      <w:r w:rsidRPr="00695842">
        <w:rPr>
          <w:rFonts w:ascii="Cambria" w:hAnsi="Cambria"/>
          <w:sz w:val="20"/>
          <w:szCs w:val="20"/>
        </w:rPr>
        <w:tab/>
      </w:r>
      <w:r w:rsidRPr="006A42E1">
        <w:rPr>
          <w:rFonts w:ascii="Cambria" w:hAnsi="Cambria"/>
          <w:sz w:val="20"/>
          <w:szCs w:val="20"/>
        </w:rPr>
        <w:t xml:space="preserve">To declare this petition admissible with regard to </w:t>
      </w:r>
      <w:r>
        <w:rPr>
          <w:rFonts w:ascii="Cambria" w:hAnsi="Cambria"/>
          <w:sz w:val="20"/>
          <w:szCs w:val="20"/>
        </w:rPr>
        <w:t xml:space="preserve">Articles 13, 8 and 25 of the American Convention, </w:t>
      </w:r>
      <w:r w:rsidRPr="006A42E1">
        <w:rPr>
          <w:rFonts w:ascii="Cambria" w:hAnsi="Cambria"/>
          <w:sz w:val="20"/>
          <w:szCs w:val="20"/>
        </w:rPr>
        <w:t>in conn</w:t>
      </w:r>
      <w:r>
        <w:rPr>
          <w:rFonts w:ascii="Cambria" w:hAnsi="Cambria"/>
          <w:sz w:val="20"/>
          <w:szCs w:val="20"/>
        </w:rPr>
        <w:t>ection with Article 1.1 thereof</w:t>
      </w:r>
      <w:r w:rsidRPr="00695842">
        <w:rPr>
          <w:rFonts w:ascii="Cambria" w:hAnsi="Cambria"/>
          <w:sz w:val="20"/>
          <w:szCs w:val="20"/>
        </w:rPr>
        <w:t>.</w:t>
      </w:r>
    </w:p>
    <w:p w:rsidR="001B262F" w:rsidRPr="00695842" w:rsidRDefault="001B262F" w:rsidP="001B262F">
      <w:pPr>
        <w:ind w:firstLine="720"/>
        <w:jc w:val="both"/>
        <w:rPr>
          <w:rFonts w:ascii="Cambria" w:hAnsi="Cambria"/>
          <w:sz w:val="20"/>
          <w:szCs w:val="20"/>
        </w:rPr>
      </w:pPr>
    </w:p>
    <w:p w:rsidR="001B262F" w:rsidRPr="00695842" w:rsidRDefault="001B262F" w:rsidP="001B262F">
      <w:pPr>
        <w:ind w:firstLine="720"/>
        <w:jc w:val="both"/>
        <w:rPr>
          <w:rFonts w:ascii="Cambria" w:hAnsi="Cambria"/>
          <w:sz w:val="20"/>
          <w:szCs w:val="20"/>
        </w:rPr>
      </w:pPr>
      <w:r w:rsidRPr="00695842">
        <w:rPr>
          <w:rFonts w:ascii="Cambria" w:hAnsi="Cambria"/>
          <w:sz w:val="20"/>
          <w:szCs w:val="20"/>
        </w:rPr>
        <w:t>2.</w:t>
      </w:r>
      <w:r w:rsidRPr="00695842">
        <w:rPr>
          <w:rFonts w:ascii="Cambria" w:hAnsi="Cambria"/>
          <w:sz w:val="20"/>
          <w:szCs w:val="20"/>
        </w:rPr>
        <w:tab/>
      </w:r>
      <w:r w:rsidRPr="006A42E1">
        <w:rPr>
          <w:rFonts w:ascii="Cambria" w:hAnsi="Cambria"/>
          <w:sz w:val="20"/>
          <w:szCs w:val="20"/>
        </w:rPr>
        <w:t xml:space="preserve">To </w:t>
      </w:r>
      <w:r>
        <w:rPr>
          <w:rFonts w:ascii="Cambria" w:hAnsi="Cambria"/>
          <w:sz w:val="20"/>
          <w:szCs w:val="20"/>
        </w:rPr>
        <w:t>provide</w:t>
      </w:r>
      <w:r w:rsidRPr="006A42E1">
        <w:rPr>
          <w:rFonts w:ascii="Cambria" w:hAnsi="Cambria"/>
          <w:sz w:val="20"/>
          <w:szCs w:val="20"/>
        </w:rPr>
        <w:t xml:space="preserve"> notice of this decision to the</w:t>
      </w:r>
      <w:r>
        <w:rPr>
          <w:rFonts w:ascii="Cambria" w:hAnsi="Cambria"/>
          <w:sz w:val="20"/>
          <w:szCs w:val="20"/>
        </w:rPr>
        <w:t xml:space="preserve"> State and to the petitioners. </w:t>
      </w:r>
    </w:p>
    <w:p w:rsidR="001B262F" w:rsidRPr="00695842" w:rsidRDefault="001B262F" w:rsidP="001B262F">
      <w:pPr>
        <w:ind w:firstLine="720"/>
        <w:jc w:val="both"/>
        <w:rPr>
          <w:rFonts w:ascii="Cambria" w:hAnsi="Cambria"/>
          <w:sz w:val="20"/>
          <w:szCs w:val="20"/>
        </w:rPr>
      </w:pPr>
    </w:p>
    <w:p w:rsidR="001B262F" w:rsidRPr="00695842" w:rsidRDefault="001B262F" w:rsidP="001B262F">
      <w:pPr>
        <w:ind w:firstLine="720"/>
        <w:jc w:val="both"/>
        <w:rPr>
          <w:rFonts w:ascii="Cambria" w:hAnsi="Cambria"/>
          <w:sz w:val="20"/>
          <w:szCs w:val="20"/>
        </w:rPr>
      </w:pPr>
      <w:r w:rsidRPr="00695842">
        <w:rPr>
          <w:rFonts w:ascii="Cambria" w:hAnsi="Cambria"/>
          <w:sz w:val="20"/>
          <w:szCs w:val="20"/>
        </w:rPr>
        <w:t>3.</w:t>
      </w:r>
      <w:r w:rsidRPr="00695842">
        <w:rPr>
          <w:rFonts w:ascii="Cambria" w:hAnsi="Cambria"/>
          <w:sz w:val="20"/>
          <w:szCs w:val="20"/>
        </w:rPr>
        <w:tab/>
      </w:r>
      <w:r w:rsidRPr="006A42E1">
        <w:rPr>
          <w:rFonts w:ascii="Cambria" w:hAnsi="Cambria"/>
          <w:sz w:val="20"/>
          <w:szCs w:val="20"/>
        </w:rPr>
        <w:t>To continue with the analysis of the merits of the case.</w:t>
      </w:r>
    </w:p>
    <w:p w:rsidR="001B262F" w:rsidRPr="00695842" w:rsidRDefault="001B262F" w:rsidP="001B262F">
      <w:pPr>
        <w:ind w:firstLine="720"/>
        <w:jc w:val="both"/>
        <w:rPr>
          <w:rFonts w:ascii="Cambria" w:hAnsi="Cambria"/>
          <w:sz w:val="20"/>
          <w:szCs w:val="20"/>
        </w:rPr>
      </w:pPr>
    </w:p>
    <w:p w:rsidR="001B262F" w:rsidRPr="00695842" w:rsidRDefault="001B262F" w:rsidP="001B262F">
      <w:pPr>
        <w:tabs>
          <w:tab w:val="left" w:pos="1440"/>
        </w:tabs>
        <w:ind w:firstLine="720"/>
        <w:jc w:val="both"/>
        <w:rPr>
          <w:rFonts w:ascii="Cambria" w:hAnsi="Cambria"/>
          <w:sz w:val="20"/>
          <w:szCs w:val="20"/>
        </w:rPr>
      </w:pPr>
      <w:r w:rsidRPr="00695842">
        <w:rPr>
          <w:rFonts w:ascii="Cambria" w:hAnsi="Cambria"/>
          <w:sz w:val="20"/>
          <w:szCs w:val="20"/>
        </w:rPr>
        <w:t xml:space="preserve">4. </w:t>
      </w:r>
      <w:r w:rsidRPr="00695842">
        <w:rPr>
          <w:rFonts w:ascii="Cambria" w:hAnsi="Cambria"/>
          <w:sz w:val="20"/>
          <w:szCs w:val="20"/>
        </w:rPr>
        <w:tab/>
      </w:r>
      <w:r w:rsidRPr="006A42E1">
        <w:rPr>
          <w:rFonts w:ascii="Cambria" w:hAnsi="Cambria"/>
          <w:sz w:val="20"/>
          <w:szCs w:val="20"/>
        </w:rPr>
        <w:t>To publish this decision and include it in the Annual Report to the General Assembly of the OAS.</w:t>
      </w:r>
    </w:p>
    <w:p w:rsidR="001B262F" w:rsidRPr="00695842" w:rsidRDefault="001B262F" w:rsidP="001B262F">
      <w:pPr>
        <w:jc w:val="both"/>
        <w:rPr>
          <w:rFonts w:ascii="Cambria" w:hAnsi="Cambria" w:cs="Arial"/>
          <w:noProof/>
          <w:spacing w:val="-2"/>
          <w:sz w:val="20"/>
          <w:szCs w:val="20"/>
        </w:rPr>
      </w:pPr>
      <w:r w:rsidRPr="00695842">
        <w:rPr>
          <w:rFonts w:ascii="Cambria" w:hAnsi="Cambria" w:cs="Arial"/>
          <w:noProof/>
          <w:sz w:val="20"/>
          <w:szCs w:val="20"/>
        </w:rPr>
        <w:t xml:space="preserve"> </w:t>
      </w:r>
    </w:p>
    <w:p w:rsidR="00180AEE" w:rsidRDefault="00180AEE" w:rsidP="00180AEE">
      <w:pPr>
        <w:ind w:firstLine="720"/>
        <w:jc w:val="both"/>
        <w:rPr>
          <w:rFonts w:ascii="Cambria" w:hAnsi="Cambria"/>
          <w:spacing w:val="-2"/>
          <w:sz w:val="20"/>
          <w:szCs w:val="20"/>
        </w:rPr>
      </w:pPr>
      <w:r>
        <w:rPr>
          <w:rFonts w:ascii="Cambria" w:hAnsi="Cambria"/>
          <w:spacing w:val="-2"/>
          <w:sz w:val="20"/>
          <w:szCs w:val="20"/>
        </w:rPr>
        <w:t>Approved by the Inter-American Commission on Human Rights in the city of Mexico on the 15th day of the month of August, 2014. (Signed):  Tracy Robinson, President; Rose-Marie Belle Antoine, First Vice-President; Felipe González, Second Vice President; José de Jesús Orozco Henríquez, Rosa María Ortiz, Paulo Vannuchi and James L. Cavallaro, Commissioners.</w:t>
      </w:r>
    </w:p>
    <w:p w:rsidR="00C55560" w:rsidRPr="00145EDC" w:rsidRDefault="00C55560" w:rsidP="00180AEE">
      <w:pPr>
        <w:tabs>
          <w:tab w:val="center" w:pos="5400"/>
        </w:tabs>
        <w:suppressAutoHyphens/>
        <w:spacing w:line="276" w:lineRule="auto"/>
        <w:ind w:firstLine="720"/>
        <w:rPr>
          <w:rFonts w:asciiTheme="majorHAnsi" w:hAnsiTheme="majorHAnsi"/>
          <w:sz w:val="20"/>
          <w:szCs w:val="20"/>
        </w:rPr>
      </w:pPr>
    </w:p>
    <w:sectPr w:rsidR="00C55560" w:rsidRPr="00145EDC"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E4" w:rsidRDefault="004E05E4" w:rsidP="00036A8A">
      <w:r>
        <w:separator/>
      </w:r>
    </w:p>
  </w:endnote>
  <w:endnote w:type="continuationSeparator" w:id="0">
    <w:p w:rsidR="004E05E4" w:rsidRDefault="004E05E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22BBE">
          <w:rPr>
            <w:noProof/>
            <w:sz w:val="16"/>
          </w:rPr>
          <w:t>7</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E4" w:rsidRPr="00036A8A" w:rsidRDefault="004E05E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E05E4" w:rsidRPr="00036A8A" w:rsidRDefault="004E05E4" w:rsidP="00036A8A">
      <w:pPr>
        <w:rPr>
          <w:rFonts w:asciiTheme="majorHAnsi" w:hAnsiTheme="majorHAnsi"/>
          <w:sz w:val="16"/>
          <w:szCs w:val="16"/>
        </w:rPr>
      </w:pPr>
      <w:r w:rsidRPr="00036A8A">
        <w:rPr>
          <w:rFonts w:asciiTheme="majorHAnsi" w:hAnsiTheme="majorHAnsi"/>
          <w:sz w:val="16"/>
          <w:szCs w:val="16"/>
        </w:rPr>
        <w:separator/>
      </w:r>
    </w:p>
    <w:p w:rsidR="004E05E4" w:rsidRPr="00036A8A" w:rsidRDefault="004E05E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E05E4" w:rsidRPr="0093441A" w:rsidRDefault="004E05E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1B262F" w:rsidRPr="000A52EA" w:rsidRDefault="001B262F" w:rsidP="001B262F">
      <w:pPr>
        <w:pStyle w:val="FootnoteText"/>
        <w:spacing w:after="120"/>
        <w:ind w:firstLine="720"/>
        <w:jc w:val="both"/>
        <w:rPr>
          <w:rFonts w:ascii="Cambria" w:hAnsi="Cambria"/>
          <w:sz w:val="16"/>
          <w:szCs w:val="16"/>
        </w:rPr>
      </w:pPr>
      <w:r w:rsidRPr="000A52EA">
        <w:rPr>
          <w:rStyle w:val="FootnoteReference"/>
          <w:rFonts w:ascii="Cambria" w:hAnsi="Cambria"/>
          <w:sz w:val="16"/>
          <w:szCs w:val="16"/>
        </w:rPr>
        <w:footnoteRef/>
      </w:r>
      <w:r>
        <w:rPr>
          <w:rFonts w:ascii="Cambria" w:hAnsi="Cambria"/>
          <w:sz w:val="16"/>
          <w:szCs w:val="16"/>
        </w:rPr>
        <w:t xml:space="preserve"> Article 30 of the </w:t>
      </w:r>
      <w:r w:rsidRPr="00DA6A26">
        <w:rPr>
          <w:rFonts w:ascii="Cambria" w:hAnsi="Cambria"/>
          <w:sz w:val="16"/>
          <w:szCs w:val="16"/>
        </w:rPr>
        <w:t xml:space="preserve">Constitutional </w:t>
      </w:r>
      <w:r>
        <w:rPr>
          <w:rFonts w:ascii="Cambria" w:hAnsi="Cambria"/>
          <w:sz w:val="16"/>
          <w:szCs w:val="16"/>
        </w:rPr>
        <w:t>Jurisdiction Act of Costa Rica establishes that</w:t>
      </w:r>
      <w:r w:rsidRPr="000A52EA">
        <w:rPr>
          <w:rFonts w:ascii="Cambria" w:hAnsi="Cambria"/>
          <w:sz w:val="16"/>
          <w:szCs w:val="16"/>
        </w:rPr>
        <w:t xml:space="preserve"> “</w:t>
      </w:r>
      <w:r>
        <w:rPr>
          <w:rFonts w:ascii="Cambria" w:hAnsi="Cambria"/>
          <w:sz w:val="16"/>
          <w:szCs w:val="16"/>
        </w:rPr>
        <w:t xml:space="preserve">An </w:t>
      </w:r>
      <w:r w:rsidRPr="00DA6A26">
        <w:rPr>
          <w:rFonts w:ascii="Cambria" w:hAnsi="Cambria"/>
          <w:sz w:val="16"/>
          <w:szCs w:val="16"/>
        </w:rPr>
        <w:t>appeal for constitutional relief [</w:t>
      </w:r>
      <w:proofErr w:type="spellStart"/>
      <w:r w:rsidRPr="00DA6A26">
        <w:rPr>
          <w:rFonts w:ascii="Cambria" w:hAnsi="Cambria"/>
          <w:i/>
          <w:sz w:val="16"/>
          <w:szCs w:val="16"/>
        </w:rPr>
        <w:t>amparo</w:t>
      </w:r>
      <w:proofErr w:type="spellEnd"/>
      <w:r w:rsidRPr="00DA6A26">
        <w:rPr>
          <w:rFonts w:ascii="Cambria" w:hAnsi="Cambria"/>
          <w:sz w:val="16"/>
          <w:szCs w:val="16"/>
        </w:rPr>
        <w:t>]</w:t>
      </w:r>
      <w:r>
        <w:rPr>
          <w:rFonts w:ascii="Cambria" w:hAnsi="Cambria"/>
          <w:sz w:val="16"/>
          <w:szCs w:val="16"/>
        </w:rPr>
        <w:t xml:space="preserve"> shall not be admissible:</w:t>
      </w:r>
      <w:r w:rsidRPr="000A52EA">
        <w:rPr>
          <w:rFonts w:ascii="Cambria" w:hAnsi="Cambria"/>
          <w:sz w:val="16"/>
          <w:szCs w:val="16"/>
        </w:rPr>
        <w:t xml:space="preserve"> […]</w:t>
      </w:r>
      <w:r>
        <w:rPr>
          <w:rFonts w:ascii="Cambria" w:hAnsi="Cambria"/>
          <w:sz w:val="16"/>
          <w:szCs w:val="16"/>
        </w:rPr>
        <w:t xml:space="preserve"> (b) </w:t>
      </w:r>
      <w:proofErr w:type="gramStart"/>
      <w:r w:rsidRPr="00DA6A26">
        <w:rPr>
          <w:rFonts w:ascii="Cambria" w:hAnsi="Cambria"/>
          <w:sz w:val="16"/>
          <w:szCs w:val="16"/>
        </w:rPr>
        <w:t>Against</w:t>
      </w:r>
      <w:proofErr w:type="gramEnd"/>
      <w:r w:rsidRPr="00DA6A26">
        <w:rPr>
          <w:rFonts w:ascii="Cambria" w:hAnsi="Cambria"/>
          <w:sz w:val="16"/>
          <w:szCs w:val="16"/>
        </w:rPr>
        <w:t xml:space="preserve"> court decisions and proceedings of the Judiciary.”</w:t>
      </w:r>
    </w:p>
  </w:footnote>
  <w:footnote w:id="3">
    <w:p w:rsidR="001B262F" w:rsidRPr="000A52EA" w:rsidRDefault="001B262F" w:rsidP="001B262F">
      <w:pPr>
        <w:pStyle w:val="FootnoteText"/>
        <w:spacing w:after="120"/>
        <w:ind w:firstLine="720"/>
        <w:jc w:val="both"/>
        <w:rPr>
          <w:rFonts w:ascii="Cambria" w:hAnsi="Cambria"/>
          <w:sz w:val="16"/>
          <w:szCs w:val="16"/>
        </w:rPr>
      </w:pPr>
      <w:r w:rsidRPr="000A52EA">
        <w:rPr>
          <w:rStyle w:val="FootnoteReference"/>
          <w:rFonts w:ascii="Cambria" w:hAnsi="Cambria"/>
          <w:sz w:val="16"/>
          <w:szCs w:val="16"/>
        </w:rPr>
        <w:footnoteRef/>
      </w:r>
      <w:r w:rsidRPr="000A52EA">
        <w:rPr>
          <w:rFonts w:ascii="Cambria" w:hAnsi="Cambria"/>
          <w:sz w:val="16"/>
          <w:szCs w:val="16"/>
        </w:rPr>
        <w:t xml:space="preserve"> </w:t>
      </w:r>
      <w:r>
        <w:rPr>
          <w:rFonts w:ascii="Cambria" w:hAnsi="Cambria"/>
          <w:sz w:val="16"/>
          <w:szCs w:val="16"/>
        </w:rPr>
        <w:t>See IACHR, Report</w:t>
      </w:r>
      <w:r w:rsidRPr="000A52EA">
        <w:rPr>
          <w:rFonts w:ascii="Cambria" w:hAnsi="Cambria"/>
          <w:sz w:val="16"/>
          <w:szCs w:val="16"/>
        </w:rPr>
        <w:t xml:space="preserve"> No. 67/01, </w:t>
      </w:r>
      <w:proofErr w:type="spellStart"/>
      <w:r w:rsidRPr="000A52EA">
        <w:rPr>
          <w:rFonts w:ascii="Cambria" w:hAnsi="Cambria"/>
          <w:i/>
          <w:sz w:val="16"/>
          <w:szCs w:val="16"/>
        </w:rPr>
        <w:t>Tomás</w:t>
      </w:r>
      <w:proofErr w:type="spellEnd"/>
      <w:r w:rsidRPr="000A52EA">
        <w:rPr>
          <w:rFonts w:ascii="Cambria" w:hAnsi="Cambria"/>
          <w:i/>
          <w:sz w:val="16"/>
          <w:szCs w:val="16"/>
        </w:rPr>
        <w:t xml:space="preserve"> Enrique </w:t>
      </w:r>
      <w:proofErr w:type="spellStart"/>
      <w:r w:rsidRPr="000A52EA">
        <w:rPr>
          <w:rFonts w:ascii="Cambria" w:hAnsi="Cambria"/>
          <w:i/>
          <w:sz w:val="16"/>
          <w:szCs w:val="16"/>
        </w:rPr>
        <w:t>Carvallo</w:t>
      </w:r>
      <w:proofErr w:type="spellEnd"/>
      <w:r w:rsidRPr="000A52EA">
        <w:rPr>
          <w:rFonts w:ascii="Cambria" w:hAnsi="Cambria"/>
          <w:i/>
          <w:sz w:val="16"/>
          <w:szCs w:val="16"/>
        </w:rPr>
        <w:t xml:space="preserve"> Quintana</w:t>
      </w:r>
      <w:r w:rsidRPr="000A52EA">
        <w:rPr>
          <w:rFonts w:ascii="Cambria" w:hAnsi="Cambria"/>
          <w:sz w:val="16"/>
          <w:szCs w:val="16"/>
        </w:rPr>
        <w:t xml:space="preserve"> (Argentina), </w:t>
      </w:r>
      <w:r>
        <w:rPr>
          <w:rFonts w:ascii="Cambria" w:hAnsi="Cambria"/>
          <w:sz w:val="16"/>
          <w:szCs w:val="16"/>
        </w:rPr>
        <w:t xml:space="preserve">June </w:t>
      </w:r>
      <w:r w:rsidRPr="000A52EA">
        <w:rPr>
          <w:rFonts w:ascii="Cambria" w:hAnsi="Cambria"/>
          <w:sz w:val="16"/>
          <w:szCs w:val="16"/>
        </w:rPr>
        <w:t>14</w:t>
      </w:r>
      <w:r>
        <w:rPr>
          <w:rFonts w:ascii="Cambria" w:hAnsi="Cambria"/>
          <w:sz w:val="16"/>
          <w:szCs w:val="16"/>
        </w:rPr>
        <w:t>,</w:t>
      </w:r>
      <w:r w:rsidRPr="000A52EA">
        <w:rPr>
          <w:rFonts w:ascii="Cambria" w:hAnsi="Cambria"/>
          <w:sz w:val="16"/>
          <w:szCs w:val="16"/>
        </w:rPr>
        <w:t xml:space="preserve"> </w:t>
      </w:r>
      <w:r>
        <w:rPr>
          <w:rFonts w:ascii="Cambria" w:hAnsi="Cambria"/>
          <w:sz w:val="16"/>
          <w:szCs w:val="16"/>
        </w:rPr>
        <w:t>2001, para</w:t>
      </w:r>
      <w:r w:rsidRPr="000A52EA">
        <w:rPr>
          <w:rFonts w:ascii="Cambria" w:hAnsi="Cambria"/>
          <w:sz w:val="16"/>
          <w:szCs w:val="16"/>
        </w:rPr>
        <w:t>. 56</w:t>
      </w:r>
    </w:p>
  </w:footnote>
  <w:footnote w:id="4">
    <w:p w:rsidR="001B262F" w:rsidRPr="00D22BBE" w:rsidRDefault="001B262F" w:rsidP="001B262F">
      <w:pPr>
        <w:pStyle w:val="FootnoteText"/>
        <w:spacing w:after="120"/>
        <w:ind w:firstLine="720"/>
        <w:jc w:val="both"/>
        <w:rPr>
          <w:rFonts w:ascii="Cambria" w:hAnsi="Cambria"/>
          <w:sz w:val="16"/>
          <w:szCs w:val="16"/>
          <w:lang w:val="es-ES"/>
        </w:rPr>
      </w:pPr>
      <w:r w:rsidRPr="000A52EA">
        <w:rPr>
          <w:rStyle w:val="FootnoteCharacters"/>
          <w:rFonts w:ascii="Cambria" w:hAnsi="Cambria"/>
          <w:sz w:val="16"/>
          <w:szCs w:val="16"/>
        </w:rPr>
        <w:footnoteRef/>
      </w:r>
      <w:r w:rsidRPr="000A52EA">
        <w:rPr>
          <w:rFonts w:ascii="Cambria" w:hAnsi="Cambria"/>
          <w:sz w:val="16"/>
          <w:szCs w:val="16"/>
        </w:rPr>
        <w:t xml:space="preserve"> </w:t>
      </w:r>
      <w:r>
        <w:rPr>
          <w:rFonts w:ascii="Cambria" w:hAnsi="Cambria"/>
          <w:sz w:val="16"/>
          <w:szCs w:val="16"/>
        </w:rPr>
        <w:t>IACHR,</w:t>
      </w:r>
      <w:r w:rsidRPr="000A52EA">
        <w:rPr>
          <w:rFonts w:ascii="Cambria" w:hAnsi="Cambria"/>
          <w:sz w:val="16"/>
          <w:szCs w:val="16"/>
        </w:rPr>
        <w:t xml:space="preserve"> </w:t>
      </w:r>
      <w:r>
        <w:rPr>
          <w:rFonts w:ascii="Cambria" w:hAnsi="Cambria"/>
          <w:sz w:val="16"/>
          <w:szCs w:val="16"/>
        </w:rPr>
        <w:t>Report</w:t>
      </w:r>
      <w:r w:rsidRPr="000A52EA">
        <w:rPr>
          <w:rFonts w:ascii="Cambria" w:hAnsi="Cambria"/>
          <w:sz w:val="16"/>
          <w:szCs w:val="16"/>
        </w:rPr>
        <w:t xml:space="preserve"> No. 21/04. </w:t>
      </w:r>
      <w:proofErr w:type="gramStart"/>
      <w:r w:rsidRPr="000A52EA">
        <w:rPr>
          <w:rFonts w:ascii="Cambria" w:hAnsi="Cambria"/>
          <w:sz w:val="16"/>
          <w:szCs w:val="16"/>
        </w:rPr>
        <w:t>Pet</w:t>
      </w:r>
      <w:r>
        <w:rPr>
          <w:rFonts w:ascii="Cambria" w:hAnsi="Cambria"/>
          <w:sz w:val="16"/>
          <w:szCs w:val="16"/>
        </w:rPr>
        <w:t>ition</w:t>
      </w:r>
      <w:r w:rsidRPr="000A52EA">
        <w:rPr>
          <w:rFonts w:ascii="Cambria" w:hAnsi="Cambria"/>
          <w:sz w:val="16"/>
          <w:szCs w:val="16"/>
        </w:rPr>
        <w:t xml:space="preserve"> 12.190.</w:t>
      </w:r>
      <w:proofErr w:type="gramEnd"/>
      <w:r w:rsidRPr="000A52EA">
        <w:rPr>
          <w:rFonts w:ascii="Cambria" w:hAnsi="Cambria"/>
          <w:sz w:val="16"/>
          <w:szCs w:val="16"/>
        </w:rPr>
        <w:t xml:space="preserve"> </w:t>
      </w:r>
      <w:proofErr w:type="gramStart"/>
      <w:r w:rsidRPr="000A52EA">
        <w:rPr>
          <w:rFonts w:ascii="Cambria" w:hAnsi="Cambria"/>
          <w:sz w:val="16"/>
          <w:szCs w:val="16"/>
        </w:rPr>
        <w:t>Admi</w:t>
      </w:r>
      <w:r>
        <w:rPr>
          <w:rFonts w:ascii="Cambria" w:hAnsi="Cambria"/>
          <w:sz w:val="16"/>
          <w:szCs w:val="16"/>
        </w:rPr>
        <w:t>ssibility</w:t>
      </w:r>
      <w:r w:rsidRPr="000A52EA">
        <w:rPr>
          <w:rFonts w:ascii="Cambria" w:hAnsi="Cambria"/>
          <w:sz w:val="16"/>
          <w:szCs w:val="16"/>
        </w:rPr>
        <w:t>.</w:t>
      </w:r>
      <w:proofErr w:type="gramEnd"/>
      <w:r w:rsidRPr="000A52EA">
        <w:rPr>
          <w:rFonts w:ascii="Cambria" w:hAnsi="Cambria"/>
          <w:sz w:val="16"/>
          <w:szCs w:val="16"/>
        </w:rPr>
        <w:t xml:space="preserve"> </w:t>
      </w:r>
      <w:r w:rsidRPr="00AF55AB">
        <w:rPr>
          <w:rFonts w:ascii="Cambria" w:hAnsi="Cambria"/>
          <w:sz w:val="16"/>
          <w:szCs w:val="16"/>
          <w:lang w:val="es-ES"/>
        </w:rPr>
        <w:t xml:space="preserve">José Luís Tapia González et al. </w:t>
      </w:r>
      <w:r w:rsidRPr="00D22BBE">
        <w:rPr>
          <w:rFonts w:ascii="Cambria" w:hAnsi="Cambria"/>
          <w:sz w:val="16"/>
          <w:szCs w:val="16"/>
          <w:lang w:val="es-ES"/>
        </w:rPr>
        <w:t>Chile. February 24, 2004. Paras. 33 &amp; 52.</w:t>
      </w:r>
    </w:p>
  </w:footnote>
  <w:footnote w:id="5">
    <w:p w:rsidR="001B262F" w:rsidRPr="000A52EA" w:rsidRDefault="001B262F" w:rsidP="001B262F">
      <w:pPr>
        <w:pStyle w:val="FootnoteText"/>
        <w:spacing w:after="120"/>
        <w:ind w:firstLine="720"/>
        <w:jc w:val="both"/>
        <w:rPr>
          <w:rFonts w:ascii="Cambria" w:hAnsi="Cambria"/>
          <w:sz w:val="16"/>
          <w:szCs w:val="16"/>
        </w:rPr>
      </w:pPr>
      <w:r w:rsidRPr="000A52EA">
        <w:rPr>
          <w:rStyle w:val="FootnoteReference"/>
          <w:rFonts w:ascii="Cambria" w:hAnsi="Cambria"/>
          <w:sz w:val="16"/>
          <w:szCs w:val="16"/>
        </w:rPr>
        <w:footnoteRef/>
      </w:r>
      <w:r w:rsidRPr="00D22BBE">
        <w:rPr>
          <w:rFonts w:ascii="Cambria" w:hAnsi="Cambria"/>
          <w:sz w:val="16"/>
          <w:szCs w:val="16"/>
          <w:lang w:val="es-ES"/>
        </w:rPr>
        <w:t xml:space="preserve"> See IACHR, Report No. 32/07, Petition 452-05. </w:t>
      </w:r>
      <w:r w:rsidRPr="00A849E5">
        <w:rPr>
          <w:rFonts w:ascii="Cambria" w:hAnsi="Cambria"/>
          <w:i/>
          <w:iCs/>
          <w:sz w:val="16"/>
          <w:szCs w:val="16"/>
          <w:lang w:val="es-US"/>
        </w:rPr>
        <w:t xml:space="preserve">Juan Patricio </w:t>
      </w:r>
      <w:proofErr w:type="spellStart"/>
      <w:r w:rsidRPr="00A849E5">
        <w:rPr>
          <w:rFonts w:ascii="Cambria" w:hAnsi="Cambria"/>
          <w:i/>
          <w:iCs/>
          <w:sz w:val="16"/>
          <w:szCs w:val="16"/>
          <w:lang w:val="es-US"/>
        </w:rPr>
        <w:t>Marielo</w:t>
      </w:r>
      <w:proofErr w:type="spellEnd"/>
      <w:r w:rsidRPr="00A849E5">
        <w:rPr>
          <w:rFonts w:ascii="Cambria" w:hAnsi="Cambria"/>
          <w:i/>
          <w:iCs/>
          <w:sz w:val="16"/>
          <w:szCs w:val="16"/>
          <w:lang w:val="es-US"/>
        </w:rPr>
        <w:t xml:space="preserve"> Saravia et al.</w:t>
      </w:r>
      <w:r w:rsidRPr="00A849E5">
        <w:rPr>
          <w:rFonts w:ascii="Cambria" w:hAnsi="Cambria"/>
          <w:sz w:val="16"/>
          <w:szCs w:val="16"/>
          <w:lang w:val="es-US"/>
        </w:rPr>
        <w:t xml:space="preserve"> (Chile), </w:t>
      </w:r>
      <w:proofErr w:type="spellStart"/>
      <w:r w:rsidRPr="00A849E5">
        <w:rPr>
          <w:rFonts w:ascii="Cambria" w:hAnsi="Cambria"/>
          <w:sz w:val="16"/>
          <w:szCs w:val="16"/>
          <w:lang w:val="es-US"/>
        </w:rPr>
        <w:t>May</w:t>
      </w:r>
      <w:proofErr w:type="spellEnd"/>
      <w:r w:rsidRPr="00A849E5">
        <w:rPr>
          <w:rFonts w:ascii="Cambria" w:hAnsi="Cambria"/>
          <w:sz w:val="16"/>
          <w:szCs w:val="16"/>
          <w:lang w:val="es-US"/>
        </w:rPr>
        <w:t xml:space="preserve"> 2, 2007, para. </w:t>
      </w:r>
      <w:r w:rsidRPr="001B262F">
        <w:rPr>
          <w:rFonts w:ascii="Cambria" w:hAnsi="Cambria"/>
          <w:sz w:val="16"/>
          <w:szCs w:val="16"/>
          <w:lang w:val="es-US"/>
        </w:rPr>
        <w:t xml:space="preserve">57; Report No. 1/03, Case 12.221, </w:t>
      </w:r>
      <w:r w:rsidRPr="001B262F">
        <w:rPr>
          <w:rFonts w:ascii="Cambria" w:hAnsi="Cambria"/>
          <w:i/>
          <w:iCs/>
          <w:sz w:val="16"/>
          <w:szCs w:val="16"/>
          <w:lang w:val="es-US"/>
        </w:rPr>
        <w:t>Jorge Omar Gutiérrez</w:t>
      </w:r>
      <w:r w:rsidRPr="001B262F">
        <w:rPr>
          <w:rFonts w:ascii="Cambria" w:hAnsi="Cambria"/>
          <w:sz w:val="16"/>
          <w:szCs w:val="16"/>
          <w:lang w:val="es-US"/>
        </w:rPr>
        <w:t xml:space="preserve"> (Argentina), February 20, 2003, para. 46, citing Report No. 39/96, Case 11.673, </w:t>
      </w:r>
      <w:r w:rsidRPr="001B262F">
        <w:rPr>
          <w:rFonts w:ascii="Cambria" w:hAnsi="Cambria"/>
          <w:i/>
          <w:iCs/>
          <w:sz w:val="16"/>
          <w:szCs w:val="16"/>
          <w:lang w:val="es-US"/>
        </w:rPr>
        <w:t>Marzioni</w:t>
      </w:r>
      <w:r w:rsidRPr="001B262F">
        <w:rPr>
          <w:rFonts w:ascii="Cambria" w:hAnsi="Cambria"/>
          <w:sz w:val="16"/>
          <w:szCs w:val="16"/>
          <w:lang w:val="es-US"/>
        </w:rPr>
        <w:t xml:space="preserve">, Argentina, October 15, 1996, paras. 50-51. See, IACHR, Report No. 4/04, Petition 12.324, Rubén Luis Godoy (Argentina), February 24, 2004, para. </w:t>
      </w:r>
      <w:r w:rsidRPr="000A52EA">
        <w:rPr>
          <w:rFonts w:ascii="Cambria" w:hAnsi="Cambria"/>
          <w:sz w:val="16"/>
          <w:szCs w:val="16"/>
        </w:rPr>
        <w:t>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22BB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C5155A"/>
    <w:multiLevelType w:val="hybridMultilevel"/>
    <w:tmpl w:val="E0DCD8BC"/>
    <w:lvl w:ilvl="0" w:tplc="4DE6F8DC">
      <w:start w:val="2"/>
      <w:numFmt w:val="decimal"/>
      <w:lvlText w:val="%1."/>
      <w:lvlJc w:val="left"/>
      <w:pPr>
        <w:tabs>
          <w:tab w:val="num" w:pos="1455"/>
        </w:tabs>
        <w:ind w:left="1455" w:hanging="735"/>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AD4739"/>
    <w:multiLevelType w:val="hybridMultilevel"/>
    <w:tmpl w:val="3D6A7E94"/>
    <w:lvl w:ilvl="0" w:tplc="21E258CC">
      <w:start w:val="1"/>
      <w:numFmt w:val="upperLetter"/>
      <w:lvlText w:val="%1."/>
      <w:lvlJc w:val="left"/>
      <w:pPr>
        <w:tabs>
          <w:tab w:val="num" w:pos="1080"/>
        </w:tabs>
        <w:ind w:left="1080" w:hanging="360"/>
      </w:pPr>
      <w:rPr>
        <w:rFonts w:hint="default"/>
      </w:rPr>
    </w:lvl>
    <w:lvl w:ilvl="1" w:tplc="8D5C6530">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7250B28"/>
    <w:multiLevelType w:val="hybridMultilevel"/>
    <w:tmpl w:val="08F0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366AA1"/>
    <w:multiLevelType w:val="hybridMultilevel"/>
    <w:tmpl w:val="0D9C7436"/>
    <w:lvl w:ilvl="0" w:tplc="0762A80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F32060"/>
    <w:multiLevelType w:val="hybridMultilevel"/>
    <w:tmpl w:val="2E0863EA"/>
    <w:lvl w:ilvl="0" w:tplc="C046DE6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782128"/>
    <w:multiLevelType w:val="hybridMultilevel"/>
    <w:tmpl w:val="9044226E"/>
    <w:lvl w:ilvl="0" w:tplc="BA70D6A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5"/>
  </w:num>
  <w:num w:numId="93">
    <w:abstractNumId w:val="66"/>
  </w:num>
  <w:num w:numId="94">
    <w:abstractNumId w:val="22"/>
  </w:num>
  <w:num w:numId="95">
    <w:abstractNumId w:val="44"/>
  </w:num>
  <w:num w:numId="96">
    <w:abstractNumId w:val="55"/>
  </w:num>
  <w:num w:numId="97">
    <w:abstractNumId w:val="52"/>
  </w:num>
  <w:num w:numId="98">
    <w:abstractNumId w:val="47"/>
  </w:num>
  <w:num w:numId="99">
    <w:abstractNumId w:val="39"/>
  </w:num>
  <w:num w:numId="100">
    <w:abstractNumId w:val="3"/>
  </w:num>
  <w:num w:numId="101">
    <w:abstractNumId w:val="27"/>
  </w:num>
  <w:num w:numId="102">
    <w:abstractNumId w:val="49"/>
  </w:num>
  <w:num w:numId="103">
    <w:abstractNumId w:val="5"/>
  </w:num>
  <w:num w:numId="104">
    <w:abstractNumId w:val="36"/>
  </w:num>
  <w:num w:numId="105">
    <w:abstractNumId w:val="6"/>
  </w:num>
  <w:num w:numId="106">
    <w:abstractNumId w:val="64"/>
  </w:num>
  <w:num w:numId="107">
    <w:abstractNumId w:val="56"/>
  </w:num>
  <w:num w:numId="108">
    <w:abstractNumId w:val="53"/>
  </w:num>
  <w:num w:numId="109">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80AEE"/>
    <w:rsid w:val="001A5F27"/>
    <w:rsid w:val="001A7870"/>
    <w:rsid w:val="001B262F"/>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4E05E4"/>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A52E3"/>
    <w:rsid w:val="00AD37C1"/>
    <w:rsid w:val="00AE66EC"/>
    <w:rsid w:val="00AE6F91"/>
    <w:rsid w:val="00AF5571"/>
    <w:rsid w:val="00AF55AB"/>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22BBE"/>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72"/>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Characters">
    <w:name w:val="Footnote Characters"/>
    <w:rsid w:val="001B26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72"/>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Characters">
    <w:name w:val="Footnote Characters"/>
    <w:rsid w:val="001B2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38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2705-1887-4B03-A245-4732FF13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4284</Words>
  <Characters>22625</Characters>
  <Application>Microsoft Office Word</Application>
  <DocSecurity>0</DocSecurity>
  <Lines>646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2015-03-03T16:52:00Z</dcterms:created>
  <dcterms:modified xsi:type="dcterms:W3CDTF">2015-03-03T16:52:00Z</dcterms:modified>
</cp:coreProperties>
</file>