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915E55" w:rsidRDefault="006311DA" w:rsidP="00627C9F">
      <w:pPr>
        <w:jc w:val="both"/>
        <w:rPr>
          <w:rFonts w:asciiTheme="majorHAnsi" w:hAnsiTheme="majorHAnsi" w:cs="Univers"/>
          <w:b/>
          <w:bCs/>
          <w:sz w:val="22"/>
          <w:szCs w:val="22"/>
        </w:rPr>
      </w:pPr>
      <w:r w:rsidRPr="00915E55">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7B61F9D5" wp14:editId="78BA5AF5">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B4F53" w:rsidRDefault="00CB4F53" w:rsidP="00B275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" fillcolor="#67ae3c" stroked="f" strokeweight="2pt">
                <v:textbox>
                  <w:txbxContent>
                    <w:p w:rsidR="00CB4F53" w:rsidRDefault="00CB4F53" w:rsidP="00B27503">
                      <w:pPr>
                        <w:jc w:val="center"/>
                      </w:pPr>
                    </w:p>
                  </w:txbxContent>
                </v:textbox>
              </v:rect>
            </w:pict>
          </mc:Fallback>
        </mc:AlternateContent>
      </w:r>
      <w:r w:rsidR="00B31EBE" w:rsidRPr="00915E55">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0406F81" wp14:editId="63025D2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4F53" w:rsidRDefault="00CB4F53">
                            <w:r>
                              <w:rPr>
                                <w:noProof/>
                              </w:rPr>
                              <w:drawing>
                                <wp:inline distT="0" distB="0" distL="0" distR="0" wp14:anchorId="037ADDE8" wp14:editId="1B9FC2E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" filled="f" stroked="f" strokeweight=".5pt">
                <v:textbox>
                  <w:txbxContent>
                    <w:p w:rsidR="00CB4F53" w:rsidRDefault="00CB4F53">
                      <w:r>
                        <w:rPr>
                          <w:noProof/>
                        </w:rPr>
                        <w:drawing>
                          <wp:inline distT="0" distB="0" distL="0" distR="0" wp14:anchorId="037ADDE8" wp14:editId="1B9FC2E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915E55" w:rsidRDefault="00040C3A" w:rsidP="00040C3A">
      <w:pPr>
        <w:tabs>
          <w:tab w:val="center" w:pos="5400"/>
        </w:tabs>
        <w:suppressAutoHyphens/>
        <w:jc w:val="both"/>
        <w:rPr>
          <w:rFonts w:asciiTheme="majorHAnsi" w:hAnsiTheme="majorHAnsi"/>
          <w:sz w:val="22"/>
          <w:szCs w:val="22"/>
        </w:rPr>
      </w:pPr>
    </w:p>
    <w:p w:rsidR="00040C3A" w:rsidRPr="00915E55" w:rsidRDefault="00040C3A" w:rsidP="00040C3A">
      <w:pPr>
        <w:tabs>
          <w:tab w:val="center" w:pos="5400"/>
        </w:tabs>
        <w:suppressAutoHyphens/>
        <w:jc w:val="both"/>
        <w:rPr>
          <w:rFonts w:asciiTheme="majorHAnsi" w:hAnsiTheme="majorHAnsi"/>
          <w:sz w:val="22"/>
          <w:szCs w:val="22"/>
        </w:rPr>
      </w:pPr>
    </w:p>
    <w:p w:rsidR="005128E4" w:rsidRPr="00915E55" w:rsidRDefault="005128E4" w:rsidP="00040C3A">
      <w:pPr>
        <w:tabs>
          <w:tab w:val="center" w:pos="5400"/>
        </w:tabs>
        <w:suppressAutoHyphens/>
        <w:rPr>
          <w:rFonts w:asciiTheme="majorHAnsi" w:hAnsiTheme="majorHAnsi"/>
          <w:sz w:val="22"/>
          <w:szCs w:val="22"/>
        </w:rPr>
      </w:pPr>
    </w:p>
    <w:p w:rsidR="005128E4" w:rsidRPr="00915E55" w:rsidRDefault="005128E4" w:rsidP="00040C3A">
      <w:pPr>
        <w:tabs>
          <w:tab w:val="center" w:pos="5400"/>
        </w:tabs>
        <w:suppressAutoHyphens/>
        <w:rPr>
          <w:rFonts w:asciiTheme="majorHAnsi" w:hAnsiTheme="majorHAnsi"/>
          <w:sz w:val="22"/>
          <w:szCs w:val="22"/>
        </w:rPr>
      </w:pPr>
    </w:p>
    <w:p w:rsidR="005128E4" w:rsidRPr="00915E55" w:rsidRDefault="005128E4" w:rsidP="00040C3A">
      <w:pPr>
        <w:tabs>
          <w:tab w:val="center" w:pos="5400"/>
        </w:tabs>
        <w:suppressAutoHyphens/>
        <w:rPr>
          <w:rFonts w:asciiTheme="majorHAnsi" w:hAnsiTheme="majorHAnsi"/>
          <w:sz w:val="22"/>
          <w:szCs w:val="22"/>
        </w:rPr>
      </w:pPr>
    </w:p>
    <w:p w:rsidR="00040C3A" w:rsidRPr="00915E55" w:rsidRDefault="00040C3A" w:rsidP="005128E4">
      <w:pPr>
        <w:tabs>
          <w:tab w:val="center" w:pos="5400"/>
        </w:tabs>
        <w:suppressAutoHyphens/>
        <w:jc w:val="center"/>
        <w:rPr>
          <w:rFonts w:asciiTheme="majorHAnsi" w:hAnsiTheme="majorHAnsi"/>
          <w:sz w:val="22"/>
          <w:szCs w:val="22"/>
        </w:rPr>
      </w:pPr>
    </w:p>
    <w:p w:rsidR="00040C3A" w:rsidRPr="00915E55" w:rsidRDefault="00040C3A" w:rsidP="005128E4">
      <w:pPr>
        <w:tabs>
          <w:tab w:val="center" w:pos="5400"/>
        </w:tabs>
        <w:suppressAutoHyphens/>
        <w:jc w:val="center"/>
        <w:rPr>
          <w:rFonts w:asciiTheme="majorHAnsi" w:hAnsiTheme="majorHAnsi"/>
          <w:sz w:val="22"/>
          <w:szCs w:val="22"/>
        </w:rPr>
      </w:pPr>
    </w:p>
    <w:p w:rsidR="005B52B0" w:rsidRPr="00915E55" w:rsidRDefault="005B52B0" w:rsidP="005128E4">
      <w:pPr>
        <w:tabs>
          <w:tab w:val="center" w:pos="5400"/>
        </w:tabs>
        <w:suppressAutoHyphens/>
        <w:jc w:val="center"/>
        <w:rPr>
          <w:rFonts w:asciiTheme="majorHAnsi" w:hAnsiTheme="majorHAnsi"/>
          <w:sz w:val="22"/>
          <w:szCs w:val="22"/>
        </w:rPr>
      </w:pPr>
    </w:p>
    <w:p w:rsidR="005B52B0" w:rsidRPr="00915E55" w:rsidRDefault="005B52B0" w:rsidP="005128E4">
      <w:pPr>
        <w:tabs>
          <w:tab w:val="center" w:pos="5400"/>
        </w:tabs>
        <w:suppressAutoHyphens/>
        <w:jc w:val="center"/>
        <w:rPr>
          <w:rFonts w:asciiTheme="majorHAnsi" w:hAnsiTheme="majorHAnsi"/>
          <w:sz w:val="22"/>
          <w:szCs w:val="22"/>
        </w:rPr>
      </w:pPr>
    </w:p>
    <w:p w:rsidR="005B52B0" w:rsidRPr="00915E55" w:rsidRDefault="005B52B0" w:rsidP="005128E4">
      <w:pPr>
        <w:tabs>
          <w:tab w:val="center" w:pos="5400"/>
        </w:tabs>
        <w:suppressAutoHyphens/>
        <w:jc w:val="center"/>
        <w:rPr>
          <w:rFonts w:asciiTheme="majorHAnsi" w:hAnsiTheme="majorHAnsi"/>
          <w:sz w:val="22"/>
          <w:szCs w:val="22"/>
        </w:rPr>
      </w:pPr>
    </w:p>
    <w:p w:rsidR="00040C3A" w:rsidRPr="00915E55" w:rsidRDefault="00040C3A" w:rsidP="00040C3A">
      <w:pPr>
        <w:tabs>
          <w:tab w:val="center" w:pos="5400"/>
        </w:tabs>
        <w:suppressAutoHyphens/>
        <w:jc w:val="center"/>
        <w:rPr>
          <w:rFonts w:asciiTheme="majorHAnsi" w:hAnsiTheme="majorHAnsi"/>
          <w:sz w:val="22"/>
          <w:szCs w:val="22"/>
        </w:rPr>
      </w:pPr>
    </w:p>
    <w:p w:rsidR="00040C3A" w:rsidRPr="00915E55" w:rsidRDefault="00040C3A" w:rsidP="00040C3A">
      <w:pPr>
        <w:tabs>
          <w:tab w:val="center" w:pos="5400"/>
        </w:tabs>
        <w:suppressAutoHyphens/>
        <w:jc w:val="center"/>
        <w:rPr>
          <w:rFonts w:asciiTheme="majorHAnsi" w:hAnsiTheme="majorHAnsi"/>
          <w:sz w:val="22"/>
          <w:szCs w:val="22"/>
        </w:rPr>
      </w:pPr>
    </w:p>
    <w:p w:rsidR="00040C3A" w:rsidRPr="00915E55" w:rsidRDefault="00040C3A" w:rsidP="00040C3A">
      <w:pPr>
        <w:tabs>
          <w:tab w:val="center" w:pos="5400"/>
        </w:tabs>
        <w:suppressAutoHyphens/>
        <w:jc w:val="center"/>
        <w:rPr>
          <w:rFonts w:asciiTheme="majorHAnsi" w:hAnsiTheme="majorHAnsi"/>
          <w:sz w:val="22"/>
          <w:szCs w:val="22"/>
        </w:rPr>
      </w:pPr>
    </w:p>
    <w:p w:rsidR="00040C3A" w:rsidRPr="00915E55" w:rsidRDefault="00E533FF" w:rsidP="00040C3A">
      <w:pPr>
        <w:tabs>
          <w:tab w:val="center" w:pos="5400"/>
        </w:tabs>
        <w:suppressAutoHyphens/>
        <w:jc w:val="center"/>
        <w:rPr>
          <w:rFonts w:asciiTheme="majorHAnsi" w:hAnsiTheme="majorHAnsi"/>
          <w:sz w:val="22"/>
          <w:szCs w:val="22"/>
        </w:rPr>
      </w:pPr>
      <w:r w:rsidRPr="00915E55">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BBE72C" wp14:editId="7FA06C8E">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4F53" w:rsidRPr="004B7EB6" w:rsidRDefault="00CB4F53"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254F8F">
                              <w:rPr>
                                <w:rFonts w:asciiTheme="majorHAnsi" w:hAnsiTheme="majorHAnsi" w:cs="Arial"/>
                                <w:b/>
                                <w:bCs/>
                                <w:color w:val="0D0D0D" w:themeColor="text1" w:themeTint="F2"/>
                                <w:sz w:val="36"/>
                                <w:szCs w:val="40"/>
                              </w:rPr>
                              <w:t>39</w:t>
                            </w:r>
                            <w:r>
                              <w:rPr>
                                <w:rFonts w:asciiTheme="majorHAnsi" w:hAnsiTheme="majorHAnsi" w:cs="Arial"/>
                                <w:b/>
                                <w:bCs/>
                                <w:color w:val="0D0D0D" w:themeColor="text1" w:themeTint="F2"/>
                                <w:sz w:val="36"/>
                                <w:szCs w:val="40"/>
                              </w:rPr>
                              <w:t>/16</w:t>
                            </w:r>
                          </w:p>
                          <w:p w:rsidR="00CB4F53" w:rsidRPr="004B7EB6" w:rsidRDefault="00CB4F53"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Pr>
                                <w:rFonts w:asciiTheme="majorHAnsi" w:hAnsiTheme="majorHAnsi" w:cs="Arial"/>
                                <w:b/>
                                <w:color w:val="0D0D0D" w:themeColor="text1" w:themeTint="F2"/>
                                <w:sz w:val="36"/>
                                <w:szCs w:val="40"/>
                              </w:rPr>
                              <w:t>196-01</w:t>
                            </w:r>
                          </w:p>
                          <w:p w:rsidR="00CB4F53" w:rsidRPr="004B7EB6" w:rsidRDefault="00CB4F53" w:rsidP="00706D3C">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ADMISSIBILITY </w:t>
                            </w:r>
                          </w:p>
                          <w:p w:rsidR="00CB4F53" w:rsidRPr="004B7EB6" w:rsidRDefault="00CB4F53" w:rsidP="004B7EB6">
                            <w:pPr>
                              <w:spacing w:line="276" w:lineRule="auto"/>
                              <w:rPr>
                                <w:rFonts w:asciiTheme="majorHAnsi" w:hAnsiTheme="majorHAnsi" w:cs="Arial"/>
                                <w:color w:val="0D0D0D" w:themeColor="text1" w:themeTint="F2"/>
                                <w:szCs w:val="22"/>
                              </w:rPr>
                            </w:pPr>
                          </w:p>
                          <w:p w:rsidR="00CB4F53" w:rsidRPr="004B7EB6" w:rsidRDefault="00CB4F53" w:rsidP="004B7EB6">
                            <w:pPr>
                              <w:spacing w:line="276" w:lineRule="auto"/>
                              <w:rPr>
                                <w:rFonts w:asciiTheme="majorHAnsi" w:hAnsiTheme="majorHAnsi" w:cs="Arial"/>
                                <w:color w:val="0D0D0D" w:themeColor="text1" w:themeTint="F2"/>
                                <w:szCs w:val="22"/>
                              </w:rPr>
                            </w:pPr>
                          </w:p>
                          <w:p w:rsidR="00CB4F53" w:rsidRPr="0010736F" w:rsidRDefault="00CB4F53" w:rsidP="00570B19">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ALBERTO PICCIOTTO</w:t>
                            </w:r>
                          </w:p>
                          <w:p w:rsidR="00CB4F53" w:rsidRPr="0010736F" w:rsidRDefault="00CB4F53" w:rsidP="00570B19">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rsidR="00CB4F53" w:rsidRPr="004B7EB6" w:rsidRDefault="00CB4F53" w:rsidP="00570B19">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BktpUQ&#10;fwIAAGoFAAAOAAAAAAAAAAAAAAAAAC4CAABkcnMvZTJvRG9jLnhtbFBLAQItABQABgAIAAAAIQDq&#10;sof94QAAAAoBAAAPAAAAAAAAAAAAAAAAANkEAABkcnMvZG93bnJldi54bWxQSwUGAAAAAAQABADz&#10;AAAA5wUAAAAA&#10;" filled="f" stroked="f" strokeweight=".5pt">
                <v:textbox>
                  <w:txbxContent>
                    <w:p w:rsidR="00CB4F53" w:rsidRPr="004B7EB6" w:rsidRDefault="00CB4F53"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254F8F">
                        <w:rPr>
                          <w:rFonts w:asciiTheme="majorHAnsi" w:hAnsiTheme="majorHAnsi" w:cs="Arial"/>
                          <w:b/>
                          <w:bCs/>
                          <w:color w:val="0D0D0D" w:themeColor="text1" w:themeTint="F2"/>
                          <w:sz w:val="36"/>
                          <w:szCs w:val="40"/>
                        </w:rPr>
                        <w:t>39</w:t>
                      </w:r>
                      <w:r>
                        <w:rPr>
                          <w:rFonts w:asciiTheme="majorHAnsi" w:hAnsiTheme="majorHAnsi" w:cs="Arial"/>
                          <w:b/>
                          <w:bCs/>
                          <w:color w:val="0D0D0D" w:themeColor="text1" w:themeTint="F2"/>
                          <w:sz w:val="36"/>
                          <w:szCs w:val="40"/>
                        </w:rPr>
                        <w:t>/16</w:t>
                      </w:r>
                    </w:p>
                    <w:p w:rsidR="00CB4F53" w:rsidRPr="004B7EB6" w:rsidRDefault="00CB4F53"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Pr>
                          <w:rFonts w:asciiTheme="majorHAnsi" w:hAnsiTheme="majorHAnsi" w:cs="Arial"/>
                          <w:b/>
                          <w:color w:val="0D0D0D" w:themeColor="text1" w:themeTint="F2"/>
                          <w:sz w:val="36"/>
                          <w:szCs w:val="40"/>
                        </w:rPr>
                        <w:t>196-01</w:t>
                      </w:r>
                    </w:p>
                    <w:p w:rsidR="00CB4F53" w:rsidRPr="004B7EB6" w:rsidRDefault="00CB4F53" w:rsidP="00706D3C">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ADMISSIBILITY </w:t>
                      </w:r>
                    </w:p>
                    <w:p w:rsidR="00CB4F53" w:rsidRPr="004B7EB6" w:rsidRDefault="00CB4F53" w:rsidP="004B7EB6">
                      <w:pPr>
                        <w:spacing w:line="276" w:lineRule="auto"/>
                        <w:rPr>
                          <w:rFonts w:asciiTheme="majorHAnsi" w:hAnsiTheme="majorHAnsi" w:cs="Arial"/>
                          <w:color w:val="0D0D0D" w:themeColor="text1" w:themeTint="F2"/>
                          <w:szCs w:val="22"/>
                        </w:rPr>
                      </w:pPr>
                    </w:p>
                    <w:p w:rsidR="00CB4F53" w:rsidRPr="004B7EB6" w:rsidRDefault="00CB4F53" w:rsidP="004B7EB6">
                      <w:pPr>
                        <w:spacing w:line="276" w:lineRule="auto"/>
                        <w:rPr>
                          <w:rFonts w:asciiTheme="majorHAnsi" w:hAnsiTheme="majorHAnsi" w:cs="Arial"/>
                          <w:color w:val="0D0D0D" w:themeColor="text1" w:themeTint="F2"/>
                          <w:szCs w:val="22"/>
                        </w:rPr>
                      </w:pPr>
                    </w:p>
                    <w:p w:rsidR="00CB4F53" w:rsidRPr="0010736F" w:rsidRDefault="00CB4F53" w:rsidP="00570B19">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ALBERTO PICCIOTTO</w:t>
                      </w:r>
                    </w:p>
                    <w:p w:rsidR="00CB4F53" w:rsidRPr="0010736F" w:rsidRDefault="00CB4F53" w:rsidP="00570B19">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rsidR="00CB4F53" w:rsidRPr="004B7EB6" w:rsidRDefault="00CB4F53" w:rsidP="00570B19">
                      <w:pPr>
                        <w:spacing w:line="276" w:lineRule="auto"/>
                        <w:rPr>
                          <w:rFonts w:asciiTheme="majorHAnsi" w:hAnsiTheme="majorHAnsi"/>
                          <w:color w:val="0D0D0D" w:themeColor="text1" w:themeTint="F2"/>
                          <w:lang w:val="es-ES_tradnl"/>
                        </w:rPr>
                      </w:pPr>
                    </w:p>
                  </w:txbxContent>
                </v:textbox>
              </v:shape>
            </w:pict>
          </mc:Fallback>
        </mc:AlternateContent>
      </w:r>
      <w:r w:rsidR="004B7EB6" w:rsidRPr="00915E55">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871813E" wp14:editId="4577F287">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4F53" w:rsidRPr="009F68AF" w:rsidRDefault="00254F8F" w:rsidP="002C1641">
                            <w:pPr>
                              <w:jc w:val="right"/>
                              <w:rPr>
                                <w:rFonts w:asciiTheme="minorHAnsi" w:hAnsiTheme="minorHAnsi"/>
                                <w:color w:val="FFFFFF" w:themeColor="background1"/>
                                <w:sz w:val="22"/>
                                <w:lang w:val="pt-BR"/>
                              </w:rPr>
                            </w:pPr>
                            <w:r w:rsidRPr="009F68AF">
                              <w:rPr>
                                <w:rFonts w:asciiTheme="minorHAnsi" w:hAnsiTheme="minorHAnsi"/>
                                <w:color w:val="FFFFFF" w:themeColor="background1"/>
                                <w:sz w:val="22"/>
                                <w:lang w:val="pt-BR"/>
                              </w:rPr>
                              <w:t>OEA/Ser.L/V/II.</w:t>
                            </w:r>
                          </w:p>
                          <w:p w:rsidR="00CB4F53" w:rsidRPr="009F68AF" w:rsidRDefault="00CB4F53" w:rsidP="002C1641">
                            <w:pPr>
                              <w:jc w:val="right"/>
                              <w:rPr>
                                <w:rFonts w:asciiTheme="minorHAnsi" w:hAnsiTheme="minorHAnsi"/>
                                <w:color w:val="FFFFFF" w:themeColor="background1"/>
                                <w:sz w:val="22"/>
                                <w:lang w:val="pt-BR"/>
                              </w:rPr>
                            </w:pPr>
                            <w:r w:rsidRPr="009F68AF">
                              <w:rPr>
                                <w:rFonts w:asciiTheme="minorHAnsi" w:hAnsiTheme="minorHAnsi"/>
                                <w:color w:val="FFFFFF" w:themeColor="background1"/>
                                <w:sz w:val="22"/>
                                <w:lang w:val="pt-BR"/>
                              </w:rPr>
                              <w:t xml:space="preserve">Doc. </w:t>
                            </w:r>
                            <w:r w:rsidR="009F68AF" w:rsidRPr="009F68AF">
                              <w:rPr>
                                <w:rFonts w:asciiTheme="minorHAnsi" w:hAnsiTheme="minorHAnsi"/>
                                <w:color w:val="FFFFFF" w:themeColor="background1"/>
                                <w:sz w:val="22"/>
                                <w:lang w:val="pt-BR"/>
                              </w:rPr>
                              <w:t>44</w:t>
                            </w:r>
                          </w:p>
                          <w:p w:rsidR="00CB4F53" w:rsidRPr="004B7EB6" w:rsidRDefault="00254F8F" w:rsidP="002C1641">
                            <w:pPr>
                              <w:jc w:val="right"/>
                              <w:rPr>
                                <w:rFonts w:asciiTheme="minorHAnsi" w:hAnsiTheme="minorHAnsi"/>
                                <w:color w:val="FFFFFF" w:themeColor="background1"/>
                                <w:sz w:val="22"/>
                              </w:rPr>
                            </w:pPr>
                            <w:r>
                              <w:rPr>
                                <w:rFonts w:asciiTheme="minorHAnsi" w:hAnsiTheme="minorHAnsi"/>
                                <w:color w:val="FFFFFF" w:themeColor="background1"/>
                                <w:sz w:val="22"/>
                              </w:rPr>
                              <w:t>31 August</w:t>
                            </w:r>
                            <w:r w:rsidR="00CB4F53">
                              <w:rPr>
                                <w:rFonts w:asciiTheme="minorHAnsi" w:hAnsiTheme="minorHAnsi"/>
                                <w:color w:val="FFFFFF" w:themeColor="background1"/>
                                <w:sz w:val="22"/>
                              </w:rPr>
                              <w:t xml:space="preserve"> 2016</w:t>
                            </w:r>
                          </w:p>
                          <w:p w:rsidR="00CB4F53" w:rsidRPr="004B7EB6" w:rsidRDefault="00CB4F53"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A7&#10;otWDggIAAGoFAAAOAAAAAAAAAAAAAAAAAC4CAABkcnMvZTJvRG9jLnhtbFBLAQItABQABgAIAAAA&#10;IQAXavU34QAAAAoBAAAPAAAAAAAAAAAAAAAAANwEAABkcnMvZG93bnJldi54bWxQSwUGAAAAAAQA&#10;BADzAAAA6gUAAAAA&#10;" filled="f" stroked="f" strokeweight=".5pt">
                <v:textbox>
                  <w:txbxContent>
                    <w:p w:rsidR="00CB4F53" w:rsidRPr="009F68AF" w:rsidRDefault="00254F8F" w:rsidP="002C1641">
                      <w:pPr>
                        <w:jc w:val="right"/>
                        <w:rPr>
                          <w:rFonts w:asciiTheme="minorHAnsi" w:hAnsiTheme="minorHAnsi"/>
                          <w:color w:val="FFFFFF" w:themeColor="background1"/>
                          <w:sz w:val="22"/>
                          <w:lang w:val="pt-BR"/>
                        </w:rPr>
                      </w:pPr>
                      <w:r w:rsidRPr="009F68AF">
                        <w:rPr>
                          <w:rFonts w:asciiTheme="minorHAnsi" w:hAnsiTheme="minorHAnsi"/>
                          <w:color w:val="FFFFFF" w:themeColor="background1"/>
                          <w:sz w:val="22"/>
                          <w:lang w:val="pt-BR"/>
                        </w:rPr>
                        <w:t>OEA/Ser.L/V/II.</w:t>
                      </w:r>
                    </w:p>
                    <w:p w:rsidR="00CB4F53" w:rsidRPr="009F68AF" w:rsidRDefault="00CB4F53" w:rsidP="002C1641">
                      <w:pPr>
                        <w:jc w:val="right"/>
                        <w:rPr>
                          <w:rFonts w:asciiTheme="minorHAnsi" w:hAnsiTheme="minorHAnsi"/>
                          <w:color w:val="FFFFFF" w:themeColor="background1"/>
                          <w:sz w:val="22"/>
                          <w:lang w:val="pt-BR"/>
                        </w:rPr>
                      </w:pPr>
                      <w:r w:rsidRPr="009F68AF">
                        <w:rPr>
                          <w:rFonts w:asciiTheme="minorHAnsi" w:hAnsiTheme="minorHAnsi"/>
                          <w:color w:val="FFFFFF" w:themeColor="background1"/>
                          <w:sz w:val="22"/>
                          <w:lang w:val="pt-BR"/>
                        </w:rPr>
                        <w:t xml:space="preserve">Doc. </w:t>
                      </w:r>
                      <w:r w:rsidR="009F68AF" w:rsidRPr="009F68AF">
                        <w:rPr>
                          <w:rFonts w:asciiTheme="minorHAnsi" w:hAnsiTheme="minorHAnsi"/>
                          <w:color w:val="FFFFFF" w:themeColor="background1"/>
                          <w:sz w:val="22"/>
                          <w:lang w:val="pt-BR"/>
                        </w:rPr>
                        <w:t>44</w:t>
                      </w:r>
                    </w:p>
                    <w:p w:rsidR="00CB4F53" w:rsidRPr="004B7EB6" w:rsidRDefault="00254F8F" w:rsidP="002C1641">
                      <w:pPr>
                        <w:jc w:val="right"/>
                        <w:rPr>
                          <w:rFonts w:asciiTheme="minorHAnsi" w:hAnsiTheme="minorHAnsi"/>
                          <w:color w:val="FFFFFF" w:themeColor="background1"/>
                          <w:sz w:val="22"/>
                        </w:rPr>
                      </w:pPr>
                      <w:r>
                        <w:rPr>
                          <w:rFonts w:asciiTheme="minorHAnsi" w:hAnsiTheme="minorHAnsi"/>
                          <w:color w:val="FFFFFF" w:themeColor="background1"/>
                          <w:sz w:val="22"/>
                        </w:rPr>
                        <w:t>31 August</w:t>
                      </w:r>
                      <w:r w:rsidR="00CB4F53">
                        <w:rPr>
                          <w:rFonts w:asciiTheme="minorHAnsi" w:hAnsiTheme="minorHAnsi"/>
                          <w:color w:val="FFFFFF" w:themeColor="background1"/>
                          <w:sz w:val="22"/>
                        </w:rPr>
                        <w:t xml:space="preserve"> 2016</w:t>
                      </w:r>
                    </w:p>
                    <w:p w:rsidR="00CB4F53" w:rsidRPr="004B7EB6" w:rsidRDefault="00CB4F53"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v:textbox>
              </v:shape>
            </w:pict>
          </mc:Fallback>
        </mc:AlternateContent>
      </w:r>
    </w:p>
    <w:p w:rsidR="00040C3A" w:rsidRPr="00915E55" w:rsidRDefault="00040C3A" w:rsidP="00040C3A">
      <w:pPr>
        <w:tabs>
          <w:tab w:val="center" w:pos="5400"/>
        </w:tabs>
        <w:suppressAutoHyphens/>
        <w:jc w:val="center"/>
        <w:rPr>
          <w:rFonts w:asciiTheme="majorHAnsi" w:hAnsiTheme="majorHAnsi"/>
          <w:sz w:val="22"/>
          <w:szCs w:val="22"/>
        </w:rPr>
      </w:pPr>
    </w:p>
    <w:p w:rsidR="00040C3A" w:rsidRPr="00915E55" w:rsidRDefault="00040C3A" w:rsidP="00040C3A">
      <w:pPr>
        <w:tabs>
          <w:tab w:val="center" w:pos="5400"/>
        </w:tabs>
        <w:suppressAutoHyphens/>
        <w:jc w:val="center"/>
        <w:rPr>
          <w:rFonts w:asciiTheme="majorHAnsi" w:hAnsiTheme="majorHAnsi" w:cs="Arial"/>
          <w:sz w:val="22"/>
          <w:szCs w:val="22"/>
        </w:rPr>
      </w:pPr>
    </w:p>
    <w:p w:rsidR="00040C3A" w:rsidRPr="00915E55" w:rsidRDefault="00040C3A" w:rsidP="00040C3A">
      <w:pPr>
        <w:tabs>
          <w:tab w:val="center" w:pos="5400"/>
        </w:tabs>
        <w:suppressAutoHyphens/>
        <w:jc w:val="center"/>
        <w:rPr>
          <w:rFonts w:asciiTheme="majorHAnsi" w:hAnsiTheme="majorHAnsi"/>
          <w:sz w:val="22"/>
          <w:szCs w:val="22"/>
        </w:rPr>
      </w:pPr>
    </w:p>
    <w:p w:rsidR="00040C3A" w:rsidRPr="00915E55" w:rsidRDefault="00040C3A" w:rsidP="00040C3A">
      <w:pPr>
        <w:tabs>
          <w:tab w:val="center" w:pos="5400"/>
        </w:tabs>
        <w:suppressAutoHyphens/>
        <w:jc w:val="center"/>
        <w:rPr>
          <w:rFonts w:asciiTheme="majorHAnsi" w:hAnsiTheme="majorHAnsi"/>
          <w:sz w:val="22"/>
          <w:szCs w:val="22"/>
        </w:rPr>
      </w:pPr>
    </w:p>
    <w:p w:rsidR="00040C3A" w:rsidRPr="00915E55" w:rsidRDefault="00040C3A" w:rsidP="00040C3A">
      <w:pPr>
        <w:tabs>
          <w:tab w:val="center" w:pos="5400"/>
        </w:tabs>
        <w:suppressAutoHyphens/>
        <w:jc w:val="center"/>
        <w:rPr>
          <w:rFonts w:asciiTheme="majorHAnsi" w:hAnsiTheme="majorHAnsi"/>
          <w:sz w:val="22"/>
          <w:szCs w:val="22"/>
        </w:rPr>
      </w:pPr>
    </w:p>
    <w:p w:rsidR="00040C3A" w:rsidRPr="00915E55" w:rsidRDefault="00040C3A" w:rsidP="00040C3A">
      <w:pPr>
        <w:tabs>
          <w:tab w:val="center" w:pos="5400"/>
        </w:tabs>
        <w:suppressAutoHyphens/>
        <w:jc w:val="center"/>
        <w:rPr>
          <w:rFonts w:asciiTheme="majorHAnsi" w:hAnsiTheme="majorHAnsi"/>
          <w:sz w:val="22"/>
          <w:szCs w:val="22"/>
        </w:rPr>
      </w:pPr>
    </w:p>
    <w:p w:rsidR="005128E4" w:rsidRPr="00915E55" w:rsidRDefault="005128E4" w:rsidP="00040C3A">
      <w:pPr>
        <w:tabs>
          <w:tab w:val="center" w:pos="5400"/>
        </w:tabs>
        <w:suppressAutoHyphens/>
        <w:jc w:val="center"/>
        <w:rPr>
          <w:rFonts w:asciiTheme="majorHAnsi" w:hAnsiTheme="majorHAnsi"/>
          <w:sz w:val="22"/>
          <w:szCs w:val="22"/>
        </w:rPr>
      </w:pPr>
    </w:p>
    <w:p w:rsidR="00040C3A" w:rsidRPr="00915E55" w:rsidRDefault="00040C3A" w:rsidP="00040C3A">
      <w:pPr>
        <w:tabs>
          <w:tab w:val="center" w:pos="5400"/>
        </w:tabs>
        <w:suppressAutoHyphens/>
        <w:jc w:val="center"/>
        <w:rPr>
          <w:rFonts w:asciiTheme="majorHAnsi" w:hAnsiTheme="majorHAnsi"/>
          <w:sz w:val="22"/>
          <w:szCs w:val="22"/>
        </w:rPr>
      </w:pPr>
    </w:p>
    <w:p w:rsidR="005128E4" w:rsidRPr="00915E55" w:rsidRDefault="005128E4" w:rsidP="00040C3A">
      <w:pPr>
        <w:tabs>
          <w:tab w:val="center" w:pos="5400"/>
        </w:tabs>
        <w:suppressAutoHyphens/>
        <w:jc w:val="center"/>
        <w:rPr>
          <w:rFonts w:asciiTheme="majorHAnsi" w:hAnsiTheme="majorHAnsi"/>
          <w:sz w:val="22"/>
          <w:szCs w:val="22"/>
        </w:rPr>
      </w:pPr>
    </w:p>
    <w:p w:rsidR="005128E4" w:rsidRPr="00915E55" w:rsidRDefault="005128E4" w:rsidP="00040C3A">
      <w:pPr>
        <w:tabs>
          <w:tab w:val="center" w:pos="5400"/>
        </w:tabs>
        <w:suppressAutoHyphens/>
        <w:jc w:val="center"/>
        <w:rPr>
          <w:rFonts w:asciiTheme="majorHAnsi" w:hAnsiTheme="majorHAnsi"/>
          <w:sz w:val="22"/>
          <w:szCs w:val="22"/>
        </w:rPr>
      </w:pPr>
    </w:p>
    <w:p w:rsidR="005128E4" w:rsidRPr="00915E55" w:rsidRDefault="005128E4" w:rsidP="00040C3A">
      <w:pPr>
        <w:tabs>
          <w:tab w:val="center" w:pos="5400"/>
        </w:tabs>
        <w:suppressAutoHyphens/>
        <w:jc w:val="center"/>
        <w:rPr>
          <w:rFonts w:asciiTheme="majorHAnsi" w:hAnsiTheme="majorHAnsi"/>
          <w:sz w:val="22"/>
          <w:szCs w:val="22"/>
        </w:rPr>
      </w:pPr>
    </w:p>
    <w:p w:rsidR="00040C3A" w:rsidRPr="00915E55" w:rsidRDefault="00040C3A" w:rsidP="00040C3A">
      <w:pPr>
        <w:tabs>
          <w:tab w:val="center" w:pos="5400"/>
        </w:tabs>
        <w:suppressAutoHyphens/>
        <w:jc w:val="center"/>
        <w:rPr>
          <w:rFonts w:asciiTheme="majorHAnsi" w:hAnsiTheme="majorHAnsi"/>
          <w:sz w:val="22"/>
          <w:szCs w:val="22"/>
        </w:rPr>
      </w:pPr>
    </w:p>
    <w:p w:rsidR="00040C3A" w:rsidRPr="00915E55" w:rsidRDefault="00040C3A" w:rsidP="00040C3A">
      <w:pPr>
        <w:tabs>
          <w:tab w:val="center" w:pos="5400"/>
        </w:tabs>
        <w:suppressAutoHyphens/>
        <w:jc w:val="center"/>
        <w:rPr>
          <w:rFonts w:asciiTheme="majorHAnsi" w:hAnsiTheme="majorHAnsi"/>
          <w:sz w:val="22"/>
          <w:szCs w:val="22"/>
        </w:rPr>
      </w:pPr>
    </w:p>
    <w:p w:rsidR="002C1641" w:rsidRPr="00915E55" w:rsidRDefault="002C1641" w:rsidP="00040C3A">
      <w:pPr>
        <w:tabs>
          <w:tab w:val="center" w:pos="5400"/>
        </w:tabs>
        <w:suppressAutoHyphens/>
        <w:jc w:val="center"/>
        <w:rPr>
          <w:rFonts w:asciiTheme="majorHAnsi" w:hAnsiTheme="majorHAnsi"/>
          <w:sz w:val="18"/>
          <w:szCs w:val="22"/>
        </w:rPr>
      </w:pPr>
    </w:p>
    <w:p w:rsidR="002C1641" w:rsidRPr="00915E55" w:rsidRDefault="002C1641" w:rsidP="00040C3A">
      <w:pPr>
        <w:tabs>
          <w:tab w:val="center" w:pos="5400"/>
        </w:tabs>
        <w:suppressAutoHyphens/>
        <w:jc w:val="center"/>
        <w:rPr>
          <w:rFonts w:asciiTheme="majorHAnsi" w:hAnsiTheme="majorHAnsi"/>
          <w:sz w:val="18"/>
          <w:szCs w:val="22"/>
        </w:rPr>
      </w:pPr>
    </w:p>
    <w:p w:rsidR="002C1641" w:rsidRPr="00915E55" w:rsidRDefault="002C1641" w:rsidP="00040C3A">
      <w:pPr>
        <w:tabs>
          <w:tab w:val="center" w:pos="5400"/>
        </w:tabs>
        <w:suppressAutoHyphens/>
        <w:jc w:val="center"/>
        <w:rPr>
          <w:rFonts w:asciiTheme="majorHAnsi" w:hAnsiTheme="majorHAnsi"/>
          <w:sz w:val="18"/>
          <w:szCs w:val="22"/>
        </w:rPr>
      </w:pPr>
    </w:p>
    <w:p w:rsidR="002C1641" w:rsidRPr="00915E55" w:rsidRDefault="002C1641" w:rsidP="00040C3A">
      <w:pPr>
        <w:tabs>
          <w:tab w:val="center" w:pos="5400"/>
        </w:tabs>
        <w:suppressAutoHyphens/>
        <w:jc w:val="center"/>
        <w:rPr>
          <w:rFonts w:asciiTheme="majorHAnsi" w:hAnsiTheme="majorHAnsi"/>
          <w:sz w:val="18"/>
          <w:szCs w:val="22"/>
        </w:rPr>
      </w:pPr>
    </w:p>
    <w:p w:rsidR="002C1641" w:rsidRPr="00915E55" w:rsidRDefault="002C1641" w:rsidP="00040C3A">
      <w:pPr>
        <w:tabs>
          <w:tab w:val="center" w:pos="5400"/>
        </w:tabs>
        <w:suppressAutoHyphens/>
        <w:jc w:val="center"/>
        <w:rPr>
          <w:rFonts w:asciiTheme="majorHAnsi" w:hAnsiTheme="majorHAnsi"/>
          <w:sz w:val="18"/>
          <w:szCs w:val="22"/>
        </w:rPr>
      </w:pPr>
    </w:p>
    <w:p w:rsidR="002C1641" w:rsidRPr="00915E55" w:rsidRDefault="002C1641" w:rsidP="00040C3A">
      <w:pPr>
        <w:tabs>
          <w:tab w:val="center" w:pos="5400"/>
        </w:tabs>
        <w:suppressAutoHyphens/>
        <w:jc w:val="center"/>
        <w:rPr>
          <w:rFonts w:asciiTheme="majorHAnsi" w:hAnsiTheme="majorHAnsi"/>
          <w:sz w:val="18"/>
          <w:szCs w:val="22"/>
        </w:rPr>
      </w:pPr>
    </w:p>
    <w:p w:rsidR="002C1641" w:rsidRPr="00915E55" w:rsidRDefault="002C1641" w:rsidP="00040C3A">
      <w:pPr>
        <w:tabs>
          <w:tab w:val="center" w:pos="5400"/>
        </w:tabs>
        <w:suppressAutoHyphens/>
        <w:jc w:val="center"/>
        <w:rPr>
          <w:rFonts w:asciiTheme="majorHAnsi" w:hAnsiTheme="majorHAnsi"/>
          <w:sz w:val="18"/>
          <w:szCs w:val="22"/>
        </w:rPr>
      </w:pPr>
    </w:p>
    <w:p w:rsidR="002C1641" w:rsidRPr="00915E55" w:rsidRDefault="002C1641" w:rsidP="00040C3A">
      <w:pPr>
        <w:tabs>
          <w:tab w:val="center" w:pos="5400"/>
        </w:tabs>
        <w:suppressAutoHyphens/>
        <w:jc w:val="center"/>
        <w:rPr>
          <w:rFonts w:asciiTheme="majorHAnsi" w:hAnsiTheme="majorHAnsi"/>
          <w:sz w:val="18"/>
          <w:szCs w:val="22"/>
        </w:rPr>
      </w:pPr>
    </w:p>
    <w:p w:rsidR="002C1641" w:rsidRPr="00915E55" w:rsidRDefault="002C1641" w:rsidP="00040C3A">
      <w:pPr>
        <w:tabs>
          <w:tab w:val="center" w:pos="5400"/>
        </w:tabs>
        <w:suppressAutoHyphens/>
        <w:jc w:val="center"/>
        <w:rPr>
          <w:rFonts w:asciiTheme="majorHAnsi" w:hAnsiTheme="majorHAnsi"/>
          <w:sz w:val="18"/>
          <w:szCs w:val="22"/>
        </w:rPr>
      </w:pPr>
    </w:p>
    <w:p w:rsidR="002C1641" w:rsidRPr="00915E55" w:rsidRDefault="002C1641" w:rsidP="00040C3A">
      <w:pPr>
        <w:tabs>
          <w:tab w:val="center" w:pos="5400"/>
        </w:tabs>
        <w:suppressAutoHyphens/>
        <w:jc w:val="center"/>
        <w:rPr>
          <w:rFonts w:asciiTheme="majorHAnsi" w:hAnsiTheme="majorHAnsi"/>
          <w:sz w:val="18"/>
          <w:szCs w:val="22"/>
        </w:rPr>
      </w:pPr>
    </w:p>
    <w:p w:rsidR="002C1641" w:rsidRPr="00915E55" w:rsidRDefault="002C1641" w:rsidP="00040C3A">
      <w:pPr>
        <w:tabs>
          <w:tab w:val="center" w:pos="5400"/>
        </w:tabs>
        <w:suppressAutoHyphens/>
        <w:jc w:val="center"/>
        <w:rPr>
          <w:rFonts w:asciiTheme="majorHAnsi" w:hAnsiTheme="majorHAnsi"/>
          <w:sz w:val="18"/>
          <w:szCs w:val="22"/>
        </w:rPr>
      </w:pPr>
    </w:p>
    <w:p w:rsidR="002C1641" w:rsidRPr="00915E55" w:rsidRDefault="002C1641" w:rsidP="00040C3A">
      <w:pPr>
        <w:tabs>
          <w:tab w:val="center" w:pos="5400"/>
        </w:tabs>
        <w:suppressAutoHyphens/>
        <w:jc w:val="center"/>
        <w:rPr>
          <w:rFonts w:asciiTheme="majorHAnsi" w:hAnsiTheme="majorHAnsi"/>
          <w:sz w:val="18"/>
          <w:szCs w:val="22"/>
        </w:rPr>
      </w:pPr>
    </w:p>
    <w:p w:rsidR="002C1641" w:rsidRPr="00915E55" w:rsidRDefault="003C32BC" w:rsidP="00040C3A">
      <w:pPr>
        <w:tabs>
          <w:tab w:val="center" w:pos="5400"/>
        </w:tabs>
        <w:suppressAutoHyphens/>
        <w:jc w:val="center"/>
        <w:rPr>
          <w:rFonts w:asciiTheme="majorHAnsi" w:hAnsiTheme="majorHAnsi"/>
          <w:sz w:val="18"/>
          <w:szCs w:val="22"/>
        </w:rPr>
      </w:pPr>
      <w:r w:rsidRPr="00915E55">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259FF811" wp14:editId="04FC618C">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4F53" w:rsidRPr="003C32BC" w:rsidRDefault="00CB4F53" w:rsidP="00254F8F">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w:t>
                            </w:r>
                            <w:r w:rsidR="009F68AF">
                              <w:rPr>
                                <w:rFonts w:asciiTheme="majorHAnsi" w:hAnsiTheme="majorHAnsi"/>
                                <w:color w:val="0D0D0D" w:themeColor="text1" w:themeTint="F2"/>
                                <w:sz w:val="18"/>
                                <w:szCs w:val="20"/>
                              </w:rPr>
                              <w:t>on August 31,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" filled="f" stroked="f" strokeweight=".5pt">
                <v:textbox>
                  <w:txbxContent>
                    <w:p w:rsidR="00CB4F53" w:rsidRPr="003C32BC" w:rsidRDefault="00CB4F53" w:rsidP="00254F8F">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w:t>
                      </w:r>
                      <w:r w:rsidR="009F68AF">
                        <w:rPr>
                          <w:rFonts w:asciiTheme="majorHAnsi" w:hAnsiTheme="majorHAnsi"/>
                          <w:color w:val="0D0D0D" w:themeColor="text1" w:themeTint="F2"/>
                          <w:sz w:val="18"/>
                          <w:szCs w:val="20"/>
                        </w:rPr>
                        <w:t>on August 31, 2016.</w:t>
                      </w:r>
                    </w:p>
                  </w:txbxContent>
                </v:textbox>
              </v:shape>
            </w:pict>
          </mc:Fallback>
        </mc:AlternateContent>
      </w:r>
    </w:p>
    <w:p w:rsidR="002C1641" w:rsidRPr="00915E55" w:rsidRDefault="002C1641" w:rsidP="00040C3A">
      <w:pPr>
        <w:tabs>
          <w:tab w:val="center" w:pos="5400"/>
        </w:tabs>
        <w:suppressAutoHyphens/>
        <w:jc w:val="center"/>
        <w:rPr>
          <w:rFonts w:asciiTheme="majorHAnsi" w:hAnsiTheme="majorHAnsi"/>
          <w:sz w:val="18"/>
          <w:szCs w:val="22"/>
        </w:rPr>
      </w:pPr>
    </w:p>
    <w:p w:rsidR="002C1641" w:rsidRPr="00915E55" w:rsidRDefault="002C1641" w:rsidP="00040C3A">
      <w:pPr>
        <w:tabs>
          <w:tab w:val="center" w:pos="5400"/>
        </w:tabs>
        <w:suppressAutoHyphens/>
        <w:jc w:val="center"/>
        <w:rPr>
          <w:rFonts w:asciiTheme="majorHAnsi" w:hAnsiTheme="majorHAnsi"/>
          <w:sz w:val="18"/>
          <w:szCs w:val="22"/>
        </w:rPr>
      </w:pPr>
    </w:p>
    <w:p w:rsidR="002C1641" w:rsidRPr="00915E55" w:rsidRDefault="002C1641" w:rsidP="00040C3A">
      <w:pPr>
        <w:tabs>
          <w:tab w:val="center" w:pos="5400"/>
        </w:tabs>
        <w:suppressAutoHyphens/>
        <w:jc w:val="center"/>
        <w:rPr>
          <w:rFonts w:asciiTheme="majorHAnsi" w:hAnsiTheme="majorHAnsi"/>
          <w:sz w:val="18"/>
          <w:szCs w:val="22"/>
        </w:rPr>
      </w:pPr>
    </w:p>
    <w:p w:rsidR="002C1641" w:rsidRPr="00915E55" w:rsidRDefault="002C1641" w:rsidP="00040C3A">
      <w:pPr>
        <w:tabs>
          <w:tab w:val="center" w:pos="5400"/>
        </w:tabs>
        <w:suppressAutoHyphens/>
        <w:jc w:val="center"/>
        <w:rPr>
          <w:rFonts w:asciiTheme="majorHAnsi" w:hAnsiTheme="majorHAnsi"/>
          <w:sz w:val="18"/>
          <w:szCs w:val="22"/>
        </w:rPr>
      </w:pPr>
    </w:p>
    <w:p w:rsidR="002C1641" w:rsidRPr="00915E55" w:rsidRDefault="003C32BC" w:rsidP="00040C3A">
      <w:pPr>
        <w:tabs>
          <w:tab w:val="center" w:pos="5400"/>
        </w:tabs>
        <w:suppressAutoHyphens/>
        <w:jc w:val="center"/>
        <w:rPr>
          <w:rFonts w:asciiTheme="majorHAnsi" w:hAnsiTheme="majorHAnsi"/>
          <w:sz w:val="18"/>
          <w:szCs w:val="22"/>
        </w:rPr>
      </w:pPr>
      <w:r w:rsidRPr="00915E55">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6136E244" wp14:editId="11934391">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4F53" w:rsidRPr="003C32BC" w:rsidRDefault="00CB4F53"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 xml:space="preserve">IACHR, Report No. </w:t>
                            </w:r>
                            <w:r w:rsidR="00254F8F">
                              <w:rPr>
                                <w:rFonts w:asciiTheme="majorHAnsi" w:hAnsiTheme="majorHAnsi"/>
                                <w:color w:val="595959" w:themeColor="text1" w:themeTint="A6"/>
                                <w:sz w:val="18"/>
                              </w:rPr>
                              <w:t>39</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16</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196-01. </w:t>
                            </w:r>
                            <w:r w:rsidRPr="003C32BC">
                              <w:rPr>
                                <w:rFonts w:asciiTheme="majorHAnsi" w:hAnsiTheme="majorHAnsi"/>
                                <w:color w:val="595959" w:themeColor="text1" w:themeTint="A6"/>
                                <w:sz w:val="18"/>
                              </w:rPr>
                              <w:t>Admi</w:t>
                            </w:r>
                            <w:r>
                              <w:rPr>
                                <w:rFonts w:asciiTheme="majorHAnsi" w:hAnsiTheme="majorHAnsi"/>
                                <w:color w:val="595959" w:themeColor="text1" w:themeTint="A6"/>
                                <w:sz w:val="18"/>
                              </w:rPr>
                              <w:t>ssibility.</w:t>
                            </w:r>
                            <w:r w:rsidRPr="003C32BC">
                              <w:rPr>
                                <w:rFonts w:asciiTheme="majorHAnsi" w:hAnsiTheme="majorHAnsi"/>
                                <w:color w:val="595959" w:themeColor="text1" w:themeTint="A6"/>
                                <w:sz w:val="18"/>
                              </w:rPr>
                              <w:t xml:space="preserve"> </w:t>
                            </w:r>
                            <w:r w:rsidR="0044362D">
                              <w:rPr>
                                <w:rFonts w:asciiTheme="majorHAnsi" w:hAnsiTheme="majorHAnsi"/>
                                <w:color w:val="595959" w:themeColor="text1" w:themeTint="A6"/>
                                <w:sz w:val="18"/>
                              </w:rPr>
                              <w:t>José A</w:t>
                            </w:r>
                            <w:r>
                              <w:rPr>
                                <w:rFonts w:asciiTheme="majorHAnsi" w:hAnsiTheme="majorHAnsi"/>
                                <w:color w:val="595959" w:themeColor="text1" w:themeTint="A6"/>
                                <w:sz w:val="18"/>
                              </w:rPr>
                              <w:t>lberto Picciotto</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Argentina</w:t>
                            </w:r>
                            <w:r w:rsidRPr="007607C4">
                              <w:rPr>
                                <w:rFonts w:asciiTheme="majorHAnsi" w:hAnsiTheme="majorHAnsi"/>
                                <w:color w:val="595959" w:themeColor="text1" w:themeTint="A6"/>
                                <w:sz w:val="18"/>
                              </w:rPr>
                              <w:t xml:space="preserve">. </w:t>
                            </w:r>
                            <w:r w:rsidR="00254F8F">
                              <w:rPr>
                                <w:rFonts w:asciiTheme="majorHAnsi" w:hAnsiTheme="majorHAnsi"/>
                                <w:color w:val="595959" w:themeColor="text1" w:themeTint="A6"/>
                                <w:sz w:val="18"/>
                              </w:rPr>
                              <w:t>August 31, 2016</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" filled="f" stroked="f" strokeweight=".5pt">
                <v:textbox>
                  <w:txbxContent>
                    <w:p w:rsidR="00CB4F53" w:rsidRPr="003C32BC" w:rsidRDefault="00CB4F53"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 xml:space="preserve">IACHR, Report No. </w:t>
                      </w:r>
                      <w:r w:rsidR="00254F8F">
                        <w:rPr>
                          <w:rFonts w:asciiTheme="majorHAnsi" w:hAnsiTheme="majorHAnsi"/>
                          <w:color w:val="595959" w:themeColor="text1" w:themeTint="A6"/>
                          <w:sz w:val="18"/>
                        </w:rPr>
                        <w:t>39</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16</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196-01. </w:t>
                      </w:r>
                      <w:proofErr w:type="gramStart"/>
                      <w:r w:rsidRPr="003C32BC">
                        <w:rPr>
                          <w:rFonts w:asciiTheme="majorHAnsi" w:hAnsiTheme="majorHAnsi"/>
                          <w:color w:val="595959" w:themeColor="text1" w:themeTint="A6"/>
                          <w:sz w:val="18"/>
                        </w:rPr>
                        <w:t>Admi</w:t>
                      </w:r>
                      <w:r>
                        <w:rPr>
                          <w:rFonts w:asciiTheme="majorHAnsi" w:hAnsiTheme="majorHAnsi"/>
                          <w:color w:val="595959" w:themeColor="text1" w:themeTint="A6"/>
                          <w:sz w:val="18"/>
                        </w:rPr>
                        <w:t>ssibility.</w:t>
                      </w:r>
                      <w:proofErr w:type="gramEnd"/>
                      <w:r w:rsidRPr="003C32BC">
                        <w:rPr>
                          <w:rFonts w:asciiTheme="majorHAnsi" w:hAnsiTheme="majorHAnsi"/>
                          <w:color w:val="595959" w:themeColor="text1" w:themeTint="A6"/>
                          <w:sz w:val="18"/>
                        </w:rPr>
                        <w:t xml:space="preserve"> </w:t>
                      </w:r>
                      <w:r w:rsidR="0044362D">
                        <w:rPr>
                          <w:rFonts w:asciiTheme="majorHAnsi" w:hAnsiTheme="majorHAnsi"/>
                          <w:color w:val="595959" w:themeColor="text1" w:themeTint="A6"/>
                          <w:sz w:val="18"/>
                        </w:rPr>
                        <w:t>José A</w:t>
                      </w:r>
                      <w:r>
                        <w:rPr>
                          <w:rFonts w:asciiTheme="majorHAnsi" w:hAnsiTheme="majorHAnsi"/>
                          <w:color w:val="595959" w:themeColor="text1" w:themeTint="A6"/>
                          <w:sz w:val="18"/>
                        </w:rPr>
                        <w:t xml:space="preserve">lberto </w:t>
                      </w:r>
                      <w:proofErr w:type="spellStart"/>
                      <w:r>
                        <w:rPr>
                          <w:rFonts w:asciiTheme="majorHAnsi" w:hAnsiTheme="majorHAnsi"/>
                          <w:color w:val="595959" w:themeColor="text1" w:themeTint="A6"/>
                          <w:sz w:val="18"/>
                        </w:rPr>
                        <w:t>Picciotto</w:t>
                      </w:r>
                      <w:proofErr w:type="spellEnd"/>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Argentina</w:t>
                      </w:r>
                      <w:r w:rsidRPr="007607C4">
                        <w:rPr>
                          <w:rFonts w:asciiTheme="majorHAnsi" w:hAnsiTheme="majorHAnsi"/>
                          <w:color w:val="595959" w:themeColor="text1" w:themeTint="A6"/>
                          <w:sz w:val="18"/>
                        </w:rPr>
                        <w:t xml:space="preserve">. </w:t>
                      </w:r>
                      <w:r w:rsidR="00254F8F">
                        <w:rPr>
                          <w:rFonts w:asciiTheme="majorHAnsi" w:hAnsiTheme="majorHAnsi"/>
                          <w:color w:val="595959" w:themeColor="text1" w:themeTint="A6"/>
                          <w:sz w:val="18"/>
                        </w:rPr>
                        <w:t>August 31, 2016</w:t>
                      </w:r>
                      <w:r w:rsidRPr="007607C4">
                        <w:rPr>
                          <w:rFonts w:asciiTheme="majorHAnsi" w:hAnsiTheme="majorHAnsi"/>
                          <w:color w:val="595959" w:themeColor="text1" w:themeTint="A6"/>
                          <w:sz w:val="18"/>
                        </w:rPr>
                        <w:t>.</w:t>
                      </w:r>
                    </w:p>
                  </w:txbxContent>
                </v:textbox>
              </v:shape>
            </w:pict>
          </mc:Fallback>
        </mc:AlternateContent>
      </w:r>
    </w:p>
    <w:p w:rsidR="002C1641" w:rsidRPr="00915E55" w:rsidRDefault="002C1641" w:rsidP="00040C3A">
      <w:pPr>
        <w:tabs>
          <w:tab w:val="center" w:pos="5400"/>
        </w:tabs>
        <w:suppressAutoHyphens/>
        <w:jc w:val="center"/>
        <w:rPr>
          <w:rFonts w:asciiTheme="majorHAnsi" w:hAnsiTheme="majorHAnsi"/>
          <w:sz w:val="18"/>
          <w:szCs w:val="22"/>
        </w:rPr>
      </w:pPr>
    </w:p>
    <w:p w:rsidR="002C1641" w:rsidRPr="00915E55" w:rsidRDefault="002C1641" w:rsidP="00040C3A">
      <w:pPr>
        <w:tabs>
          <w:tab w:val="center" w:pos="5400"/>
        </w:tabs>
        <w:suppressAutoHyphens/>
        <w:jc w:val="center"/>
        <w:rPr>
          <w:rFonts w:asciiTheme="majorHAnsi" w:hAnsiTheme="majorHAnsi"/>
          <w:sz w:val="18"/>
          <w:szCs w:val="22"/>
        </w:rPr>
      </w:pPr>
    </w:p>
    <w:p w:rsidR="003C32BC" w:rsidRPr="00915E55" w:rsidRDefault="003C32BC" w:rsidP="003C32BC">
      <w:pPr>
        <w:tabs>
          <w:tab w:val="center" w:pos="5400"/>
        </w:tabs>
        <w:suppressAutoHyphens/>
        <w:jc w:val="center"/>
        <w:rPr>
          <w:rFonts w:asciiTheme="majorHAnsi" w:hAnsiTheme="majorHAnsi"/>
          <w:sz w:val="18"/>
          <w:szCs w:val="22"/>
        </w:rPr>
      </w:pPr>
    </w:p>
    <w:p w:rsidR="003C32BC" w:rsidRPr="00915E55" w:rsidRDefault="006311DA" w:rsidP="003C32BC">
      <w:pPr>
        <w:tabs>
          <w:tab w:val="center" w:pos="5400"/>
        </w:tabs>
        <w:suppressAutoHyphens/>
        <w:jc w:val="center"/>
        <w:rPr>
          <w:rFonts w:asciiTheme="majorHAnsi" w:hAnsiTheme="majorHAnsi"/>
          <w:sz w:val="18"/>
          <w:szCs w:val="22"/>
        </w:rPr>
      </w:pPr>
      <w:r w:rsidRPr="00915E55">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5993C4A0" wp14:editId="14EB1BBF">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4F53" w:rsidRPr="004B7EB6" w:rsidRDefault="00CB4F53"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rsidR="00CB4F53" w:rsidRPr="004B7EB6" w:rsidRDefault="00CB4F53"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915E55">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1A943E43" wp14:editId="44255BF1">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4F53" w:rsidRDefault="00CB4F53">
                            <w:r>
                              <w:rPr>
                                <w:noProof/>
                              </w:rPr>
                              <w:drawing>
                                <wp:inline distT="0" distB="0" distL="0" distR="0" wp14:anchorId="5B060066" wp14:editId="104A1E0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A7+dOyOAgAAkQUAAA4AAAAAAAAAAAAAAAAALgIAAGRycy9lMm9Eb2MueG1sUEsBAi0A&#10;FAAGAAgAAAAhAGXRZXDdAAAACwEAAA8AAAAAAAAAAAAAAAAA6AQAAGRycy9kb3ducmV2LnhtbFBL&#10;BQYAAAAABAAEAPMAAADyBQAAAAA=&#10;" fillcolor="white [3201]" stroked="f" strokeweight=".5pt">
                <v:textbox>
                  <w:txbxContent>
                    <w:p w:rsidR="00CB4F53" w:rsidRDefault="00CB4F53">
                      <w:r>
                        <w:rPr>
                          <w:noProof/>
                        </w:rPr>
                        <w:drawing>
                          <wp:inline distT="0" distB="0" distL="0" distR="0" wp14:anchorId="5B060066" wp14:editId="104A1E0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915E55" w:rsidRDefault="007607C4" w:rsidP="003C32BC">
      <w:pPr>
        <w:tabs>
          <w:tab w:val="center" w:pos="5400"/>
        </w:tabs>
        <w:suppressAutoHyphens/>
        <w:jc w:val="center"/>
        <w:rPr>
          <w:rFonts w:asciiTheme="majorHAnsi" w:hAnsiTheme="majorHAnsi"/>
          <w:sz w:val="18"/>
          <w:szCs w:val="22"/>
        </w:rPr>
        <w:sectPr w:rsidR="007607C4" w:rsidRPr="00915E55"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570B19" w:rsidRPr="00915E55" w:rsidRDefault="0052354D" w:rsidP="00570B19">
      <w:pPr>
        <w:tabs>
          <w:tab w:val="center" w:pos="5400"/>
        </w:tabs>
        <w:suppressAutoHyphens/>
        <w:spacing w:line="276" w:lineRule="auto"/>
        <w:jc w:val="center"/>
        <w:rPr>
          <w:rFonts w:asciiTheme="majorHAnsi" w:hAnsiTheme="majorHAnsi"/>
          <w:b/>
          <w:sz w:val="18"/>
          <w:szCs w:val="20"/>
        </w:rPr>
      </w:pPr>
      <w:r w:rsidRPr="00915E55">
        <w:rPr>
          <w:rFonts w:asciiTheme="majorHAnsi" w:hAnsiTheme="majorHAnsi"/>
          <w:b/>
          <w:sz w:val="18"/>
          <w:szCs w:val="20"/>
        </w:rPr>
        <w:lastRenderedPageBreak/>
        <w:t xml:space="preserve">REPORT </w:t>
      </w:r>
      <w:r w:rsidR="00570B19" w:rsidRPr="00915E55">
        <w:rPr>
          <w:rFonts w:asciiTheme="majorHAnsi" w:hAnsiTheme="majorHAnsi"/>
          <w:b/>
          <w:sz w:val="18"/>
          <w:szCs w:val="20"/>
        </w:rPr>
        <w:t xml:space="preserve">No. </w:t>
      </w:r>
      <w:r w:rsidR="00254F8F">
        <w:rPr>
          <w:rFonts w:asciiTheme="majorHAnsi" w:hAnsiTheme="majorHAnsi"/>
          <w:b/>
          <w:sz w:val="18"/>
          <w:szCs w:val="20"/>
        </w:rPr>
        <w:t>39</w:t>
      </w:r>
      <w:r w:rsidR="00570B19" w:rsidRPr="00915E55">
        <w:rPr>
          <w:rFonts w:asciiTheme="majorHAnsi" w:hAnsiTheme="majorHAnsi"/>
          <w:b/>
          <w:sz w:val="18"/>
          <w:szCs w:val="20"/>
        </w:rPr>
        <w:t>/16</w:t>
      </w:r>
    </w:p>
    <w:p w:rsidR="00570B19" w:rsidRPr="00915E55" w:rsidRDefault="001319BA" w:rsidP="00570B19">
      <w:pPr>
        <w:tabs>
          <w:tab w:val="center" w:pos="5400"/>
        </w:tabs>
        <w:suppressAutoHyphens/>
        <w:spacing w:line="276" w:lineRule="auto"/>
        <w:jc w:val="center"/>
        <w:rPr>
          <w:rFonts w:asciiTheme="majorHAnsi" w:hAnsiTheme="majorHAnsi"/>
          <w:b/>
          <w:sz w:val="18"/>
          <w:szCs w:val="20"/>
        </w:rPr>
      </w:pPr>
      <w:r w:rsidRPr="00915E55">
        <w:rPr>
          <w:rFonts w:asciiTheme="majorHAnsi" w:hAnsiTheme="majorHAnsi"/>
          <w:b/>
          <w:sz w:val="18"/>
          <w:szCs w:val="20"/>
        </w:rPr>
        <w:t>PETITION</w:t>
      </w:r>
      <w:r w:rsidR="00570B19" w:rsidRPr="00915E55">
        <w:rPr>
          <w:rFonts w:asciiTheme="majorHAnsi" w:hAnsiTheme="majorHAnsi"/>
          <w:b/>
          <w:sz w:val="18"/>
          <w:szCs w:val="20"/>
        </w:rPr>
        <w:t xml:space="preserve"> 196-01</w:t>
      </w:r>
    </w:p>
    <w:p w:rsidR="00570B19" w:rsidRPr="00915E55" w:rsidRDefault="001319BA" w:rsidP="00570B19">
      <w:pPr>
        <w:tabs>
          <w:tab w:val="center" w:pos="5400"/>
        </w:tabs>
        <w:suppressAutoHyphens/>
        <w:spacing w:line="276" w:lineRule="auto"/>
        <w:jc w:val="center"/>
        <w:rPr>
          <w:rFonts w:asciiTheme="majorHAnsi" w:hAnsiTheme="majorHAnsi"/>
          <w:sz w:val="18"/>
          <w:szCs w:val="20"/>
        </w:rPr>
      </w:pPr>
      <w:r w:rsidRPr="00915E55">
        <w:rPr>
          <w:rFonts w:asciiTheme="majorHAnsi" w:hAnsiTheme="majorHAnsi"/>
          <w:sz w:val="18"/>
          <w:szCs w:val="20"/>
        </w:rPr>
        <w:t xml:space="preserve">REPORT ON ADMISSIBILITY </w:t>
      </w:r>
    </w:p>
    <w:p w:rsidR="00570B19" w:rsidRPr="00254F8F" w:rsidRDefault="00570B19" w:rsidP="00570B19">
      <w:pPr>
        <w:tabs>
          <w:tab w:val="center" w:pos="5400"/>
        </w:tabs>
        <w:suppressAutoHyphens/>
        <w:spacing w:line="276" w:lineRule="auto"/>
        <w:jc w:val="center"/>
        <w:rPr>
          <w:rFonts w:asciiTheme="majorHAnsi" w:hAnsiTheme="majorHAnsi"/>
          <w:sz w:val="18"/>
          <w:szCs w:val="20"/>
          <w:lang w:val="pt-BR"/>
        </w:rPr>
      </w:pPr>
      <w:r w:rsidRPr="00254F8F">
        <w:rPr>
          <w:rFonts w:asciiTheme="majorHAnsi" w:hAnsiTheme="majorHAnsi"/>
          <w:sz w:val="18"/>
          <w:szCs w:val="20"/>
          <w:lang w:val="pt-BR"/>
        </w:rPr>
        <w:t>JOSÉ ALBERTO PICCIOTTO</w:t>
      </w:r>
    </w:p>
    <w:p w:rsidR="00570B19" w:rsidRPr="00254F8F" w:rsidRDefault="00570B19" w:rsidP="00570B19">
      <w:pPr>
        <w:tabs>
          <w:tab w:val="center" w:pos="5400"/>
        </w:tabs>
        <w:suppressAutoHyphens/>
        <w:spacing w:line="276" w:lineRule="auto"/>
        <w:jc w:val="center"/>
        <w:rPr>
          <w:rFonts w:asciiTheme="majorHAnsi" w:hAnsiTheme="majorHAnsi"/>
          <w:sz w:val="18"/>
          <w:szCs w:val="20"/>
          <w:lang w:val="pt-BR"/>
        </w:rPr>
      </w:pPr>
      <w:r w:rsidRPr="00254F8F">
        <w:rPr>
          <w:rFonts w:asciiTheme="majorHAnsi" w:hAnsiTheme="majorHAnsi"/>
          <w:sz w:val="18"/>
          <w:szCs w:val="20"/>
          <w:lang w:val="pt-BR"/>
        </w:rPr>
        <w:t>ARGENTINA</w:t>
      </w:r>
    </w:p>
    <w:p w:rsidR="00570B19" w:rsidRPr="00254F8F" w:rsidRDefault="00254F8F" w:rsidP="00570B19">
      <w:pPr>
        <w:tabs>
          <w:tab w:val="center" w:pos="5400"/>
        </w:tabs>
        <w:suppressAutoHyphens/>
        <w:spacing w:line="276" w:lineRule="auto"/>
        <w:jc w:val="center"/>
        <w:rPr>
          <w:rFonts w:asciiTheme="majorHAnsi" w:hAnsiTheme="majorHAnsi"/>
          <w:sz w:val="18"/>
          <w:szCs w:val="20"/>
          <w:lang w:val="pt-BR"/>
        </w:rPr>
      </w:pPr>
      <w:r w:rsidRPr="00254F8F">
        <w:rPr>
          <w:rFonts w:asciiTheme="majorHAnsi" w:hAnsiTheme="majorHAnsi"/>
          <w:sz w:val="18"/>
          <w:szCs w:val="20"/>
          <w:lang w:val="pt-BR"/>
        </w:rPr>
        <w:t>AUGUST 31, 2016</w:t>
      </w:r>
    </w:p>
    <w:p w:rsidR="00570B19" w:rsidRPr="00254F8F" w:rsidRDefault="00570B19" w:rsidP="00570B19">
      <w:pPr>
        <w:tabs>
          <w:tab w:val="center" w:pos="5400"/>
        </w:tabs>
        <w:suppressAutoHyphens/>
        <w:spacing w:line="276" w:lineRule="auto"/>
        <w:jc w:val="center"/>
        <w:rPr>
          <w:rFonts w:asciiTheme="majorHAnsi" w:hAnsiTheme="majorHAnsi"/>
          <w:sz w:val="18"/>
          <w:szCs w:val="20"/>
          <w:lang w:val="pt-BR"/>
        </w:rPr>
      </w:pPr>
    </w:p>
    <w:p w:rsidR="00570B19" w:rsidRPr="00254F8F" w:rsidRDefault="00570B19" w:rsidP="00570B19">
      <w:pPr>
        <w:tabs>
          <w:tab w:val="center" w:pos="5400"/>
        </w:tabs>
        <w:suppressAutoHyphens/>
        <w:spacing w:line="276" w:lineRule="auto"/>
        <w:jc w:val="center"/>
        <w:rPr>
          <w:rFonts w:asciiTheme="majorHAnsi" w:hAnsiTheme="majorHAnsi"/>
          <w:sz w:val="18"/>
          <w:szCs w:val="20"/>
          <w:lang w:val="pt-BR"/>
        </w:rPr>
      </w:pPr>
    </w:p>
    <w:p w:rsidR="00570B19" w:rsidRPr="00915E55" w:rsidRDefault="00570B19" w:rsidP="00570B19">
      <w:pPr>
        <w:spacing w:after="240"/>
        <w:ind w:firstLine="720"/>
        <w:jc w:val="both"/>
        <w:rPr>
          <w:rFonts w:asciiTheme="majorHAnsi" w:hAnsiTheme="majorHAnsi"/>
          <w:b/>
          <w:bCs/>
          <w:sz w:val="20"/>
          <w:szCs w:val="20"/>
        </w:rPr>
      </w:pPr>
      <w:r w:rsidRPr="00915E55">
        <w:rPr>
          <w:rFonts w:asciiTheme="majorHAnsi" w:hAnsiTheme="majorHAnsi"/>
          <w:b/>
          <w:bCs/>
          <w:sz w:val="20"/>
          <w:szCs w:val="20"/>
        </w:rPr>
        <w:t>I.</w:t>
      </w:r>
      <w:r w:rsidRPr="00915E55">
        <w:rPr>
          <w:rFonts w:asciiTheme="majorHAnsi" w:hAnsiTheme="majorHAnsi"/>
          <w:b/>
          <w:bCs/>
          <w:sz w:val="20"/>
          <w:szCs w:val="20"/>
        </w:rPr>
        <w:tab/>
      </w:r>
      <w:r w:rsidR="004840DC" w:rsidRPr="00915E55">
        <w:rPr>
          <w:rFonts w:asciiTheme="majorHAnsi" w:hAnsiTheme="majorHAnsi"/>
          <w:b/>
          <w:bCs/>
          <w:sz w:val="20"/>
          <w:szCs w:val="20"/>
        </w:rPr>
        <w:t xml:space="preserve">SUMMARY </w:t>
      </w:r>
    </w:p>
    <w:p w:rsidR="00570B19" w:rsidRPr="00915E55" w:rsidRDefault="00B302EB" w:rsidP="00570B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15E55">
        <w:rPr>
          <w:rFonts w:asciiTheme="majorHAnsi" w:hAnsiTheme="majorHAnsi"/>
          <w:sz w:val="20"/>
          <w:szCs w:val="20"/>
        </w:rPr>
        <w:t xml:space="preserve">On February </w:t>
      </w:r>
      <w:r w:rsidR="00570B19" w:rsidRPr="00915E55">
        <w:rPr>
          <w:rFonts w:asciiTheme="majorHAnsi" w:hAnsiTheme="majorHAnsi"/>
          <w:sz w:val="20"/>
          <w:szCs w:val="20"/>
        </w:rPr>
        <w:t>15</w:t>
      </w:r>
      <w:r w:rsidRPr="00915E55">
        <w:rPr>
          <w:rFonts w:asciiTheme="majorHAnsi" w:hAnsiTheme="majorHAnsi"/>
          <w:sz w:val="20"/>
          <w:szCs w:val="20"/>
        </w:rPr>
        <w:t>,</w:t>
      </w:r>
      <w:r w:rsidR="00570B19" w:rsidRPr="00915E55">
        <w:rPr>
          <w:rFonts w:asciiTheme="majorHAnsi" w:hAnsiTheme="majorHAnsi"/>
          <w:sz w:val="20"/>
          <w:szCs w:val="20"/>
        </w:rPr>
        <w:t xml:space="preserve"> 2001,</w:t>
      </w:r>
      <w:r w:rsidR="002423E7" w:rsidRPr="00915E55">
        <w:rPr>
          <w:rFonts w:asciiTheme="majorHAnsi" w:hAnsiTheme="majorHAnsi"/>
          <w:sz w:val="20"/>
          <w:szCs w:val="20"/>
        </w:rPr>
        <w:t xml:space="preserve"> the Inter-American Commission on Human Rights (hereinafter, “the Inter-American Commission,” “the Commission” or “the IACHR”) received a petition </w:t>
      </w:r>
      <w:r w:rsidR="00E55893">
        <w:rPr>
          <w:rFonts w:asciiTheme="majorHAnsi" w:hAnsiTheme="majorHAnsi"/>
          <w:sz w:val="20"/>
          <w:szCs w:val="20"/>
        </w:rPr>
        <w:t xml:space="preserve">lodged </w:t>
      </w:r>
      <w:r w:rsidR="002423E7" w:rsidRPr="00915E55">
        <w:rPr>
          <w:rFonts w:asciiTheme="majorHAnsi" w:hAnsiTheme="majorHAnsi"/>
          <w:sz w:val="20"/>
          <w:szCs w:val="20"/>
        </w:rPr>
        <w:t xml:space="preserve">by </w:t>
      </w:r>
      <w:r w:rsidR="00570B19" w:rsidRPr="00915E55">
        <w:rPr>
          <w:rFonts w:asciiTheme="majorHAnsi" w:hAnsiTheme="majorHAnsi"/>
          <w:sz w:val="20"/>
          <w:szCs w:val="20"/>
        </w:rPr>
        <w:t>José Alberto Picciotto (</w:t>
      </w:r>
      <w:r w:rsidR="002423E7" w:rsidRPr="00915E55">
        <w:rPr>
          <w:rFonts w:asciiTheme="majorHAnsi" w:hAnsiTheme="majorHAnsi"/>
          <w:sz w:val="20"/>
          <w:szCs w:val="20"/>
        </w:rPr>
        <w:t>hereinafter, “the petitioner” or “the alleged victim”) against the Republic of Argentina (hereinafter, “Argentina” or “the State”), f</w:t>
      </w:r>
      <w:r w:rsidR="00EA68EA" w:rsidRPr="00915E55">
        <w:rPr>
          <w:rFonts w:asciiTheme="majorHAnsi" w:hAnsiTheme="majorHAnsi"/>
          <w:sz w:val="20"/>
          <w:szCs w:val="20"/>
        </w:rPr>
        <w:t xml:space="preserve">or </w:t>
      </w:r>
      <w:r w:rsidR="002423E7" w:rsidRPr="00915E55">
        <w:rPr>
          <w:rFonts w:asciiTheme="majorHAnsi" w:hAnsiTheme="majorHAnsi"/>
          <w:sz w:val="20"/>
          <w:szCs w:val="20"/>
        </w:rPr>
        <w:t xml:space="preserve">alleged lack of access to adequate and effective judicial remedies to </w:t>
      </w:r>
      <w:r w:rsidR="005769FB">
        <w:rPr>
          <w:rFonts w:asciiTheme="majorHAnsi" w:hAnsiTheme="majorHAnsi"/>
          <w:sz w:val="20"/>
          <w:szCs w:val="20"/>
        </w:rPr>
        <w:t xml:space="preserve">challenge </w:t>
      </w:r>
      <w:r w:rsidR="00EF5C61">
        <w:rPr>
          <w:rFonts w:asciiTheme="majorHAnsi" w:hAnsiTheme="majorHAnsi"/>
          <w:sz w:val="20"/>
          <w:szCs w:val="20"/>
        </w:rPr>
        <w:t xml:space="preserve">a monetary </w:t>
      </w:r>
      <w:r w:rsidR="00B523CE">
        <w:rPr>
          <w:rFonts w:asciiTheme="majorHAnsi" w:hAnsiTheme="majorHAnsi"/>
          <w:sz w:val="20"/>
          <w:szCs w:val="20"/>
        </w:rPr>
        <w:t xml:space="preserve">penalty </w:t>
      </w:r>
      <w:r w:rsidR="005A39EF">
        <w:rPr>
          <w:rFonts w:asciiTheme="majorHAnsi" w:hAnsiTheme="majorHAnsi"/>
          <w:sz w:val="20"/>
          <w:szCs w:val="20"/>
        </w:rPr>
        <w:t xml:space="preserve">assessed </w:t>
      </w:r>
      <w:r w:rsidR="00EA68EA" w:rsidRPr="00915E55">
        <w:rPr>
          <w:rFonts w:asciiTheme="majorHAnsi" w:hAnsiTheme="majorHAnsi"/>
          <w:sz w:val="20"/>
          <w:szCs w:val="20"/>
        </w:rPr>
        <w:t xml:space="preserve">on him </w:t>
      </w:r>
      <w:r w:rsidR="000A6002">
        <w:rPr>
          <w:rFonts w:asciiTheme="majorHAnsi" w:hAnsiTheme="majorHAnsi"/>
          <w:sz w:val="20"/>
          <w:szCs w:val="20"/>
        </w:rPr>
        <w:t xml:space="preserve">for procedural reasons </w:t>
      </w:r>
      <w:r w:rsidR="00EA68EA" w:rsidRPr="00915E55">
        <w:rPr>
          <w:rFonts w:asciiTheme="majorHAnsi" w:hAnsiTheme="majorHAnsi"/>
          <w:sz w:val="20"/>
          <w:szCs w:val="20"/>
        </w:rPr>
        <w:t>by authorities of the Jud</w:t>
      </w:r>
      <w:r w:rsidR="00C8749F" w:rsidRPr="00915E55">
        <w:rPr>
          <w:rFonts w:asciiTheme="majorHAnsi" w:hAnsiTheme="majorHAnsi"/>
          <w:sz w:val="20"/>
          <w:szCs w:val="20"/>
        </w:rPr>
        <w:t>iciary of the State</w:t>
      </w:r>
      <w:r w:rsidR="00570B19" w:rsidRPr="00915E55">
        <w:rPr>
          <w:rFonts w:asciiTheme="majorHAnsi" w:eastAsia="SimSun" w:hAnsiTheme="majorHAnsi"/>
          <w:sz w:val="20"/>
          <w:szCs w:val="20"/>
        </w:rPr>
        <w:t>.</w:t>
      </w:r>
      <w:r w:rsidR="00570B19" w:rsidRPr="00915E55">
        <w:rPr>
          <w:rFonts w:asciiTheme="majorHAnsi" w:hAnsiTheme="majorHAnsi"/>
          <w:sz w:val="20"/>
          <w:szCs w:val="20"/>
        </w:rPr>
        <w:t xml:space="preserve">   </w:t>
      </w:r>
    </w:p>
    <w:p w:rsidR="00570B19" w:rsidRPr="00915E55" w:rsidRDefault="00570B19" w:rsidP="00570B19">
      <w:pPr>
        <w:rPr>
          <w:rFonts w:asciiTheme="majorHAnsi" w:eastAsia="SimSun" w:hAnsiTheme="majorHAnsi"/>
          <w:sz w:val="20"/>
          <w:szCs w:val="20"/>
        </w:rPr>
      </w:pPr>
    </w:p>
    <w:p w:rsidR="00570B19" w:rsidRPr="00915E55" w:rsidRDefault="003E0133" w:rsidP="00570B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SimSun" w:hAnsiTheme="majorHAnsi"/>
          <w:sz w:val="20"/>
          <w:szCs w:val="20"/>
        </w:rPr>
      </w:pPr>
      <w:r w:rsidRPr="00915E55">
        <w:rPr>
          <w:rFonts w:asciiTheme="majorHAnsi" w:eastAsia="SimSun" w:hAnsiTheme="majorHAnsi"/>
          <w:sz w:val="20"/>
          <w:szCs w:val="20"/>
        </w:rPr>
        <w:t>The petitioner claims that the State has violated his right to a fair trial, equal protection and judicial protection, inasmuch as</w:t>
      </w:r>
      <w:r w:rsidR="00530195">
        <w:rPr>
          <w:rFonts w:asciiTheme="majorHAnsi" w:eastAsia="SimSun" w:hAnsiTheme="majorHAnsi"/>
          <w:sz w:val="20"/>
          <w:szCs w:val="20"/>
        </w:rPr>
        <w:t xml:space="preserve"> while </w:t>
      </w:r>
      <w:r w:rsidRPr="00915E55">
        <w:rPr>
          <w:rFonts w:asciiTheme="majorHAnsi" w:eastAsia="SimSun" w:hAnsiTheme="majorHAnsi"/>
          <w:sz w:val="20"/>
          <w:szCs w:val="20"/>
        </w:rPr>
        <w:t xml:space="preserve">he was </w:t>
      </w:r>
      <w:r w:rsidR="00561024">
        <w:rPr>
          <w:rFonts w:asciiTheme="majorHAnsi" w:eastAsia="SimSun" w:hAnsiTheme="majorHAnsi"/>
          <w:sz w:val="20"/>
          <w:szCs w:val="20"/>
        </w:rPr>
        <w:t xml:space="preserve">acting </w:t>
      </w:r>
      <w:r w:rsidRPr="00915E55">
        <w:rPr>
          <w:rFonts w:asciiTheme="majorHAnsi" w:eastAsia="SimSun" w:hAnsiTheme="majorHAnsi"/>
          <w:sz w:val="20"/>
          <w:szCs w:val="20"/>
        </w:rPr>
        <w:t xml:space="preserve">as </w:t>
      </w:r>
      <w:r w:rsidR="003C222D">
        <w:rPr>
          <w:rFonts w:asciiTheme="majorHAnsi" w:eastAsia="SimSun" w:hAnsiTheme="majorHAnsi"/>
          <w:sz w:val="20"/>
          <w:szCs w:val="20"/>
        </w:rPr>
        <w:t xml:space="preserve">a </w:t>
      </w:r>
      <w:r w:rsidR="00B525E1">
        <w:rPr>
          <w:rFonts w:asciiTheme="majorHAnsi" w:eastAsia="SimSun" w:hAnsiTheme="majorHAnsi"/>
          <w:sz w:val="20"/>
          <w:szCs w:val="20"/>
        </w:rPr>
        <w:t>plaintiff’s</w:t>
      </w:r>
      <w:r w:rsidRPr="00915E55">
        <w:rPr>
          <w:rFonts w:asciiTheme="majorHAnsi" w:eastAsia="SimSun" w:hAnsiTheme="majorHAnsi"/>
          <w:sz w:val="20"/>
          <w:szCs w:val="20"/>
        </w:rPr>
        <w:t xml:space="preserve"> </w:t>
      </w:r>
      <w:r w:rsidR="00B525E1">
        <w:rPr>
          <w:rFonts w:asciiTheme="majorHAnsi" w:eastAsia="SimSun" w:hAnsiTheme="majorHAnsi"/>
          <w:sz w:val="20"/>
          <w:szCs w:val="20"/>
        </w:rPr>
        <w:t>legal</w:t>
      </w:r>
      <w:r w:rsidR="001C4D26">
        <w:rPr>
          <w:rFonts w:asciiTheme="majorHAnsi" w:eastAsia="SimSun" w:hAnsiTheme="majorHAnsi"/>
          <w:sz w:val="20"/>
          <w:szCs w:val="20"/>
        </w:rPr>
        <w:t xml:space="preserve"> advisor</w:t>
      </w:r>
      <w:r w:rsidR="00110376">
        <w:rPr>
          <w:rFonts w:asciiTheme="majorHAnsi" w:eastAsia="SimSun" w:hAnsiTheme="majorHAnsi"/>
          <w:sz w:val="20"/>
          <w:szCs w:val="20"/>
        </w:rPr>
        <w:t xml:space="preserve"> (</w:t>
      </w:r>
      <w:r w:rsidR="00110376">
        <w:rPr>
          <w:rFonts w:asciiTheme="majorHAnsi" w:eastAsia="SimSun" w:hAnsiTheme="majorHAnsi"/>
          <w:i/>
          <w:sz w:val="20"/>
          <w:szCs w:val="20"/>
        </w:rPr>
        <w:t>abogado patrocinante</w:t>
      </w:r>
      <w:r w:rsidR="00110376">
        <w:rPr>
          <w:rFonts w:asciiTheme="majorHAnsi" w:eastAsia="SimSun" w:hAnsiTheme="majorHAnsi"/>
          <w:sz w:val="20"/>
          <w:szCs w:val="20"/>
        </w:rPr>
        <w:t>)</w:t>
      </w:r>
      <w:r w:rsidR="00530195" w:rsidRPr="00530195">
        <w:rPr>
          <w:rFonts w:asciiTheme="majorHAnsi" w:eastAsia="SimSun" w:hAnsiTheme="majorHAnsi"/>
          <w:sz w:val="20"/>
          <w:szCs w:val="20"/>
        </w:rPr>
        <w:t xml:space="preserve"> </w:t>
      </w:r>
      <w:r w:rsidR="00530195" w:rsidRPr="00915E55">
        <w:rPr>
          <w:rFonts w:asciiTheme="majorHAnsi" w:eastAsia="SimSun" w:hAnsiTheme="majorHAnsi"/>
          <w:sz w:val="20"/>
          <w:szCs w:val="20"/>
        </w:rPr>
        <w:t>in the context of a civil suit for damages</w:t>
      </w:r>
      <w:r w:rsidR="00B525E1">
        <w:rPr>
          <w:rFonts w:asciiTheme="majorHAnsi" w:eastAsia="SimSun" w:hAnsiTheme="majorHAnsi"/>
          <w:sz w:val="20"/>
          <w:szCs w:val="20"/>
        </w:rPr>
        <w:t xml:space="preserve">, </w:t>
      </w:r>
      <w:r w:rsidR="00110376">
        <w:rPr>
          <w:rFonts w:asciiTheme="majorHAnsi" w:eastAsia="SimSun" w:hAnsiTheme="majorHAnsi"/>
          <w:sz w:val="20"/>
          <w:szCs w:val="20"/>
        </w:rPr>
        <w:t xml:space="preserve">he was </w:t>
      </w:r>
      <w:r w:rsidR="003C222D">
        <w:rPr>
          <w:rFonts w:asciiTheme="majorHAnsi" w:eastAsia="SimSun" w:hAnsiTheme="majorHAnsi"/>
          <w:sz w:val="20"/>
          <w:szCs w:val="20"/>
        </w:rPr>
        <w:t xml:space="preserve">assessed </w:t>
      </w:r>
      <w:r w:rsidR="00241B90">
        <w:rPr>
          <w:rFonts w:asciiTheme="majorHAnsi" w:eastAsia="SimSun" w:hAnsiTheme="majorHAnsi"/>
          <w:sz w:val="20"/>
          <w:szCs w:val="20"/>
        </w:rPr>
        <w:t xml:space="preserve">a fine in </w:t>
      </w:r>
      <w:r w:rsidR="00536167" w:rsidRPr="00915E55">
        <w:rPr>
          <w:rFonts w:asciiTheme="majorHAnsi" w:eastAsia="SimSun" w:hAnsiTheme="majorHAnsi"/>
          <w:sz w:val="20"/>
          <w:szCs w:val="20"/>
        </w:rPr>
        <w:t>the appeals court decision</w:t>
      </w:r>
      <w:r w:rsidR="00722AC3" w:rsidRPr="00915E55">
        <w:rPr>
          <w:rFonts w:asciiTheme="majorHAnsi" w:eastAsia="SimSun" w:hAnsiTheme="majorHAnsi"/>
          <w:sz w:val="20"/>
          <w:szCs w:val="20"/>
        </w:rPr>
        <w:t xml:space="preserve">. </w:t>
      </w:r>
      <w:r w:rsidR="0098224D" w:rsidRPr="00915E55">
        <w:rPr>
          <w:rFonts w:asciiTheme="majorHAnsi" w:eastAsia="SimSun" w:hAnsiTheme="majorHAnsi"/>
          <w:sz w:val="20"/>
          <w:szCs w:val="20"/>
        </w:rPr>
        <w:t>He further contends that no effective judicial remedy was available for him</w:t>
      </w:r>
      <w:r w:rsidR="00980633">
        <w:rPr>
          <w:rFonts w:asciiTheme="majorHAnsi" w:eastAsia="SimSun" w:hAnsiTheme="majorHAnsi"/>
          <w:sz w:val="20"/>
          <w:szCs w:val="20"/>
        </w:rPr>
        <w:t>,</w:t>
      </w:r>
      <w:r w:rsidR="0098224D" w:rsidRPr="00915E55">
        <w:rPr>
          <w:rFonts w:asciiTheme="majorHAnsi" w:eastAsia="SimSun" w:hAnsiTheme="majorHAnsi"/>
          <w:sz w:val="20"/>
          <w:szCs w:val="20"/>
        </w:rPr>
        <w:t xml:space="preserve"> to </w:t>
      </w:r>
      <w:r w:rsidR="005D1FEA">
        <w:rPr>
          <w:rFonts w:asciiTheme="majorHAnsi" w:eastAsia="SimSun" w:hAnsiTheme="majorHAnsi"/>
          <w:sz w:val="20"/>
          <w:szCs w:val="20"/>
        </w:rPr>
        <w:t xml:space="preserve">call </w:t>
      </w:r>
      <w:r w:rsidR="009F780F" w:rsidRPr="00915E55">
        <w:rPr>
          <w:rFonts w:asciiTheme="majorHAnsi" w:eastAsia="SimSun" w:hAnsiTheme="majorHAnsi"/>
          <w:sz w:val="20"/>
          <w:szCs w:val="20"/>
        </w:rPr>
        <w:t xml:space="preserve">said </w:t>
      </w:r>
      <w:r w:rsidR="001143C7">
        <w:rPr>
          <w:rFonts w:asciiTheme="majorHAnsi" w:eastAsia="SimSun" w:hAnsiTheme="majorHAnsi"/>
          <w:sz w:val="20"/>
          <w:szCs w:val="20"/>
        </w:rPr>
        <w:t xml:space="preserve">decision </w:t>
      </w:r>
      <w:r w:rsidR="005D1FEA">
        <w:rPr>
          <w:rFonts w:asciiTheme="majorHAnsi" w:eastAsia="SimSun" w:hAnsiTheme="majorHAnsi"/>
          <w:sz w:val="20"/>
          <w:szCs w:val="20"/>
        </w:rPr>
        <w:t>into question</w:t>
      </w:r>
      <w:r w:rsidR="005D1FEA" w:rsidRPr="00915E55">
        <w:rPr>
          <w:rFonts w:asciiTheme="majorHAnsi" w:eastAsia="SimSun" w:hAnsiTheme="majorHAnsi"/>
          <w:sz w:val="20"/>
          <w:szCs w:val="20"/>
        </w:rPr>
        <w:t xml:space="preserve"> </w:t>
      </w:r>
      <w:r w:rsidR="009F780F" w:rsidRPr="00915E55">
        <w:rPr>
          <w:rFonts w:asciiTheme="majorHAnsi" w:eastAsia="SimSun" w:hAnsiTheme="majorHAnsi"/>
          <w:sz w:val="20"/>
          <w:szCs w:val="20"/>
        </w:rPr>
        <w:t xml:space="preserve">and that he was </w:t>
      </w:r>
      <w:r w:rsidR="00B9443B">
        <w:rPr>
          <w:rFonts w:asciiTheme="majorHAnsi" w:eastAsia="SimSun" w:hAnsiTheme="majorHAnsi"/>
          <w:sz w:val="20"/>
          <w:szCs w:val="20"/>
        </w:rPr>
        <w:t xml:space="preserve">precluded </w:t>
      </w:r>
      <w:r w:rsidR="00FC0A05">
        <w:rPr>
          <w:rFonts w:asciiTheme="majorHAnsi" w:eastAsia="SimSun" w:hAnsiTheme="majorHAnsi"/>
          <w:sz w:val="20"/>
          <w:szCs w:val="20"/>
        </w:rPr>
        <w:t>from introducing</w:t>
      </w:r>
      <w:r w:rsidR="009F780F" w:rsidRPr="00915E55">
        <w:rPr>
          <w:rFonts w:asciiTheme="majorHAnsi" w:eastAsia="SimSun" w:hAnsiTheme="majorHAnsi"/>
          <w:sz w:val="20"/>
          <w:szCs w:val="20"/>
        </w:rPr>
        <w:t xml:space="preserve"> evidence in any of the </w:t>
      </w:r>
      <w:r w:rsidR="00644810" w:rsidRPr="00915E55">
        <w:rPr>
          <w:rFonts w:asciiTheme="majorHAnsi" w:eastAsia="SimSun" w:hAnsiTheme="majorHAnsi"/>
          <w:sz w:val="20"/>
          <w:szCs w:val="20"/>
        </w:rPr>
        <w:t xml:space="preserve">subsequent </w:t>
      </w:r>
      <w:r w:rsidR="009F780F" w:rsidRPr="00915E55">
        <w:rPr>
          <w:rFonts w:asciiTheme="majorHAnsi" w:eastAsia="SimSun" w:hAnsiTheme="majorHAnsi"/>
          <w:sz w:val="20"/>
          <w:szCs w:val="20"/>
        </w:rPr>
        <w:t>proceedings</w:t>
      </w:r>
      <w:r w:rsidR="00F10CF6" w:rsidRPr="00915E55">
        <w:rPr>
          <w:rFonts w:asciiTheme="majorHAnsi" w:eastAsia="SimSun" w:hAnsiTheme="majorHAnsi"/>
          <w:sz w:val="20"/>
          <w:szCs w:val="20"/>
        </w:rPr>
        <w:t xml:space="preserve"> </w:t>
      </w:r>
      <w:r w:rsidR="004A4951" w:rsidRPr="00915E55">
        <w:rPr>
          <w:rFonts w:asciiTheme="majorHAnsi" w:eastAsia="SimSun" w:hAnsiTheme="majorHAnsi"/>
          <w:sz w:val="20"/>
          <w:szCs w:val="20"/>
        </w:rPr>
        <w:t>before the authorities of the Argentine</w:t>
      </w:r>
      <w:r w:rsidR="00C36BD0">
        <w:rPr>
          <w:rFonts w:asciiTheme="majorHAnsi" w:eastAsia="SimSun" w:hAnsiTheme="majorHAnsi"/>
          <w:sz w:val="20"/>
          <w:szCs w:val="20"/>
        </w:rPr>
        <w:t xml:space="preserve"> j</w:t>
      </w:r>
      <w:r w:rsidR="004A4951" w:rsidRPr="00915E55">
        <w:rPr>
          <w:rFonts w:asciiTheme="majorHAnsi" w:eastAsia="SimSun" w:hAnsiTheme="majorHAnsi"/>
          <w:sz w:val="20"/>
          <w:szCs w:val="20"/>
        </w:rPr>
        <w:t xml:space="preserve">udiciary. </w:t>
      </w:r>
      <w:r w:rsidR="00DC5346" w:rsidRPr="00915E55">
        <w:rPr>
          <w:rFonts w:asciiTheme="majorHAnsi" w:eastAsia="SimSun" w:hAnsiTheme="majorHAnsi"/>
          <w:sz w:val="20"/>
          <w:szCs w:val="20"/>
        </w:rPr>
        <w:t xml:space="preserve">He additionally argues that since no </w:t>
      </w:r>
      <w:r w:rsidR="00EF7B5D" w:rsidRPr="00915E55">
        <w:rPr>
          <w:rFonts w:asciiTheme="majorHAnsi" w:eastAsia="SimSun" w:hAnsiTheme="majorHAnsi"/>
          <w:sz w:val="20"/>
          <w:szCs w:val="20"/>
        </w:rPr>
        <w:t xml:space="preserve">adequate </w:t>
      </w:r>
      <w:r w:rsidR="009A05AE">
        <w:rPr>
          <w:rFonts w:asciiTheme="majorHAnsi" w:eastAsia="SimSun" w:hAnsiTheme="majorHAnsi"/>
          <w:sz w:val="20"/>
          <w:szCs w:val="20"/>
        </w:rPr>
        <w:t>appeal</w:t>
      </w:r>
      <w:r w:rsidR="00F32DA3">
        <w:rPr>
          <w:rFonts w:asciiTheme="majorHAnsi" w:eastAsia="SimSun" w:hAnsiTheme="majorHAnsi"/>
          <w:sz w:val="20"/>
          <w:szCs w:val="20"/>
        </w:rPr>
        <w:t>s mechanism to the next level of review through ordinary channels (</w:t>
      </w:r>
      <w:r w:rsidR="00F32DA3">
        <w:rPr>
          <w:rFonts w:asciiTheme="majorHAnsi" w:eastAsia="SimSun" w:hAnsiTheme="majorHAnsi"/>
          <w:i/>
          <w:sz w:val="20"/>
          <w:szCs w:val="20"/>
        </w:rPr>
        <w:t>recurso ordinario</w:t>
      </w:r>
      <w:r w:rsidR="00F32DA3">
        <w:rPr>
          <w:rFonts w:asciiTheme="majorHAnsi" w:eastAsia="SimSun" w:hAnsiTheme="majorHAnsi"/>
          <w:sz w:val="20"/>
          <w:szCs w:val="20"/>
        </w:rPr>
        <w:t>)</w:t>
      </w:r>
      <w:r w:rsidR="00A62BFE" w:rsidRPr="00915E55">
        <w:rPr>
          <w:rFonts w:asciiTheme="majorHAnsi" w:eastAsia="SimSun" w:hAnsiTheme="majorHAnsi"/>
          <w:sz w:val="20"/>
          <w:szCs w:val="20"/>
        </w:rPr>
        <w:t xml:space="preserve"> </w:t>
      </w:r>
      <w:r w:rsidR="004F7C73" w:rsidRPr="00915E55">
        <w:rPr>
          <w:rFonts w:asciiTheme="majorHAnsi" w:eastAsia="SimSun" w:hAnsiTheme="majorHAnsi"/>
          <w:sz w:val="20"/>
          <w:szCs w:val="20"/>
        </w:rPr>
        <w:t>was available</w:t>
      </w:r>
      <w:r w:rsidR="009A275B">
        <w:rPr>
          <w:rFonts w:asciiTheme="majorHAnsi" w:eastAsia="SimSun" w:hAnsiTheme="majorHAnsi"/>
          <w:sz w:val="20"/>
          <w:szCs w:val="20"/>
        </w:rPr>
        <w:t xml:space="preserve"> to him</w:t>
      </w:r>
      <w:r w:rsidR="00850F46">
        <w:rPr>
          <w:rFonts w:asciiTheme="majorHAnsi" w:eastAsia="SimSun" w:hAnsiTheme="majorHAnsi"/>
          <w:sz w:val="20"/>
          <w:szCs w:val="20"/>
        </w:rPr>
        <w:t xml:space="preserve">, </w:t>
      </w:r>
      <w:r w:rsidR="00E06D31" w:rsidRPr="00915E55">
        <w:rPr>
          <w:rFonts w:asciiTheme="majorHAnsi" w:eastAsia="SimSun" w:hAnsiTheme="majorHAnsi"/>
          <w:sz w:val="20"/>
          <w:szCs w:val="20"/>
        </w:rPr>
        <w:t xml:space="preserve">he </w:t>
      </w:r>
      <w:r w:rsidR="00B561CB">
        <w:rPr>
          <w:rFonts w:asciiTheme="majorHAnsi" w:eastAsia="SimSun" w:hAnsiTheme="majorHAnsi"/>
          <w:sz w:val="20"/>
          <w:szCs w:val="20"/>
        </w:rPr>
        <w:t xml:space="preserve">filed </w:t>
      </w:r>
      <w:r w:rsidR="006F2C46" w:rsidRPr="00915E55">
        <w:rPr>
          <w:rFonts w:asciiTheme="majorHAnsi" w:eastAsia="SimSun" w:hAnsiTheme="majorHAnsi"/>
          <w:sz w:val="20"/>
          <w:szCs w:val="20"/>
        </w:rPr>
        <w:t xml:space="preserve">a </w:t>
      </w:r>
      <w:r w:rsidR="00275DD6">
        <w:rPr>
          <w:rFonts w:asciiTheme="majorHAnsi" w:eastAsia="SimSun" w:hAnsiTheme="majorHAnsi"/>
          <w:sz w:val="20"/>
          <w:szCs w:val="20"/>
        </w:rPr>
        <w:t xml:space="preserve">motion for leave to appeal to the </w:t>
      </w:r>
      <w:r w:rsidR="00E81927">
        <w:rPr>
          <w:rFonts w:asciiTheme="majorHAnsi" w:eastAsia="SimSun" w:hAnsiTheme="majorHAnsi"/>
          <w:sz w:val="20"/>
          <w:szCs w:val="20"/>
        </w:rPr>
        <w:t xml:space="preserve">highest </w:t>
      </w:r>
      <w:r w:rsidR="006F2C46" w:rsidRPr="00915E55">
        <w:rPr>
          <w:rFonts w:asciiTheme="majorHAnsi" w:eastAsia="SimSun" w:hAnsiTheme="majorHAnsi"/>
          <w:sz w:val="20"/>
          <w:szCs w:val="20"/>
        </w:rPr>
        <w:t>federal</w:t>
      </w:r>
      <w:r w:rsidR="00E81927">
        <w:rPr>
          <w:rFonts w:asciiTheme="majorHAnsi" w:eastAsia="SimSun" w:hAnsiTheme="majorHAnsi"/>
          <w:sz w:val="20"/>
          <w:szCs w:val="20"/>
        </w:rPr>
        <w:t xml:space="preserve"> court</w:t>
      </w:r>
      <w:r w:rsidR="00D11135">
        <w:rPr>
          <w:rFonts w:asciiTheme="majorHAnsi" w:eastAsia="SimSun" w:hAnsiTheme="majorHAnsi"/>
          <w:sz w:val="20"/>
          <w:szCs w:val="20"/>
        </w:rPr>
        <w:t xml:space="preserve"> (</w:t>
      </w:r>
      <w:r w:rsidR="00D11135">
        <w:rPr>
          <w:rFonts w:asciiTheme="majorHAnsi" w:eastAsia="SimSun" w:hAnsiTheme="majorHAnsi"/>
          <w:i/>
          <w:sz w:val="20"/>
          <w:szCs w:val="20"/>
        </w:rPr>
        <w:t>recurso extraordinario</w:t>
      </w:r>
      <w:r w:rsidR="00D11135">
        <w:rPr>
          <w:rFonts w:asciiTheme="majorHAnsi" w:eastAsia="SimSun" w:hAnsiTheme="majorHAnsi"/>
          <w:sz w:val="20"/>
          <w:szCs w:val="20"/>
        </w:rPr>
        <w:t>)</w:t>
      </w:r>
      <w:r w:rsidR="00D03042">
        <w:rPr>
          <w:rFonts w:asciiTheme="majorHAnsi" w:eastAsia="SimSun" w:hAnsiTheme="majorHAnsi"/>
          <w:b/>
          <w:sz w:val="20"/>
          <w:szCs w:val="20"/>
        </w:rPr>
        <w:t xml:space="preserve">; </w:t>
      </w:r>
      <w:r w:rsidR="006F2C46" w:rsidRPr="00915E55">
        <w:rPr>
          <w:rFonts w:asciiTheme="majorHAnsi" w:eastAsia="SimSun" w:hAnsiTheme="majorHAnsi"/>
          <w:sz w:val="20"/>
          <w:szCs w:val="20"/>
        </w:rPr>
        <w:t xml:space="preserve">however, </w:t>
      </w:r>
      <w:r w:rsidR="00915E55" w:rsidRPr="00915E55">
        <w:rPr>
          <w:rFonts w:asciiTheme="majorHAnsi" w:eastAsia="SimSun" w:hAnsiTheme="majorHAnsi"/>
          <w:sz w:val="20"/>
          <w:szCs w:val="20"/>
        </w:rPr>
        <w:t>the Supreme</w:t>
      </w:r>
      <w:r w:rsidR="00915E55">
        <w:rPr>
          <w:rFonts w:asciiTheme="majorHAnsi" w:eastAsia="SimSun" w:hAnsiTheme="majorHAnsi"/>
          <w:sz w:val="20"/>
          <w:szCs w:val="20"/>
        </w:rPr>
        <w:t xml:space="preserve"> Court of Justice of the Nation (hereinafter “Supreme Court”) denied the</w:t>
      </w:r>
      <w:r w:rsidR="00F92AF5">
        <w:rPr>
          <w:rFonts w:asciiTheme="majorHAnsi" w:eastAsia="SimSun" w:hAnsiTheme="majorHAnsi"/>
          <w:sz w:val="20"/>
          <w:szCs w:val="20"/>
        </w:rPr>
        <w:t xml:space="preserve"> motion</w:t>
      </w:r>
      <w:r w:rsidR="00915E55">
        <w:rPr>
          <w:rFonts w:asciiTheme="majorHAnsi" w:eastAsia="SimSun" w:hAnsiTheme="majorHAnsi"/>
          <w:sz w:val="20"/>
          <w:szCs w:val="20"/>
        </w:rPr>
        <w:t xml:space="preserve">, without </w:t>
      </w:r>
      <w:r w:rsidR="00B84EAB">
        <w:rPr>
          <w:rFonts w:asciiTheme="majorHAnsi" w:eastAsia="SimSun" w:hAnsiTheme="majorHAnsi"/>
          <w:sz w:val="20"/>
          <w:szCs w:val="20"/>
        </w:rPr>
        <w:t>citing sufficient grounds</w:t>
      </w:r>
      <w:r w:rsidR="00193F04">
        <w:rPr>
          <w:rFonts w:asciiTheme="majorHAnsi" w:eastAsia="SimSun" w:hAnsiTheme="majorHAnsi"/>
          <w:sz w:val="20"/>
          <w:szCs w:val="20"/>
        </w:rPr>
        <w:t xml:space="preserve"> for </w:t>
      </w:r>
      <w:r w:rsidR="000611B0">
        <w:rPr>
          <w:rFonts w:asciiTheme="majorHAnsi" w:eastAsia="SimSun" w:hAnsiTheme="majorHAnsi"/>
          <w:sz w:val="20"/>
          <w:szCs w:val="20"/>
        </w:rPr>
        <w:t>doing so.</w:t>
      </w:r>
      <w:r w:rsidR="00952DD6">
        <w:rPr>
          <w:rFonts w:asciiTheme="majorHAnsi" w:eastAsia="SimSun" w:hAnsiTheme="majorHAnsi"/>
          <w:sz w:val="20"/>
          <w:szCs w:val="20"/>
        </w:rPr>
        <w:t xml:space="preserve"> Lastly, he notes that </w:t>
      </w:r>
      <w:r w:rsidR="00C25573">
        <w:rPr>
          <w:rFonts w:asciiTheme="majorHAnsi" w:eastAsia="SimSun" w:hAnsiTheme="majorHAnsi"/>
          <w:sz w:val="20"/>
          <w:szCs w:val="20"/>
        </w:rPr>
        <w:t xml:space="preserve">in a similar case to his own, </w:t>
      </w:r>
      <w:r w:rsidR="002244A7">
        <w:rPr>
          <w:rFonts w:asciiTheme="majorHAnsi" w:eastAsia="SimSun" w:hAnsiTheme="majorHAnsi"/>
          <w:sz w:val="20"/>
          <w:szCs w:val="20"/>
        </w:rPr>
        <w:t xml:space="preserve">the Supreme Court </w:t>
      </w:r>
      <w:r w:rsidR="000611B0">
        <w:rPr>
          <w:rFonts w:asciiTheme="majorHAnsi" w:eastAsia="SimSun" w:hAnsiTheme="majorHAnsi"/>
          <w:sz w:val="20"/>
          <w:szCs w:val="20"/>
        </w:rPr>
        <w:t xml:space="preserve">issued a </w:t>
      </w:r>
      <w:r w:rsidR="004341D9">
        <w:rPr>
          <w:rFonts w:asciiTheme="majorHAnsi" w:eastAsia="SimSun" w:hAnsiTheme="majorHAnsi"/>
          <w:sz w:val="20"/>
          <w:szCs w:val="20"/>
        </w:rPr>
        <w:t xml:space="preserve">judgment </w:t>
      </w:r>
      <w:r w:rsidR="000611B0">
        <w:rPr>
          <w:rFonts w:asciiTheme="majorHAnsi" w:eastAsia="SimSun" w:hAnsiTheme="majorHAnsi"/>
          <w:sz w:val="20"/>
          <w:szCs w:val="20"/>
        </w:rPr>
        <w:t xml:space="preserve">that </w:t>
      </w:r>
      <w:r w:rsidR="00CE40A1">
        <w:rPr>
          <w:rFonts w:asciiTheme="majorHAnsi" w:eastAsia="SimSun" w:hAnsiTheme="majorHAnsi"/>
          <w:sz w:val="20"/>
          <w:szCs w:val="20"/>
        </w:rPr>
        <w:t xml:space="preserve">is </w:t>
      </w:r>
      <w:r w:rsidR="00393688">
        <w:rPr>
          <w:rFonts w:asciiTheme="majorHAnsi" w:eastAsia="SimSun" w:hAnsiTheme="majorHAnsi"/>
          <w:sz w:val="20"/>
          <w:szCs w:val="20"/>
        </w:rPr>
        <w:t>different</w:t>
      </w:r>
      <w:r w:rsidR="00CF7F18">
        <w:rPr>
          <w:rFonts w:asciiTheme="majorHAnsi" w:eastAsia="SimSun" w:hAnsiTheme="majorHAnsi"/>
          <w:sz w:val="20"/>
          <w:szCs w:val="20"/>
        </w:rPr>
        <w:t xml:space="preserve"> with its decision in his case</w:t>
      </w:r>
      <w:r w:rsidR="00695E0C">
        <w:rPr>
          <w:rFonts w:asciiTheme="majorHAnsi" w:eastAsia="SimSun" w:hAnsiTheme="majorHAnsi"/>
          <w:sz w:val="20"/>
          <w:szCs w:val="20"/>
        </w:rPr>
        <w:t>.</w:t>
      </w:r>
    </w:p>
    <w:p w:rsidR="00570B19" w:rsidRPr="00915E55" w:rsidRDefault="00570B19" w:rsidP="00570B19">
      <w:pPr>
        <w:pStyle w:val="ListParagraph"/>
        <w:rPr>
          <w:rFonts w:asciiTheme="majorHAnsi" w:eastAsia="SimSun" w:hAnsiTheme="majorHAnsi"/>
          <w:sz w:val="20"/>
          <w:szCs w:val="20"/>
        </w:rPr>
      </w:pPr>
    </w:p>
    <w:p w:rsidR="00570B19" w:rsidRPr="00915E55" w:rsidRDefault="00655D94" w:rsidP="00570B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SimSun" w:hAnsiTheme="majorHAnsi"/>
          <w:sz w:val="20"/>
          <w:szCs w:val="20"/>
        </w:rPr>
      </w:pPr>
      <w:r>
        <w:rPr>
          <w:rFonts w:asciiTheme="majorHAnsi" w:eastAsia="SimSun" w:hAnsiTheme="majorHAnsi"/>
          <w:sz w:val="20"/>
          <w:szCs w:val="20"/>
        </w:rPr>
        <w:t xml:space="preserve">In response, the State </w:t>
      </w:r>
      <w:r w:rsidR="00E6117A">
        <w:rPr>
          <w:rFonts w:asciiTheme="majorHAnsi" w:eastAsia="SimSun" w:hAnsiTheme="majorHAnsi"/>
          <w:sz w:val="20"/>
          <w:szCs w:val="20"/>
        </w:rPr>
        <w:t xml:space="preserve">claims </w:t>
      </w:r>
      <w:r>
        <w:rPr>
          <w:rFonts w:asciiTheme="majorHAnsi" w:eastAsia="SimSun" w:hAnsiTheme="majorHAnsi"/>
          <w:sz w:val="20"/>
          <w:szCs w:val="20"/>
        </w:rPr>
        <w:t>that the IACHR should not admit the petition, because domestic law provides for an adequate and effective remedy</w:t>
      </w:r>
      <w:r w:rsidR="001D5409">
        <w:rPr>
          <w:rFonts w:asciiTheme="majorHAnsi" w:eastAsia="SimSun" w:hAnsiTheme="majorHAnsi"/>
          <w:sz w:val="20"/>
          <w:szCs w:val="20"/>
        </w:rPr>
        <w:t xml:space="preserve">, </w:t>
      </w:r>
      <w:r w:rsidR="00367AA6">
        <w:rPr>
          <w:rFonts w:asciiTheme="majorHAnsi" w:eastAsia="SimSun" w:hAnsiTheme="majorHAnsi"/>
          <w:sz w:val="20"/>
          <w:szCs w:val="20"/>
        </w:rPr>
        <w:t xml:space="preserve">which was not </w:t>
      </w:r>
      <w:r w:rsidR="00344A02">
        <w:rPr>
          <w:rFonts w:asciiTheme="majorHAnsi" w:eastAsia="SimSun" w:hAnsiTheme="majorHAnsi"/>
          <w:sz w:val="20"/>
          <w:szCs w:val="20"/>
        </w:rPr>
        <w:t xml:space="preserve">pursued </w:t>
      </w:r>
      <w:r w:rsidR="00367AA6">
        <w:rPr>
          <w:rFonts w:asciiTheme="majorHAnsi" w:eastAsia="SimSun" w:hAnsiTheme="majorHAnsi"/>
          <w:sz w:val="20"/>
          <w:szCs w:val="20"/>
        </w:rPr>
        <w:t>by the petitioner</w:t>
      </w:r>
      <w:r w:rsidR="001D5409">
        <w:rPr>
          <w:rFonts w:asciiTheme="majorHAnsi" w:eastAsia="SimSun" w:hAnsiTheme="majorHAnsi"/>
          <w:sz w:val="20"/>
          <w:szCs w:val="20"/>
        </w:rPr>
        <w:t xml:space="preserve">. </w:t>
      </w:r>
      <w:r w:rsidR="009773CA">
        <w:rPr>
          <w:rFonts w:asciiTheme="majorHAnsi" w:eastAsia="SimSun" w:hAnsiTheme="majorHAnsi"/>
          <w:sz w:val="20"/>
          <w:szCs w:val="20"/>
        </w:rPr>
        <w:t>It further</w:t>
      </w:r>
      <w:r w:rsidR="00F77527">
        <w:rPr>
          <w:rFonts w:asciiTheme="majorHAnsi" w:eastAsia="SimSun" w:hAnsiTheme="majorHAnsi"/>
          <w:sz w:val="20"/>
          <w:szCs w:val="20"/>
        </w:rPr>
        <w:t xml:space="preserve"> contends that the</w:t>
      </w:r>
      <w:r w:rsidR="00C03EA0">
        <w:rPr>
          <w:rFonts w:asciiTheme="majorHAnsi" w:eastAsia="SimSun" w:hAnsiTheme="majorHAnsi"/>
          <w:sz w:val="20"/>
          <w:szCs w:val="20"/>
        </w:rPr>
        <w:t xml:space="preserve"> requisite</w:t>
      </w:r>
      <w:r w:rsidR="00F77527">
        <w:rPr>
          <w:rFonts w:asciiTheme="majorHAnsi" w:eastAsia="SimSun" w:hAnsiTheme="majorHAnsi"/>
          <w:sz w:val="20"/>
          <w:szCs w:val="20"/>
        </w:rPr>
        <w:t xml:space="preserve"> </w:t>
      </w:r>
      <w:r w:rsidR="00F1017D">
        <w:rPr>
          <w:rFonts w:asciiTheme="majorHAnsi" w:eastAsia="SimSun" w:hAnsiTheme="majorHAnsi"/>
          <w:sz w:val="20"/>
          <w:szCs w:val="20"/>
        </w:rPr>
        <w:t xml:space="preserve">fair trial rights of the </w:t>
      </w:r>
      <w:r w:rsidR="00F77527">
        <w:rPr>
          <w:rFonts w:asciiTheme="majorHAnsi" w:eastAsia="SimSun" w:hAnsiTheme="majorHAnsi"/>
          <w:sz w:val="20"/>
          <w:szCs w:val="20"/>
        </w:rPr>
        <w:t xml:space="preserve">alleged victim </w:t>
      </w:r>
      <w:r w:rsidR="00902B05">
        <w:rPr>
          <w:rFonts w:asciiTheme="majorHAnsi" w:eastAsia="SimSun" w:hAnsiTheme="majorHAnsi"/>
          <w:sz w:val="20"/>
          <w:szCs w:val="20"/>
        </w:rPr>
        <w:t>w</w:t>
      </w:r>
      <w:r w:rsidR="00A96ABC">
        <w:rPr>
          <w:rFonts w:asciiTheme="majorHAnsi" w:eastAsia="SimSun" w:hAnsiTheme="majorHAnsi"/>
          <w:sz w:val="20"/>
          <w:szCs w:val="20"/>
        </w:rPr>
        <w:t>ere respected</w:t>
      </w:r>
      <w:r w:rsidR="00E6117A">
        <w:rPr>
          <w:rFonts w:asciiTheme="majorHAnsi" w:eastAsia="SimSun" w:hAnsiTheme="majorHAnsi"/>
          <w:sz w:val="20"/>
          <w:szCs w:val="20"/>
        </w:rPr>
        <w:t xml:space="preserve">, </w:t>
      </w:r>
      <w:r w:rsidR="007E10D5">
        <w:rPr>
          <w:rFonts w:asciiTheme="majorHAnsi" w:eastAsia="SimSun" w:hAnsiTheme="majorHAnsi"/>
          <w:sz w:val="20"/>
          <w:szCs w:val="20"/>
        </w:rPr>
        <w:t xml:space="preserve">since </w:t>
      </w:r>
      <w:r w:rsidR="00320FA3">
        <w:rPr>
          <w:rFonts w:asciiTheme="majorHAnsi" w:eastAsia="SimSun" w:hAnsiTheme="majorHAnsi"/>
          <w:sz w:val="20"/>
          <w:szCs w:val="20"/>
        </w:rPr>
        <w:t>he had the opportunity to introduce evidence</w:t>
      </w:r>
      <w:r w:rsidR="002B6915">
        <w:rPr>
          <w:rFonts w:asciiTheme="majorHAnsi" w:eastAsia="SimSun" w:hAnsiTheme="majorHAnsi"/>
          <w:sz w:val="20"/>
          <w:szCs w:val="20"/>
        </w:rPr>
        <w:t xml:space="preserve">. Additionally, it </w:t>
      </w:r>
      <w:r w:rsidR="00E6117A">
        <w:rPr>
          <w:rFonts w:asciiTheme="majorHAnsi" w:eastAsia="SimSun" w:hAnsiTheme="majorHAnsi"/>
          <w:sz w:val="20"/>
          <w:szCs w:val="20"/>
        </w:rPr>
        <w:t xml:space="preserve">argues </w:t>
      </w:r>
      <w:r w:rsidR="00166064">
        <w:rPr>
          <w:rFonts w:asciiTheme="majorHAnsi" w:eastAsia="SimSun" w:hAnsiTheme="majorHAnsi"/>
          <w:sz w:val="20"/>
          <w:szCs w:val="20"/>
        </w:rPr>
        <w:t xml:space="preserve">that the petitioner </w:t>
      </w:r>
      <w:r w:rsidR="00D40F5D">
        <w:rPr>
          <w:rFonts w:asciiTheme="majorHAnsi" w:eastAsia="SimSun" w:hAnsiTheme="majorHAnsi"/>
          <w:sz w:val="20"/>
          <w:szCs w:val="20"/>
        </w:rPr>
        <w:t xml:space="preserve">did not submit enough evidence </w:t>
      </w:r>
      <w:r w:rsidR="00652109">
        <w:rPr>
          <w:rFonts w:asciiTheme="majorHAnsi" w:eastAsia="SimSun" w:hAnsiTheme="majorHAnsi"/>
          <w:sz w:val="20"/>
          <w:szCs w:val="20"/>
        </w:rPr>
        <w:t xml:space="preserve">to prove that his case was analogous </w:t>
      </w:r>
      <w:r w:rsidR="00943AFB">
        <w:rPr>
          <w:rFonts w:asciiTheme="majorHAnsi" w:eastAsia="SimSun" w:hAnsiTheme="majorHAnsi"/>
          <w:sz w:val="20"/>
          <w:szCs w:val="20"/>
        </w:rPr>
        <w:t>to the one he claimed t</w:t>
      </w:r>
      <w:r w:rsidR="00C97345">
        <w:rPr>
          <w:rFonts w:asciiTheme="majorHAnsi" w:eastAsia="SimSun" w:hAnsiTheme="majorHAnsi"/>
          <w:sz w:val="20"/>
          <w:szCs w:val="20"/>
        </w:rPr>
        <w:t>o be identical to his</w:t>
      </w:r>
      <w:r w:rsidR="000A3CB4">
        <w:rPr>
          <w:rFonts w:asciiTheme="majorHAnsi" w:eastAsia="SimSun" w:hAnsiTheme="majorHAnsi"/>
          <w:sz w:val="20"/>
          <w:szCs w:val="20"/>
        </w:rPr>
        <w:t xml:space="preserve"> own</w:t>
      </w:r>
      <w:r w:rsidR="00AB6F13">
        <w:rPr>
          <w:rFonts w:asciiTheme="majorHAnsi" w:eastAsia="SimSun" w:hAnsiTheme="majorHAnsi"/>
          <w:sz w:val="20"/>
          <w:szCs w:val="20"/>
        </w:rPr>
        <w:t xml:space="preserve"> in order</w:t>
      </w:r>
      <w:r w:rsidR="000E6D4C">
        <w:rPr>
          <w:rFonts w:asciiTheme="majorHAnsi" w:eastAsia="SimSun" w:hAnsiTheme="majorHAnsi"/>
          <w:sz w:val="20"/>
          <w:szCs w:val="20"/>
        </w:rPr>
        <w:t>,</w:t>
      </w:r>
      <w:r w:rsidR="00AB6F13">
        <w:rPr>
          <w:rFonts w:asciiTheme="majorHAnsi" w:eastAsia="SimSun" w:hAnsiTheme="majorHAnsi"/>
          <w:sz w:val="20"/>
          <w:szCs w:val="20"/>
        </w:rPr>
        <w:t xml:space="preserve"> to </w:t>
      </w:r>
      <w:r w:rsidR="009773CA">
        <w:rPr>
          <w:rFonts w:asciiTheme="majorHAnsi" w:eastAsia="SimSun" w:hAnsiTheme="majorHAnsi"/>
          <w:sz w:val="20"/>
          <w:szCs w:val="20"/>
        </w:rPr>
        <w:t xml:space="preserve">support </w:t>
      </w:r>
      <w:r w:rsidR="00AB6F13">
        <w:rPr>
          <w:rFonts w:asciiTheme="majorHAnsi" w:eastAsia="SimSun" w:hAnsiTheme="majorHAnsi"/>
          <w:sz w:val="20"/>
          <w:szCs w:val="20"/>
        </w:rPr>
        <w:t xml:space="preserve">a violation of the right to equal protection. </w:t>
      </w:r>
      <w:r w:rsidR="000E6D4C">
        <w:rPr>
          <w:rFonts w:asciiTheme="majorHAnsi" w:eastAsia="SimSun" w:hAnsiTheme="majorHAnsi"/>
          <w:sz w:val="20"/>
          <w:szCs w:val="20"/>
        </w:rPr>
        <w:t>Finally</w:t>
      </w:r>
      <w:r w:rsidR="00C76D0F">
        <w:rPr>
          <w:rFonts w:asciiTheme="majorHAnsi" w:eastAsia="SimSun" w:hAnsiTheme="majorHAnsi"/>
          <w:sz w:val="20"/>
          <w:szCs w:val="20"/>
        </w:rPr>
        <w:t xml:space="preserve">, the State </w:t>
      </w:r>
      <w:r w:rsidR="00A94299">
        <w:rPr>
          <w:rFonts w:asciiTheme="majorHAnsi" w:eastAsia="SimSun" w:hAnsiTheme="majorHAnsi"/>
          <w:sz w:val="20"/>
          <w:szCs w:val="20"/>
        </w:rPr>
        <w:t xml:space="preserve">asserts </w:t>
      </w:r>
      <w:r w:rsidR="00C76D0F">
        <w:rPr>
          <w:rFonts w:asciiTheme="majorHAnsi" w:eastAsia="SimSun" w:hAnsiTheme="majorHAnsi"/>
          <w:sz w:val="20"/>
          <w:szCs w:val="20"/>
        </w:rPr>
        <w:t>that the Commission would be acting</w:t>
      </w:r>
      <w:r w:rsidR="009D40D0">
        <w:rPr>
          <w:rFonts w:asciiTheme="majorHAnsi" w:eastAsia="SimSun" w:hAnsiTheme="majorHAnsi"/>
          <w:sz w:val="20"/>
          <w:szCs w:val="20"/>
        </w:rPr>
        <w:t xml:space="preserve"> as a fourth instance of review, </w:t>
      </w:r>
      <w:r w:rsidR="00DE5D48">
        <w:rPr>
          <w:rFonts w:asciiTheme="majorHAnsi" w:eastAsia="SimSun" w:hAnsiTheme="majorHAnsi"/>
          <w:sz w:val="20"/>
          <w:szCs w:val="20"/>
        </w:rPr>
        <w:t>if</w:t>
      </w:r>
      <w:r w:rsidR="009D40D0">
        <w:rPr>
          <w:rFonts w:asciiTheme="majorHAnsi" w:eastAsia="SimSun" w:hAnsiTheme="majorHAnsi"/>
          <w:sz w:val="20"/>
          <w:szCs w:val="20"/>
        </w:rPr>
        <w:t xml:space="preserve"> decide</w:t>
      </w:r>
      <w:r w:rsidR="00DE5D48">
        <w:rPr>
          <w:rFonts w:asciiTheme="majorHAnsi" w:eastAsia="SimSun" w:hAnsiTheme="majorHAnsi"/>
          <w:sz w:val="20"/>
          <w:szCs w:val="20"/>
        </w:rPr>
        <w:t>s</w:t>
      </w:r>
      <w:r w:rsidR="009D40D0">
        <w:rPr>
          <w:rFonts w:asciiTheme="majorHAnsi" w:eastAsia="SimSun" w:hAnsiTheme="majorHAnsi"/>
          <w:sz w:val="20"/>
          <w:szCs w:val="20"/>
        </w:rPr>
        <w:t xml:space="preserve"> to examine the instant case, on the grounds that it would be reviewing alleged errors of fact</w:t>
      </w:r>
      <w:r w:rsidR="007D456E">
        <w:rPr>
          <w:rFonts w:asciiTheme="majorHAnsi" w:eastAsia="SimSun" w:hAnsiTheme="majorHAnsi"/>
          <w:sz w:val="20"/>
          <w:szCs w:val="20"/>
        </w:rPr>
        <w:t xml:space="preserve"> or of law committed by a domestic court</w:t>
      </w:r>
      <w:r w:rsidR="00DE5D48">
        <w:rPr>
          <w:rFonts w:asciiTheme="majorHAnsi" w:eastAsia="SimSun" w:hAnsiTheme="majorHAnsi"/>
          <w:sz w:val="20"/>
          <w:szCs w:val="20"/>
        </w:rPr>
        <w:t>,</w:t>
      </w:r>
      <w:r w:rsidR="007D456E">
        <w:rPr>
          <w:rFonts w:asciiTheme="majorHAnsi" w:eastAsia="SimSun" w:hAnsiTheme="majorHAnsi"/>
          <w:sz w:val="20"/>
          <w:szCs w:val="20"/>
        </w:rPr>
        <w:t xml:space="preserve"> that has acted within the purview of its authority </w:t>
      </w:r>
      <w:r w:rsidR="001722B4">
        <w:rPr>
          <w:rFonts w:asciiTheme="majorHAnsi" w:eastAsia="SimSun" w:hAnsiTheme="majorHAnsi"/>
          <w:sz w:val="20"/>
          <w:szCs w:val="20"/>
        </w:rPr>
        <w:t xml:space="preserve">and in keeping with the </w:t>
      </w:r>
      <w:r w:rsidR="00672072">
        <w:rPr>
          <w:rFonts w:asciiTheme="majorHAnsi" w:eastAsia="SimSun" w:hAnsiTheme="majorHAnsi"/>
          <w:sz w:val="20"/>
          <w:szCs w:val="20"/>
        </w:rPr>
        <w:t xml:space="preserve">standards </w:t>
      </w:r>
      <w:r w:rsidR="001722B4">
        <w:rPr>
          <w:rFonts w:asciiTheme="majorHAnsi" w:eastAsia="SimSun" w:hAnsiTheme="majorHAnsi"/>
          <w:sz w:val="20"/>
          <w:szCs w:val="20"/>
        </w:rPr>
        <w:t>of due process of law</w:t>
      </w:r>
      <w:r w:rsidR="00633436">
        <w:rPr>
          <w:rFonts w:asciiTheme="majorHAnsi" w:eastAsia="SimSun" w:hAnsiTheme="majorHAnsi"/>
          <w:sz w:val="20"/>
          <w:szCs w:val="20"/>
        </w:rPr>
        <w:t xml:space="preserve">. </w:t>
      </w:r>
      <w:r w:rsidR="009D40D0">
        <w:rPr>
          <w:rFonts w:asciiTheme="majorHAnsi" w:eastAsia="SimSun" w:hAnsiTheme="majorHAnsi"/>
          <w:sz w:val="20"/>
          <w:szCs w:val="20"/>
        </w:rPr>
        <w:t xml:space="preserve"> </w:t>
      </w:r>
    </w:p>
    <w:p w:rsidR="00570B19" w:rsidRPr="00915E55" w:rsidRDefault="00570B19" w:rsidP="00570B1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SimSun" w:hAnsiTheme="majorHAnsi"/>
          <w:sz w:val="20"/>
          <w:szCs w:val="20"/>
        </w:rPr>
      </w:pPr>
    </w:p>
    <w:p w:rsidR="00570B19" w:rsidRPr="00915E55" w:rsidRDefault="00E64D21" w:rsidP="00570B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Without prejudi</w:t>
      </w:r>
      <w:r w:rsidR="00CA4DF5">
        <w:rPr>
          <w:rFonts w:asciiTheme="majorHAnsi" w:hAnsiTheme="majorHAnsi"/>
          <w:sz w:val="20"/>
          <w:szCs w:val="20"/>
        </w:rPr>
        <w:t>ce to the merits of the</w:t>
      </w:r>
      <w:r w:rsidR="0027194A">
        <w:rPr>
          <w:rFonts w:asciiTheme="majorHAnsi" w:hAnsiTheme="majorHAnsi"/>
          <w:sz w:val="20"/>
          <w:szCs w:val="20"/>
        </w:rPr>
        <w:t xml:space="preserve"> claim</w:t>
      </w:r>
      <w:r w:rsidR="00CA4DF5">
        <w:rPr>
          <w:rFonts w:asciiTheme="majorHAnsi" w:hAnsiTheme="majorHAnsi"/>
          <w:sz w:val="20"/>
          <w:szCs w:val="20"/>
        </w:rPr>
        <w:t>, after examining the positions of the parties and in keeping with the requirements set for</w:t>
      </w:r>
      <w:r w:rsidR="00AB431E">
        <w:rPr>
          <w:rFonts w:asciiTheme="majorHAnsi" w:hAnsiTheme="majorHAnsi"/>
          <w:sz w:val="20"/>
          <w:szCs w:val="20"/>
        </w:rPr>
        <w:t>th</w:t>
      </w:r>
      <w:r w:rsidR="00CA4DF5">
        <w:rPr>
          <w:rFonts w:asciiTheme="majorHAnsi" w:hAnsiTheme="majorHAnsi"/>
          <w:sz w:val="20"/>
          <w:szCs w:val="20"/>
        </w:rPr>
        <w:t xml:space="preserve"> in Articles 46 and 47 of the American Convention on Human Rights </w:t>
      </w:r>
      <w:r w:rsidR="00FB1519">
        <w:rPr>
          <w:rFonts w:asciiTheme="majorHAnsi" w:hAnsiTheme="majorHAnsi"/>
          <w:sz w:val="20"/>
          <w:szCs w:val="20"/>
        </w:rPr>
        <w:t>(hereinafter, “American Convention” or “Convention”</w:t>
      </w:r>
      <w:r w:rsidR="00F444FD">
        <w:rPr>
          <w:rFonts w:asciiTheme="majorHAnsi" w:hAnsiTheme="majorHAnsi"/>
          <w:sz w:val="20"/>
          <w:szCs w:val="20"/>
        </w:rPr>
        <w:t>), the Commission find</w:t>
      </w:r>
      <w:r w:rsidR="0089434A">
        <w:rPr>
          <w:rFonts w:asciiTheme="majorHAnsi" w:hAnsiTheme="majorHAnsi"/>
          <w:sz w:val="20"/>
          <w:szCs w:val="20"/>
        </w:rPr>
        <w:t>s</w:t>
      </w:r>
      <w:r w:rsidR="00F444FD">
        <w:rPr>
          <w:rFonts w:asciiTheme="majorHAnsi" w:hAnsiTheme="majorHAnsi"/>
          <w:sz w:val="20"/>
          <w:szCs w:val="20"/>
        </w:rPr>
        <w:t xml:space="preserve"> the case admissible as to examination of the allegations </w:t>
      </w:r>
      <w:r w:rsidR="000127E5">
        <w:rPr>
          <w:rFonts w:asciiTheme="majorHAnsi" w:hAnsiTheme="majorHAnsi"/>
          <w:sz w:val="20"/>
          <w:szCs w:val="20"/>
        </w:rPr>
        <w:t>pertaining to violation of the right</w:t>
      </w:r>
      <w:r w:rsidR="00FD61F2">
        <w:rPr>
          <w:rFonts w:asciiTheme="majorHAnsi" w:hAnsiTheme="majorHAnsi"/>
          <w:sz w:val="20"/>
          <w:szCs w:val="20"/>
        </w:rPr>
        <w:t>s</w:t>
      </w:r>
      <w:r w:rsidR="000127E5">
        <w:rPr>
          <w:rFonts w:asciiTheme="majorHAnsi" w:hAnsiTheme="majorHAnsi"/>
          <w:sz w:val="20"/>
          <w:szCs w:val="20"/>
        </w:rPr>
        <w:t xml:space="preserve"> enshrined in Article 8 </w:t>
      </w:r>
      <w:r w:rsidR="00E30124">
        <w:rPr>
          <w:rFonts w:asciiTheme="majorHAnsi" w:hAnsiTheme="majorHAnsi"/>
          <w:sz w:val="20"/>
          <w:szCs w:val="20"/>
        </w:rPr>
        <w:t xml:space="preserve">(Fair Trial) and </w:t>
      </w:r>
      <w:r w:rsidR="000A3CB4">
        <w:rPr>
          <w:rFonts w:asciiTheme="majorHAnsi" w:hAnsiTheme="majorHAnsi"/>
          <w:sz w:val="20"/>
          <w:szCs w:val="20"/>
        </w:rPr>
        <w:t xml:space="preserve">Article </w:t>
      </w:r>
      <w:r w:rsidR="00E30124">
        <w:rPr>
          <w:rFonts w:asciiTheme="majorHAnsi" w:hAnsiTheme="majorHAnsi"/>
          <w:sz w:val="20"/>
          <w:szCs w:val="20"/>
        </w:rPr>
        <w:t xml:space="preserve">25 (Judicial Protection) of the Convention. </w:t>
      </w:r>
      <w:r w:rsidR="001D3C7A">
        <w:rPr>
          <w:rFonts w:asciiTheme="majorHAnsi" w:hAnsiTheme="majorHAnsi"/>
          <w:sz w:val="20"/>
          <w:szCs w:val="20"/>
        </w:rPr>
        <w:t xml:space="preserve">The Commission also decides </w:t>
      </w:r>
      <w:r w:rsidR="00046FDB">
        <w:rPr>
          <w:rFonts w:asciiTheme="majorHAnsi" w:hAnsiTheme="majorHAnsi"/>
          <w:sz w:val="20"/>
          <w:szCs w:val="20"/>
        </w:rPr>
        <w:t xml:space="preserve">to serve notice of this decision to the parties, publish it and include it in its Annual Report to the General Assembly of the Organization of American States. </w:t>
      </w:r>
    </w:p>
    <w:p w:rsidR="00570B19" w:rsidRPr="00915E55" w:rsidRDefault="00570B19" w:rsidP="00570B19">
      <w:pPr>
        <w:spacing w:after="240"/>
        <w:ind w:firstLine="720"/>
        <w:jc w:val="both"/>
        <w:rPr>
          <w:rFonts w:asciiTheme="majorHAnsi" w:hAnsiTheme="majorHAnsi"/>
          <w:b/>
          <w:bCs/>
          <w:sz w:val="20"/>
          <w:szCs w:val="20"/>
        </w:rPr>
      </w:pPr>
      <w:r w:rsidRPr="00915E55">
        <w:rPr>
          <w:rFonts w:asciiTheme="majorHAnsi" w:hAnsiTheme="majorHAnsi"/>
          <w:b/>
          <w:bCs/>
          <w:sz w:val="20"/>
          <w:szCs w:val="20"/>
        </w:rPr>
        <w:t>II.</w:t>
      </w:r>
      <w:r w:rsidRPr="00915E55">
        <w:rPr>
          <w:rFonts w:asciiTheme="majorHAnsi" w:hAnsiTheme="majorHAnsi"/>
          <w:b/>
          <w:bCs/>
          <w:sz w:val="20"/>
          <w:szCs w:val="20"/>
        </w:rPr>
        <w:tab/>
      </w:r>
      <w:r w:rsidR="00D163FF">
        <w:rPr>
          <w:rFonts w:asciiTheme="majorHAnsi" w:hAnsiTheme="majorHAnsi"/>
          <w:b/>
          <w:bCs/>
          <w:sz w:val="20"/>
          <w:szCs w:val="20"/>
        </w:rPr>
        <w:t xml:space="preserve">PROCEEDINGS BEFORE THE IACHR </w:t>
      </w:r>
    </w:p>
    <w:p w:rsidR="00570B19" w:rsidRPr="00915E55" w:rsidRDefault="00264552" w:rsidP="00570B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szCs w:val="20"/>
        </w:rPr>
        <w:t>The IACHR received the petition on February 15, 2001 and on August 20, 2003</w:t>
      </w:r>
      <w:r w:rsidR="007A365D">
        <w:rPr>
          <w:rFonts w:asciiTheme="majorHAnsi" w:hAnsiTheme="majorHAnsi"/>
          <w:sz w:val="20"/>
          <w:szCs w:val="20"/>
        </w:rPr>
        <w:t>,</w:t>
      </w:r>
      <w:r>
        <w:rPr>
          <w:rFonts w:asciiTheme="majorHAnsi" w:hAnsiTheme="majorHAnsi"/>
          <w:sz w:val="20"/>
          <w:szCs w:val="20"/>
        </w:rPr>
        <w:t xml:space="preserve"> forwarded a copy of the relevant portions to the S</w:t>
      </w:r>
      <w:r w:rsidR="00827298">
        <w:rPr>
          <w:rFonts w:asciiTheme="majorHAnsi" w:hAnsiTheme="majorHAnsi"/>
          <w:sz w:val="20"/>
          <w:szCs w:val="20"/>
        </w:rPr>
        <w:t>tate</w:t>
      </w:r>
      <w:r w:rsidR="00FE0437">
        <w:rPr>
          <w:rFonts w:asciiTheme="majorHAnsi" w:hAnsiTheme="majorHAnsi"/>
          <w:sz w:val="20"/>
          <w:szCs w:val="20"/>
        </w:rPr>
        <w:t>, granting it a period of two months to submit its observations, as provided for in Article 3</w:t>
      </w:r>
      <w:r w:rsidR="00F879D2">
        <w:rPr>
          <w:rFonts w:asciiTheme="majorHAnsi" w:hAnsiTheme="majorHAnsi"/>
          <w:sz w:val="20"/>
          <w:szCs w:val="20"/>
        </w:rPr>
        <w:t>0 of the Commission’s</w:t>
      </w:r>
      <w:r w:rsidR="00512E05">
        <w:rPr>
          <w:rFonts w:asciiTheme="majorHAnsi" w:hAnsiTheme="majorHAnsi"/>
          <w:sz w:val="20"/>
          <w:szCs w:val="20"/>
        </w:rPr>
        <w:t xml:space="preserve"> Rules of Procedure in </w:t>
      </w:r>
      <w:r w:rsidR="00FE0437">
        <w:rPr>
          <w:rFonts w:asciiTheme="majorHAnsi" w:hAnsiTheme="majorHAnsi"/>
          <w:sz w:val="20"/>
          <w:szCs w:val="20"/>
        </w:rPr>
        <w:t xml:space="preserve">force at the time. </w:t>
      </w:r>
      <w:r w:rsidR="00BF6DB8">
        <w:rPr>
          <w:rFonts w:asciiTheme="majorHAnsi" w:hAnsiTheme="majorHAnsi"/>
          <w:sz w:val="20"/>
          <w:szCs w:val="20"/>
        </w:rPr>
        <w:t>On September 11, 2003, the State requested the documents to be re</w:t>
      </w:r>
      <w:r w:rsidR="005D2414">
        <w:rPr>
          <w:rFonts w:asciiTheme="majorHAnsi" w:hAnsiTheme="majorHAnsi"/>
          <w:sz w:val="20"/>
          <w:szCs w:val="20"/>
        </w:rPr>
        <w:t xml:space="preserve">sent because of a copying error; </w:t>
      </w:r>
      <w:r w:rsidR="003408A1">
        <w:rPr>
          <w:rFonts w:asciiTheme="majorHAnsi" w:hAnsiTheme="majorHAnsi"/>
          <w:sz w:val="20"/>
          <w:szCs w:val="20"/>
        </w:rPr>
        <w:t>subsequently, it req</w:t>
      </w:r>
      <w:r w:rsidR="008C0EFB">
        <w:rPr>
          <w:rFonts w:asciiTheme="majorHAnsi" w:hAnsiTheme="majorHAnsi"/>
          <w:sz w:val="20"/>
          <w:szCs w:val="20"/>
        </w:rPr>
        <w:t>uested an extension to submit its</w:t>
      </w:r>
      <w:r w:rsidR="007A365D">
        <w:rPr>
          <w:rFonts w:asciiTheme="majorHAnsi" w:hAnsiTheme="majorHAnsi"/>
          <w:sz w:val="20"/>
          <w:szCs w:val="20"/>
        </w:rPr>
        <w:t xml:space="preserve"> response</w:t>
      </w:r>
      <w:r w:rsidR="003408A1">
        <w:rPr>
          <w:rFonts w:asciiTheme="majorHAnsi" w:hAnsiTheme="majorHAnsi"/>
          <w:sz w:val="20"/>
          <w:szCs w:val="20"/>
        </w:rPr>
        <w:t xml:space="preserve">. </w:t>
      </w:r>
      <w:r w:rsidR="00DA20EE">
        <w:rPr>
          <w:rFonts w:asciiTheme="majorHAnsi" w:hAnsiTheme="majorHAnsi"/>
          <w:sz w:val="20"/>
          <w:szCs w:val="20"/>
        </w:rPr>
        <w:t>Lastly</w:t>
      </w:r>
      <w:r w:rsidR="00170D4F">
        <w:rPr>
          <w:rFonts w:asciiTheme="majorHAnsi" w:hAnsiTheme="majorHAnsi"/>
          <w:sz w:val="20"/>
          <w:szCs w:val="20"/>
        </w:rPr>
        <w:t xml:space="preserve">, on August 31, 2004, </w:t>
      </w:r>
      <w:r w:rsidR="00512E05">
        <w:rPr>
          <w:rFonts w:asciiTheme="majorHAnsi" w:hAnsiTheme="majorHAnsi"/>
          <w:sz w:val="20"/>
          <w:szCs w:val="20"/>
        </w:rPr>
        <w:t>the State’s response was received</w:t>
      </w:r>
      <w:r w:rsidR="000E5745">
        <w:rPr>
          <w:rFonts w:asciiTheme="majorHAnsi" w:hAnsiTheme="majorHAnsi"/>
          <w:sz w:val="20"/>
          <w:szCs w:val="20"/>
        </w:rPr>
        <w:t xml:space="preserve"> and forwarded to the petitioner on November 29, 2004. </w:t>
      </w:r>
    </w:p>
    <w:p w:rsidR="00570B19" w:rsidRPr="00915E55" w:rsidRDefault="00570B19" w:rsidP="00570B1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p>
    <w:p w:rsidR="00570B19" w:rsidRPr="00915E55" w:rsidRDefault="00120ACF" w:rsidP="00570B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color w:val="000000"/>
          <w:sz w:val="20"/>
          <w:szCs w:val="20"/>
        </w:rPr>
        <w:t xml:space="preserve">The petitioner submitted additional observations on March 1, 2005; October 28 and November 12, 2008; on September 24, 2009; on November 14, 2013 and </w:t>
      </w:r>
      <w:r w:rsidR="00F36E9D">
        <w:rPr>
          <w:rFonts w:asciiTheme="majorHAnsi" w:hAnsiTheme="majorHAnsi"/>
          <w:color w:val="000000"/>
          <w:sz w:val="20"/>
          <w:szCs w:val="20"/>
        </w:rPr>
        <w:t>on January 2, 2014. In turn</w:t>
      </w:r>
      <w:r>
        <w:rPr>
          <w:rFonts w:asciiTheme="majorHAnsi" w:hAnsiTheme="majorHAnsi"/>
          <w:color w:val="000000"/>
          <w:sz w:val="20"/>
          <w:szCs w:val="20"/>
        </w:rPr>
        <w:t xml:space="preserve">, </w:t>
      </w:r>
      <w:r w:rsidR="00AA66DF">
        <w:rPr>
          <w:rFonts w:asciiTheme="majorHAnsi" w:hAnsiTheme="majorHAnsi"/>
          <w:color w:val="000000"/>
          <w:sz w:val="20"/>
          <w:szCs w:val="20"/>
        </w:rPr>
        <w:t xml:space="preserve">the State submitted additional observations on April 11 and November 7, 2006; on December 23, 2008; on January 9, 2009; on December 23, 2013 and on </w:t>
      </w:r>
      <w:r w:rsidR="00BC2278">
        <w:rPr>
          <w:rFonts w:asciiTheme="majorHAnsi" w:hAnsiTheme="majorHAnsi"/>
          <w:color w:val="000000"/>
          <w:sz w:val="20"/>
          <w:szCs w:val="20"/>
        </w:rPr>
        <w:t xml:space="preserve">March 21, August 8 and October 17, 2014. These communications were duly forwarded to the opposing party. </w:t>
      </w:r>
    </w:p>
    <w:p w:rsidR="00570B19" w:rsidRPr="00915E55" w:rsidRDefault="00570B19" w:rsidP="00570B1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rsidR="00570B19" w:rsidRPr="00915E55" w:rsidRDefault="00570B19" w:rsidP="00570B19">
      <w:pPr>
        <w:spacing w:after="240"/>
        <w:ind w:firstLine="720"/>
        <w:jc w:val="both"/>
        <w:rPr>
          <w:rFonts w:asciiTheme="majorHAnsi" w:hAnsiTheme="majorHAnsi"/>
          <w:b/>
          <w:bCs/>
          <w:sz w:val="20"/>
          <w:szCs w:val="20"/>
        </w:rPr>
      </w:pPr>
      <w:r w:rsidRPr="00915E55">
        <w:rPr>
          <w:rFonts w:asciiTheme="majorHAnsi" w:hAnsiTheme="majorHAnsi"/>
          <w:b/>
          <w:bCs/>
          <w:sz w:val="20"/>
          <w:szCs w:val="20"/>
        </w:rPr>
        <w:t>III.</w:t>
      </w:r>
      <w:r w:rsidRPr="00915E55">
        <w:rPr>
          <w:rFonts w:asciiTheme="majorHAnsi" w:hAnsiTheme="majorHAnsi"/>
          <w:b/>
          <w:bCs/>
          <w:sz w:val="20"/>
          <w:szCs w:val="20"/>
        </w:rPr>
        <w:tab/>
      </w:r>
      <w:r w:rsidR="009D2610">
        <w:rPr>
          <w:rFonts w:asciiTheme="majorHAnsi" w:hAnsiTheme="majorHAnsi"/>
          <w:b/>
          <w:bCs/>
          <w:sz w:val="20"/>
          <w:szCs w:val="20"/>
        </w:rPr>
        <w:t xml:space="preserve">POSITIONS OF THE PARTIES </w:t>
      </w:r>
    </w:p>
    <w:p w:rsidR="00570B19" w:rsidRPr="00915E55" w:rsidRDefault="00AF359E" w:rsidP="00570B19">
      <w:pPr>
        <w:pStyle w:val="ListParagraph"/>
        <w:numPr>
          <w:ilvl w:val="0"/>
          <w:numId w:val="108"/>
        </w:numPr>
        <w:suppressAutoHyphens/>
        <w:jc w:val="both"/>
        <w:rPr>
          <w:rFonts w:asciiTheme="majorHAnsi" w:hAnsiTheme="majorHAnsi"/>
          <w:b/>
          <w:bCs/>
          <w:color w:val="FF0000"/>
          <w:sz w:val="20"/>
          <w:szCs w:val="20"/>
        </w:rPr>
      </w:pPr>
      <w:r>
        <w:rPr>
          <w:rFonts w:asciiTheme="majorHAnsi" w:hAnsiTheme="majorHAnsi"/>
          <w:b/>
          <w:bCs/>
          <w:sz w:val="20"/>
          <w:szCs w:val="20"/>
        </w:rPr>
        <w:t xml:space="preserve">Position of the Petitioner </w:t>
      </w:r>
    </w:p>
    <w:p w:rsidR="00570B19" w:rsidRPr="00915E55" w:rsidRDefault="00570B19" w:rsidP="00570B19">
      <w:pPr>
        <w:pStyle w:val="ListParagraph"/>
        <w:suppressAutoHyphens/>
        <w:ind w:left="1440"/>
        <w:jc w:val="both"/>
        <w:rPr>
          <w:rFonts w:asciiTheme="majorHAnsi" w:hAnsiTheme="majorHAnsi"/>
          <w:b/>
          <w:bCs/>
          <w:color w:val="FF0000"/>
          <w:sz w:val="20"/>
          <w:szCs w:val="20"/>
        </w:rPr>
      </w:pPr>
    </w:p>
    <w:p w:rsidR="00570B19" w:rsidRPr="00915E55" w:rsidRDefault="00DE2CD0" w:rsidP="00570B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Pr>
          <w:rFonts w:asciiTheme="majorHAnsi" w:hAnsiTheme="majorHAnsi" w:cs="Arial"/>
          <w:sz w:val="20"/>
          <w:szCs w:val="20"/>
        </w:rPr>
        <w:t xml:space="preserve">The petitioner claims that in his capacity as lawyer and legal representative of a client, he filed </w:t>
      </w:r>
      <w:r w:rsidR="00722BE1">
        <w:rPr>
          <w:rFonts w:asciiTheme="majorHAnsi" w:hAnsiTheme="majorHAnsi" w:cs="Arial"/>
          <w:sz w:val="20"/>
          <w:szCs w:val="20"/>
        </w:rPr>
        <w:t xml:space="preserve">a law suit for damages with National Trial Court for Civil Matters </w:t>
      </w:r>
      <w:r w:rsidR="00570B19" w:rsidRPr="00915E55">
        <w:rPr>
          <w:rFonts w:asciiTheme="majorHAnsi" w:hAnsiTheme="majorHAnsi" w:cs="Arial"/>
          <w:sz w:val="20"/>
          <w:szCs w:val="20"/>
        </w:rPr>
        <w:t xml:space="preserve">N° 32, </w:t>
      </w:r>
      <w:r w:rsidR="00722BE1">
        <w:rPr>
          <w:rFonts w:asciiTheme="majorHAnsi" w:hAnsiTheme="majorHAnsi" w:cs="Arial"/>
          <w:sz w:val="20"/>
          <w:szCs w:val="20"/>
        </w:rPr>
        <w:t>which was</w:t>
      </w:r>
      <w:r w:rsidR="001C400F">
        <w:rPr>
          <w:rFonts w:asciiTheme="majorHAnsi" w:hAnsiTheme="majorHAnsi" w:cs="Arial"/>
          <w:sz w:val="20"/>
          <w:szCs w:val="20"/>
        </w:rPr>
        <w:t xml:space="preserve"> </w:t>
      </w:r>
      <w:r w:rsidR="004E7D23">
        <w:rPr>
          <w:rFonts w:asciiTheme="majorHAnsi" w:hAnsiTheme="majorHAnsi" w:cs="Arial"/>
          <w:sz w:val="20"/>
          <w:szCs w:val="20"/>
        </w:rPr>
        <w:t xml:space="preserve">dismissed </w:t>
      </w:r>
      <w:r w:rsidR="00A54CD0">
        <w:rPr>
          <w:rFonts w:asciiTheme="majorHAnsi" w:hAnsiTheme="majorHAnsi" w:cs="Arial"/>
          <w:sz w:val="20"/>
          <w:szCs w:val="20"/>
        </w:rPr>
        <w:t xml:space="preserve">in a ruling of September 7, 1998, </w:t>
      </w:r>
      <w:r w:rsidR="00A10013">
        <w:rPr>
          <w:rFonts w:asciiTheme="majorHAnsi" w:hAnsiTheme="majorHAnsi" w:cs="Arial"/>
          <w:sz w:val="20"/>
          <w:szCs w:val="20"/>
        </w:rPr>
        <w:t xml:space="preserve">in which </w:t>
      </w:r>
      <w:r w:rsidR="00DF1625">
        <w:rPr>
          <w:rFonts w:asciiTheme="majorHAnsi" w:hAnsiTheme="majorHAnsi" w:cs="Arial"/>
          <w:sz w:val="20"/>
          <w:szCs w:val="20"/>
        </w:rPr>
        <w:t xml:space="preserve">a fine for 20% of the amount of the claim </w:t>
      </w:r>
      <w:r w:rsidR="00A10013">
        <w:rPr>
          <w:rFonts w:asciiTheme="majorHAnsi" w:hAnsiTheme="majorHAnsi" w:cs="Arial"/>
          <w:sz w:val="20"/>
          <w:szCs w:val="20"/>
        </w:rPr>
        <w:t xml:space="preserve">was also assessed </w:t>
      </w:r>
      <w:r w:rsidR="00DF1625">
        <w:rPr>
          <w:rFonts w:asciiTheme="majorHAnsi" w:hAnsiTheme="majorHAnsi" w:cs="Arial"/>
          <w:sz w:val="20"/>
          <w:szCs w:val="20"/>
        </w:rPr>
        <w:t xml:space="preserve">on his client, citing </w:t>
      </w:r>
      <w:r w:rsidR="000931BC">
        <w:rPr>
          <w:rFonts w:asciiTheme="majorHAnsi" w:hAnsiTheme="majorHAnsi" w:cs="Arial"/>
          <w:sz w:val="20"/>
          <w:szCs w:val="20"/>
        </w:rPr>
        <w:t>abuse of process</w:t>
      </w:r>
      <w:r w:rsidR="00461BCE">
        <w:rPr>
          <w:rFonts w:asciiTheme="majorHAnsi" w:hAnsiTheme="majorHAnsi" w:cs="Arial"/>
          <w:sz w:val="20"/>
          <w:szCs w:val="20"/>
        </w:rPr>
        <w:t xml:space="preserve"> (</w:t>
      </w:r>
      <w:r w:rsidR="00461BCE">
        <w:rPr>
          <w:rFonts w:asciiTheme="majorHAnsi" w:hAnsiTheme="majorHAnsi" w:cs="Arial"/>
          <w:i/>
          <w:sz w:val="20"/>
          <w:szCs w:val="20"/>
        </w:rPr>
        <w:t>temeridad</w:t>
      </w:r>
      <w:r w:rsidR="00461BCE">
        <w:rPr>
          <w:rFonts w:asciiTheme="majorHAnsi" w:hAnsiTheme="majorHAnsi" w:cs="Arial"/>
          <w:sz w:val="20"/>
          <w:szCs w:val="20"/>
        </w:rPr>
        <w:t>)</w:t>
      </w:r>
      <w:r w:rsidR="000931BC">
        <w:rPr>
          <w:rFonts w:asciiTheme="majorHAnsi" w:hAnsiTheme="majorHAnsi" w:cs="Arial"/>
          <w:sz w:val="20"/>
          <w:szCs w:val="20"/>
        </w:rPr>
        <w:t xml:space="preserve"> </w:t>
      </w:r>
      <w:r w:rsidR="00DF1625">
        <w:rPr>
          <w:rFonts w:asciiTheme="majorHAnsi" w:hAnsiTheme="majorHAnsi" w:cs="Arial"/>
          <w:sz w:val="20"/>
          <w:szCs w:val="20"/>
        </w:rPr>
        <w:t xml:space="preserve">and </w:t>
      </w:r>
      <w:r w:rsidR="000A547B">
        <w:rPr>
          <w:rFonts w:asciiTheme="majorHAnsi" w:hAnsiTheme="majorHAnsi" w:cs="Arial"/>
          <w:sz w:val="20"/>
          <w:szCs w:val="20"/>
        </w:rPr>
        <w:t xml:space="preserve">engaging in </w:t>
      </w:r>
      <w:r w:rsidR="00BF084E">
        <w:rPr>
          <w:rFonts w:asciiTheme="majorHAnsi" w:hAnsiTheme="majorHAnsi" w:cs="Arial"/>
          <w:sz w:val="20"/>
          <w:szCs w:val="20"/>
        </w:rPr>
        <w:t>frivolous litigation</w:t>
      </w:r>
      <w:r w:rsidR="00461BCE">
        <w:rPr>
          <w:rFonts w:asciiTheme="majorHAnsi" w:hAnsiTheme="majorHAnsi" w:cs="Arial"/>
          <w:sz w:val="20"/>
          <w:szCs w:val="20"/>
        </w:rPr>
        <w:t xml:space="preserve"> (</w:t>
      </w:r>
      <w:r w:rsidR="00461BCE">
        <w:rPr>
          <w:rFonts w:asciiTheme="majorHAnsi" w:hAnsiTheme="majorHAnsi" w:cs="Arial"/>
          <w:i/>
          <w:sz w:val="20"/>
          <w:szCs w:val="20"/>
        </w:rPr>
        <w:t>malicia</w:t>
      </w:r>
      <w:r w:rsidR="00461BCE">
        <w:rPr>
          <w:rFonts w:asciiTheme="majorHAnsi" w:hAnsiTheme="majorHAnsi" w:cs="Arial"/>
          <w:sz w:val="20"/>
          <w:szCs w:val="20"/>
        </w:rPr>
        <w:t>)</w:t>
      </w:r>
      <w:r w:rsidR="00302075">
        <w:rPr>
          <w:rFonts w:asciiTheme="majorHAnsi" w:hAnsiTheme="majorHAnsi" w:cs="Arial"/>
          <w:sz w:val="20"/>
          <w:szCs w:val="20"/>
        </w:rPr>
        <w:t xml:space="preserve"> for bringing the suit</w:t>
      </w:r>
      <w:r w:rsidR="00570B19" w:rsidRPr="00915E55">
        <w:rPr>
          <w:rFonts w:asciiTheme="majorHAnsi" w:hAnsiTheme="majorHAnsi" w:cs="Arial"/>
          <w:sz w:val="20"/>
          <w:szCs w:val="20"/>
        </w:rPr>
        <w:t xml:space="preserve">. </w:t>
      </w:r>
      <w:r w:rsidR="009E49F2">
        <w:rPr>
          <w:rFonts w:asciiTheme="majorHAnsi" w:hAnsiTheme="majorHAnsi" w:cs="Arial"/>
          <w:sz w:val="20"/>
          <w:szCs w:val="20"/>
        </w:rPr>
        <w:t>It is his contention</w:t>
      </w:r>
      <w:r w:rsidR="00A27ADC">
        <w:rPr>
          <w:rFonts w:asciiTheme="majorHAnsi" w:hAnsiTheme="majorHAnsi" w:cs="Arial"/>
          <w:sz w:val="20"/>
          <w:szCs w:val="20"/>
        </w:rPr>
        <w:t xml:space="preserve"> that, </w:t>
      </w:r>
      <w:r w:rsidR="00C26663">
        <w:rPr>
          <w:rFonts w:asciiTheme="majorHAnsi" w:hAnsiTheme="majorHAnsi" w:cs="Arial"/>
          <w:sz w:val="20"/>
          <w:szCs w:val="20"/>
        </w:rPr>
        <w:t xml:space="preserve">as </w:t>
      </w:r>
      <w:r w:rsidR="00A27ADC">
        <w:rPr>
          <w:rFonts w:asciiTheme="majorHAnsi" w:hAnsiTheme="majorHAnsi" w:cs="Arial"/>
          <w:sz w:val="20"/>
          <w:szCs w:val="20"/>
        </w:rPr>
        <w:t xml:space="preserve">part of his </w:t>
      </w:r>
      <w:r w:rsidR="00BB45B5">
        <w:rPr>
          <w:rFonts w:asciiTheme="majorHAnsi" w:hAnsiTheme="majorHAnsi" w:cs="Arial"/>
          <w:sz w:val="20"/>
          <w:szCs w:val="20"/>
        </w:rPr>
        <w:t xml:space="preserve">professional </w:t>
      </w:r>
      <w:r w:rsidR="00A27ADC">
        <w:rPr>
          <w:rFonts w:asciiTheme="majorHAnsi" w:hAnsiTheme="majorHAnsi" w:cs="Arial"/>
          <w:sz w:val="20"/>
          <w:szCs w:val="20"/>
        </w:rPr>
        <w:t>obligations, he appealed the judgment</w:t>
      </w:r>
      <w:r w:rsidR="00285531">
        <w:rPr>
          <w:rFonts w:asciiTheme="majorHAnsi" w:hAnsiTheme="majorHAnsi" w:cs="Arial"/>
          <w:sz w:val="20"/>
          <w:szCs w:val="20"/>
        </w:rPr>
        <w:t>. H</w:t>
      </w:r>
      <w:r w:rsidR="00576350">
        <w:rPr>
          <w:rFonts w:asciiTheme="majorHAnsi" w:hAnsiTheme="majorHAnsi" w:cs="Arial"/>
          <w:sz w:val="20"/>
          <w:szCs w:val="20"/>
        </w:rPr>
        <w:t>owever,</w:t>
      </w:r>
      <w:r w:rsidR="00A27ADC">
        <w:rPr>
          <w:rFonts w:asciiTheme="majorHAnsi" w:hAnsiTheme="majorHAnsi" w:cs="Arial"/>
          <w:sz w:val="20"/>
          <w:szCs w:val="20"/>
        </w:rPr>
        <w:t xml:space="preserve"> </w:t>
      </w:r>
      <w:r w:rsidR="00576350">
        <w:rPr>
          <w:rFonts w:asciiTheme="majorHAnsi" w:hAnsiTheme="majorHAnsi" w:cs="Arial"/>
          <w:sz w:val="20"/>
          <w:szCs w:val="20"/>
        </w:rPr>
        <w:t xml:space="preserve">for reasons of professional ethics, </w:t>
      </w:r>
      <w:r w:rsidR="009E49F2">
        <w:rPr>
          <w:rFonts w:asciiTheme="majorHAnsi" w:hAnsiTheme="majorHAnsi" w:cs="Arial"/>
          <w:sz w:val="20"/>
          <w:szCs w:val="20"/>
        </w:rPr>
        <w:t xml:space="preserve">he subsequently </w:t>
      </w:r>
      <w:r w:rsidR="00A27ADC">
        <w:rPr>
          <w:rFonts w:asciiTheme="majorHAnsi" w:hAnsiTheme="majorHAnsi" w:cs="Arial"/>
          <w:sz w:val="20"/>
          <w:szCs w:val="20"/>
        </w:rPr>
        <w:t>resigned</w:t>
      </w:r>
      <w:r w:rsidR="009E49F2" w:rsidRPr="009E49F2">
        <w:rPr>
          <w:rFonts w:asciiTheme="majorHAnsi" w:hAnsiTheme="majorHAnsi" w:cs="Arial"/>
          <w:sz w:val="20"/>
          <w:szCs w:val="20"/>
        </w:rPr>
        <w:t xml:space="preserve"> </w:t>
      </w:r>
      <w:r w:rsidR="00307F90">
        <w:rPr>
          <w:rFonts w:asciiTheme="majorHAnsi" w:hAnsiTheme="majorHAnsi" w:cs="Arial"/>
          <w:sz w:val="20"/>
          <w:szCs w:val="20"/>
        </w:rPr>
        <w:t xml:space="preserve">from </w:t>
      </w:r>
      <w:r w:rsidR="00440E2E">
        <w:rPr>
          <w:rFonts w:asciiTheme="majorHAnsi" w:hAnsiTheme="majorHAnsi" w:cs="Arial"/>
          <w:sz w:val="20"/>
          <w:szCs w:val="20"/>
        </w:rPr>
        <w:t>his position as</w:t>
      </w:r>
      <w:r w:rsidR="00A27ADC">
        <w:rPr>
          <w:rFonts w:asciiTheme="majorHAnsi" w:hAnsiTheme="majorHAnsi" w:cs="Arial"/>
          <w:sz w:val="20"/>
          <w:szCs w:val="20"/>
        </w:rPr>
        <w:t xml:space="preserve"> legal representative of his client, who did not </w:t>
      </w:r>
      <w:r w:rsidR="00B42DE2">
        <w:rPr>
          <w:rFonts w:asciiTheme="majorHAnsi" w:hAnsiTheme="majorHAnsi" w:cs="Arial"/>
          <w:sz w:val="20"/>
          <w:szCs w:val="20"/>
        </w:rPr>
        <w:t xml:space="preserve">appoint </w:t>
      </w:r>
      <w:r w:rsidR="00A04AE8">
        <w:rPr>
          <w:rFonts w:asciiTheme="majorHAnsi" w:hAnsiTheme="majorHAnsi" w:cs="Arial"/>
          <w:sz w:val="20"/>
          <w:szCs w:val="20"/>
        </w:rPr>
        <w:t xml:space="preserve">a </w:t>
      </w:r>
      <w:r w:rsidR="00B42DE2">
        <w:rPr>
          <w:rFonts w:asciiTheme="majorHAnsi" w:hAnsiTheme="majorHAnsi" w:cs="Arial"/>
          <w:sz w:val="20"/>
          <w:szCs w:val="20"/>
        </w:rPr>
        <w:t xml:space="preserve">new representative </w:t>
      </w:r>
      <w:r w:rsidR="002554CE">
        <w:rPr>
          <w:rFonts w:asciiTheme="majorHAnsi" w:hAnsiTheme="majorHAnsi" w:cs="Arial"/>
          <w:sz w:val="20"/>
          <w:szCs w:val="20"/>
        </w:rPr>
        <w:t>n</w:t>
      </w:r>
      <w:r w:rsidR="00A27ADC">
        <w:rPr>
          <w:rFonts w:asciiTheme="majorHAnsi" w:hAnsiTheme="majorHAnsi" w:cs="Arial"/>
          <w:sz w:val="20"/>
          <w:szCs w:val="20"/>
        </w:rPr>
        <w:t>or</w:t>
      </w:r>
      <w:r w:rsidR="009E49F2">
        <w:rPr>
          <w:rFonts w:asciiTheme="majorHAnsi" w:hAnsiTheme="majorHAnsi" w:cs="Arial"/>
          <w:sz w:val="20"/>
          <w:szCs w:val="20"/>
        </w:rPr>
        <w:t xml:space="preserve"> did she</w:t>
      </w:r>
      <w:r w:rsidR="00A27ADC">
        <w:rPr>
          <w:rFonts w:asciiTheme="majorHAnsi" w:hAnsiTheme="majorHAnsi" w:cs="Arial"/>
          <w:sz w:val="20"/>
          <w:szCs w:val="20"/>
        </w:rPr>
        <w:t xml:space="preserve"> press forward with the appeal that h</w:t>
      </w:r>
      <w:r w:rsidR="00E84AFD">
        <w:rPr>
          <w:rFonts w:asciiTheme="majorHAnsi" w:hAnsiTheme="majorHAnsi" w:cs="Arial"/>
          <w:sz w:val="20"/>
          <w:szCs w:val="20"/>
        </w:rPr>
        <w:t>ad been filed</w:t>
      </w:r>
      <w:r w:rsidR="00285531">
        <w:rPr>
          <w:rFonts w:asciiTheme="majorHAnsi" w:hAnsiTheme="majorHAnsi" w:cs="Arial"/>
          <w:sz w:val="20"/>
          <w:szCs w:val="20"/>
        </w:rPr>
        <w:t xml:space="preserve"> by him</w:t>
      </w:r>
      <w:r w:rsidR="00E84AFD">
        <w:rPr>
          <w:rFonts w:asciiTheme="majorHAnsi" w:hAnsiTheme="majorHAnsi" w:cs="Arial"/>
          <w:sz w:val="20"/>
          <w:szCs w:val="20"/>
        </w:rPr>
        <w:t xml:space="preserve"> and, </w:t>
      </w:r>
      <w:r w:rsidR="00F21321">
        <w:rPr>
          <w:rFonts w:asciiTheme="majorHAnsi" w:hAnsiTheme="majorHAnsi" w:cs="Arial"/>
          <w:sz w:val="20"/>
          <w:szCs w:val="20"/>
        </w:rPr>
        <w:t>consequently</w:t>
      </w:r>
      <w:r w:rsidR="00E84AFD">
        <w:rPr>
          <w:rFonts w:asciiTheme="majorHAnsi" w:hAnsiTheme="majorHAnsi" w:cs="Arial"/>
          <w:sz w:val="20"/>
          <w:szCs w:val="20"/>
        </w:rPr>
        <w:t xml:space="preserve">, the ruling became </w:t>
      </w:r>
      <w:r w:rsidR="00252271">
        <w:rPr>
          <w:rFonts w:asciiTheme="majorHAnsi" w:hAnsiTheme="majorHAnsi" w:cs="Arial"/>
          <w:sz w:val="20"/>
          <w:szCs w:val="20"/>
        </w:rPr>
        <w:t xml:space="preserve">a </w:t>
      </w:r>
      <w:r w:rsidR="00E84AFD">
        <w:rPr>
          <w:rFonts w:asciiTheme="majorHAnsi" w:hAnsiTheme="majorHAnsi" w:cs="Arial"/>
          <w:sz w:val="20"/>
          <w:szCs w:val="20"/>
        </w:rPr>
        <w:t>final</w:t>
      </w:r>
      <w:r w:rsidR="00252271">
        <w:rPr>
          <w:rFonts w:asciiTheme="majorHAnsi" w:hAnsiTheme="majorHAnsi" w:cs="Arial"/>
          <w:sz w:val="20"/>
          <w:szCs w:val="20"/>
        </w:rPr>
        <w:t xml:space="preserve"> judgment</w:t>
      </w:r>
      <w:r w:rsidR="00E84AFD">
        <w:rPr>
          <w:rFonts w:asciiTheme="majorHAnsi" w:hAnsiTheme="majorHAnsi" w:cs="Arial"/>
          <w:sz w:val="20"/>
          <w:szCs w:val="20"/>
        </w:rPr>
        <w:t xml:space="preserve">.  </w:t>
      </w:r>
      <w:r w:rsidR="00563826">
        <w:rPr>
          <w:rFonts w:asciiTheme="majorHAnsi" w:hAnsiTheme="majorHAnsi" w:cs="Arial"/>
          <w:sz w:val="20"/>
          <w:szCs w:val="20"/>
        </w:rPr>
        <w:t xml:space="preserve">As these events unfolded, he </w:t>
      </w:r>
      <w:r w:rsidR="00581936">
        <w:rPr>
          <w:rFonts w:asciiTheme="majorHAnsi" w:hAnsiTheme="majorHAnsi" w:cs="Arial"/>
          <w:sz w:val="20"/>
          <w:szCs w:val="20"/>
        </w:rPr>
        <w:t xml:space="preserve">asserts that </w:t>
      </w:r>
      <w:r w:rsidR="00EF158C">
        <w:rPr>
          <w:rFonts w:asciiTheme="majorHAnsi" w:hAnsiTheme="majorHAnsi" w:cs="Arial"/>
          <w:sz w:val="20"/>
          <w:szCs w:val="20"/>
        </w:rPr>
        <w:t xml:space="preserve">the </w:t>
      </w:r>
      <w:r w:rsidR="00581936">
        <w:rPr>
          <w:rFonts w:asciiTheme="majorHAnsi" w:hAnsiTheme="majorHAnsi" w:cs="Arial"/>
          <w:sz w:val="20"/>
          <w:szCs w:val="20"/>
        </w:rPr>
        <w:t>opposing party to the aforementioned civil s</w:t>
      </w:r>
      <w:r w:rsidR="00A77567">
        <w:rPr>
          <w:rFonts w:asciiTheme="majorHAnsi" w:hAnsiTheme="majorHAnsi" w:cs="Arial"/>
          <w:sz w:val="20"/>
          <w:szCs w:val="20"/>
        </w:rPr>
        <w:t xml:space="preserve">uit also appealed said judgment, </w:t>
      </w:r>
      <w:r w:rsidR="00B577F0">
        <w:rPr>
          <w:rFonts w:asciiTheme="majorHAnsi" w:hAnsiTheme="majorHAnsi" w:cs="Arial"/>
          <w:sz w:val="20"/>
          <w:szCs w:val="20"/>
        </w:rPr>
        <w:t xml:space="preserve">moving for the assessed </w:t>
      </w:r>
      <w:r w:rsidR="005214B7">
        <w:rPr>
          <w:rFonts w:asciiTheme="majorHAnsi" w:hAnsiTheme="majorHAnsi" w:cs="Arial"/>
          <w:sz w:val="20"/>
          <w:szCs w:val="20"/>
        </w:rPr>
        <w:t xml:space="preserve">fine </w:t>
      </w:r>
      <w:r w:rsidR="00B577F0">
        <w:rPr>
          <w:rFonts w:asciiTheme="majorHAnsi" w:hAnsiTheme="majorHAnsi" w:cs="Arial"/>
          <w:sz w:val="20"/>
          <w:szCs w:val="20"/>
        </w:rPr>
        <w:t xml:space="preserve">to be increased to 30% and also </w:t>
      </w:r>
      <w:r w:rsidR="00EF5405">
        <w:rPr>
          <w:rFonts w:asciiTheme="majorHAnsi" w:hAnsiTheme="majorHAnsi" w:cs="Arial"/>
          <w:sz w:val="20"/>
          <w:szCs w:val="20"/>
        </w:rPr>
        <w:t xml:space="preserve">for it to </w:t>
      </w:r>
      <w:r w:rsidR="00B577F0">
        <w:rPr>
          <w:rFonts w:asciiTheme="majorHAnsi" w:hAnsiTheme="majorHAnsi" w:cs="Arial"/>
          <w:sz w:val="20"/>
          <w:szCs w:val="20"/>
        </w:rPr>
        <w:t xml:space="preserve">be extended to the petitioner. </w:t>
      </w:r>
      <w:r w:rsidR="00CD72AF">
        <w:rPr>
          <w:rFonts w:asciiTheme="majorHAnsi" w:hAnsiTheme="majorHAnsi" w:cs="Arial"/>
          <w:sz w:val="20"/>
          <w:szCs w:val="20"/>
        </w:rPr>
        <w:t>Accordingly</w:t>
      </w:r>
      <w:r w:rsidR="000E3E8B">
        <w:rPr>
          <w:rFonts w:asciiTheme="majorHAnsi" w:hAnsiTheme="majorHAnsi" w:cs="Arial"/>
          <w:sz w:val="20"/>
          <w:szCs w:val="20"/>
        </w:rPr>
        <w:t>, Chamber L of the National Appeals Court for Civil Matters (h</w:t>
      </w:r>
      <w:r w:rsidR="004E160F">
        <w:rPr>
          <w:rFonts w:asciiTheme="majorHAnsi" w:hAnsiTheme="majorHAnsi" w:cs="Arial"/>
          <w:sz w:val="20"/>
          <w:szCs w:val="20"/>
        </w:rPr>
        <w:t>ereinafter, “Court of Appeals”)</w:t>
      </w:r>
      <w:r w:rsidR="000E3E8B">
        <w:rPr>
          <w:rFonts w:asciiTheme="majorHAnsi" w:hAnsiTheme="majorHAnsi" w:cs="Arial"/>
          <w:sz w:val="20"/>
          <w:szCs w:val="20"/>
        </w:rPr>
        <w:t xml:space="preserve"> served the petitioner with a copy of the appeal for him to provide his response, which was submitted in a timely manner. </w:t>
      </w:r>
      <w:r w:rsidR="006F3310">
        <w:rPr>
          <w:rFonts w:asciiTheme="majorHAnsi" w:hAnsiTheme="majorHAnsi" w:cs="Arial"/>
          <w:sz w:val="20"/>
          <w:szCs w:val="20"/>
        </w:rPr>
        <w:t xml:space="preserve">The petitioner argues that on September 9, 1999, the Court of Appeals wrongfully ordered the trial court judgment to be changed </w:t>
      </w:r>
      <w:r w:rsidR="00702F20">
        <w:rPr>
          <w:rFonts w:asciiTheme="majorHAnsi" w:hAnsiTheme="majorHAnsi" w:cs="Arial"/>
          <w:sz w:val="20"/>
          <w:szCs w:val="20"/>
        </w:rPr>
        <w:t xml:space="preserve">and </w:t>
      </w:r>
      <w:r w:rsidR="006F3310">
        <w:rPr>
          <w:rFonts w:asciiTheme="majorHAnsi" w:hAnsiTheme="majorHAnsi" w:cs="Arial"/>
          <w:sz w:val="20"/>
          <w:szCs w:val="20"/>
        </w:rPr>
        <w:t xml:space="preserve">to extend the </w:t>
      </w:r>
      <w:r w:rsidR="00CA3DE2">
        <w:rPr>
          <w:rFonts w:asciiTheme="majorHAnsi" w:hAnsiTheme="majorHAnsi" w:cs="Arial"/>
          <w:sz w:val="20"/>
          <w:szCs w:val="20"/>
        </w:rPr>
        <w:t xml:space="preserve">original </w:t>
      </w:r>
      <w:r w:rsidR="006F3310">
        <w:rPr>
          <w:rFonts w:asciiTheme="majorHAnsi" w:hAnsiTheme="majorHAnsi" w:cs="Arial"/>
          <w:sz w:val="20"/>
          <w:szCs w:val="20"/>
        </w:rPr>
        <w:t xml:space="preserve">fine to apply to him. </w:t>
      </w:r>
    </w:p>
    <w:p w:rsidR="00570B19" w:rsidRPr="00915E55" w:rsidRDefault="00570B19" w:rsidP="00570B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sidRPr="00915E55">
        <w:rPr>
          <w:rFonts w:asciiTheme="majorHAnsi" w:hAnsiTheme="majorHAnsi" w:cs="Arial"/>
          <w:sz w:val="20"/>
          <w:szCs w:val="20"/>
        </w:rPr>
        <w:t xml:space="preserve">  </w:t>
      </w:r>
      <w:r w:rsidR="006A1D50">
        <w:rPr>
          <w:rFonts w:asciiTheme="majorHAnsi" w:hAnsiTheme="majorHAnsi" w:cs="Arial"/>
          <w:sz w:val="20"/>
          <w:szCs w:val="20"/>
        </w:rPr>
        <w:t>In orde</w:t>
      </w:r>
      <w:r w:rsidR="00427B48">
        <w:rPr>
          <w:rFonts w:asciiTheme="majorHAnsi" w:hAnsiTheme="majorHAnsi" w:cs="Arial"/>
          <w:sz w:val="20"/>
          <w:szCs w:val="20"/>
        </w:rPr>
        <w:t>r to challenge said decision,</w:t>
      </w:r>
      <w:r w:rsidR="006A1D50">
        <w:rPr>
          <w:rFonts w:asciiTheme="majorHAnsi" w:hAnsiTheme="majorHAnsi" w:cs="Arial"/>
          <w:sz w:val="20"/>
          <w:szCs w:val="20"/>
        </w:rPr>
        <w:t xml:space="preserve"> because no other suitable remedy </w:t>
      </w:r>
      <w:r w:rsidR="00C016C7">
        <w:rPr>
          <w:rFonts w:asciiTheme="majorHAnsi" w:hAnsiTheme="majorHAnsi" w:cs="Arial"/>
          <w:sz w:val="20"/>
          <w:szCs w:val="20"/>
        </w:rPr>
        <w:t xml:space="preserve">was </w:t>
      </w:r>
      <w:r w:rsidR="006A1D50">
        <w:rPr>
          <w:rFonts w:asciiTheme="majorHAnsi" w:hAnsiTheme="majorHAnsi" w:cs="Arial"/>
          <w:sz w:val="20"/>
          <w:szCs w:val="20"/>
        </w:rPr>
        <w:t xml:space="preserve">available to him, </w:t>
      </w:r>
      <w:r w:rsidR="00CB1A44">
        <w:rPr>
          <w:rFonts w:asciiTheme="majorHAnsi" w:hAnsiTheme="majorHAnsi" w:cs="Arial"/>
          <w:sz w:val="20"/>
          <w:szCs w:val="20"/>
        </w:rPr>
        <w:t xml:space="preserve">on October 13, 1999, </w:t>
      </w:r>
      <w:r w:rsidR="006A1D50">
        <w:rPr>
          <w:rFonts w:asciiTheme="majorHAnsi" w:hAnsiTheme="majorHAnsi" w:cs="Arial"/>
          <w:sz w:val="20"/>
          <w:szCs w:val="20"/>
        </w:rPr>
        <w:t>the petitioner</w:t>
      </w:r>
      <w:r w:rsidR="00933D32">
        <w:rPr>
          <w:rFonts w:asciiTheme="majorHAnsi" w:hAnsiTheme="majorHAnsi" w:cs="Arial"/>
          <w:sz w:val="20"/>
          <w:szCs w:val="20"/>
        </w:rPr>
        <w:t xml:space="preserve"> filed a </w:t>
      </w:r>
      <w:r w:rsidR="006769B4">
        <w:rPr>
          <w:rFonts w:asciiTheme="majorHAnsi" w:hAnsiTheme="majorHAnsi" w:cs="Arial"/>
          <w:sz w:val="20"/>
          <w:szCs w:val="20"/>
        </w:rPr>
        <w:t xml:space="preserve">motion for leave to </w:t>
      </w:r>
      <w:r w:rsidR="00933D32">
        <w:rPr>
          <w:rFonts w:asciiTheme="majorHAnsi" w:hAnsiTheme="majorHAnsi" w:cs="Arial"/>
          <w:sz w:val="20"/>
          <w:szCs w:val="20"/>
        </w:rPr>
        <w:t>appeal to the Supreme Court (</w:t>
      </w:r>
      <w:r w:rsidR="00BF1535">
        <w:rPr>
          <w:rFonts w:asciiTheme="majorHAnsi" w:hAnsiTheme="majorHAnsi" w:cs="Arial"/>
          <w:i/>
          <w:sz w:val="20"/>
          <w:szCs w:val="20"/>
        </w:rPr>
        <w:t>recurso extraordinario</w:t>
      </w:r>
      <w:r w:rsidR="00BF1535">
        <w:rPr>
          <w:rFonts w:asciiTheme="majorHAnsi" w:hAnsiTheme="majorHAnsi" w:cs="Arial"/>
          <w:sz w:val="20"/>
          <w:szCs w:val="20"/>
        </w:rPr>
        <w:t>)</w:t>
      </w:r>
      <w:r w:rsidR="00562B46">
        <w:rPr>
          <w:rFonts w:asciiTheme="majorHAnsi" w:hAnsiTheme="majorHAnsi" w:cs="Arial"/>
          <w:sz w:val="20"/>
          <w:szCs w:val="20"/>
        </w:rPr>
        <w:t xml:space="preserve"> with the Court of Appeals</w:t>
      </w:r>
      <w:r w:rsidR="00001172">
        <w:rPr>
          <w:rFonts w:asciiTheme="majorHAnsi" w:hAnsiTheme="majorHAnsi" w:cs="Arial"/>
          <w:sz w:val="20"/>
          <w:szCs w:val="20"/>
        </w:rPr>
        <w:t xml:space="preserve"> on the grounds that the decision was arbitrary</w:t>
      </w:r>
      <w:r w:rsidR="00FB5F35">
        <w:rPr>
          <w:rFonts w:asciiTheme="majorHAnsi" w:hAnsiTheme="majorHAnsi" w:cs="Arial"/>
          <w:sz w:val="20"/>
          <w:szCs w:val="20"/>
        </w:rPr>
        <w:t xml:space="preserve"> </w:t>
      </w:r>
      <w:r w:rsidR="00001172">
        <w:rPr>
          <w:rFonts w:asciiTheme="majorHAnsi" w:hAnsiTheme="majorHAnsi" w:cs="Arial"/>
          <w:sz w:val="20"/>
          <w:szCs w:val="20"/>
        </w:rPr>
        <w:t>and moved for the case to be heard and adjudicated</w:t>
      </w:r>
      <w:r w:rsidR="00895A21">
        <w:rPr>
          <w:rFonts w:asciiTheme="majorHAnsi" w:hAnsiTheme="majorHAnsi" w:cs="Arial"/>
          <w:sz w:val="20"/>
          <w:szCs w:val="20"/>
        </w:rPr>
        <w:t xml:space="preserve"> by the S</w:t>
      </w:r>
      <w:r w:rsidR="00ED5680">
        <w:rPr>
          <w:rFonts w:asciiTheme="majorHAnsi" w:hAnsiTheme="majorHAnsi" w:cs="Arial"/>
          <w:sz w:val="20"/>
          <w:szCs w:val="20"/>
        </w:rPr>
        <w:t>upreme Court.</w:t>
      </w:r>
      <w:r w:rsidR="00F012AB">
        <w:rPr>
          <w:rFonts w:asciiTheme="majorHAnsi" w:hAnsiTheme="majorHAnsi" w:cs="Arial"/>
          <w:sz w:val="20"/>
          <w:szCs w:val="20"/>
        </w:rPr>
        <w:t xml:space="preserve">  Nonetheless</w:t>
      </w:r>
      <w:r w:rsidR="00ED5680">
        <w:rPr>
          <w:rFonts w:asciiTheme="majorHAnsi" w:hAnsiTheme="majorHAnsi" w:cs="Arial"/>
          <w:sz w:val="20"/>
          <w:szCs w:val="20"/>
        </w:rPr>
        <w:t xml:space="preserve">, </w:t>
      </w:r>
      <w:r w:rsidR="006769B4">
        <w:rPr>
          <w:rFonts w:asciiTheme="majorHAnsi" w:hAnsiTheme="majorHAnsi" w:cs="Arial"/>
          <w:sz w:val="20"/>
          <w:szCs w:val="20"/>
        </w:rPr>
        <w:t>the Court of Appeals denied the</w:t>
      </w:r>
      <w:r w:rsidR="00F21A66">
        <w:rPr>
          <w:rFonts w:asciiTheme="majorHAnsi" w:hAnsiTheme="majorHAnsi" w:cs="Arial"/>
          <w:sz w:val="20"/>
          <w:szCs w:val="20"/>
        </w:rPr>
        <w:t xml:space="preserve"> motion for leave to appeal</w:t>
      </w:r>
      <w:r w:rsidR="00427B48">
        <w:rPr>
          <w:rFonts w:asciiTheme="majorHAnsi" w:hAnsiTheme="majorHAnsi" w:cs="Arial"/>
          <w:sz w:val="20"/>
          <w:szCs w:val="20"/>
        </w:rPr>
        <w:t xml:space="preserve"> to the Supreme Court</w:t>
      </w:r>
      <w:r w:rsidR="00F21A66">
        <w:rPr>
          <w:rFonts w:asciiTheme="majorHAnsi" w:hAnsiTheme="majorHAnsi" w:cs="Arial"/>
          <w:sz w:val="20"/>
          <w:szCs w:val="20"/>
        </w:rPr>
        <w:t xml:space="preserve"> on December 15, 1999, on the grounds that the assessment of </w:t>
      </w:r>
      <w:r w:rsidR="00487B9B">
        <w:rPr>
          <w:rFonts w:asciiTheme="majorHAnsi" w:hAnsiTheme="majorHAnsi" w:cs="Arial"/>
          <w:sz w:val="20"/>
          <w:szCs w:val="20"/>
        </w:rPr>
        <w:t xml:space="preserve">monetary penalties </w:t>
      </w:r>
      <w:r w:rsidR="00664C40">
        <w:rPr>
          <w:rFonts w:asciiTheme="majorHAnsi" w:hAnsiTheme="majorHAnsi" w:cs="Arial"/>
          <w:sz w:val="20"/>
          <w:szCs w:val="20"/>
        </w:rPr>
        <w:t>stemming from</w:t>
      </w:r>
      <w:r w:rsidR="00F21A66">
        <w:rPr>
          <w:rFonts w:asciiTheme="majorHAnsi" w:hAnsiTheme="majorHAnsi" w:cs="Arial"/>
          <w:sz w:val="20"/>
          <w:szCs w:val="20"/>
        </w:rPr>
        <w:t xml:space="preserve"> procedural miscondu</w:t>
      </w:r>
      <w:r w:rsidR="00597036">
        <w:rPr>
          <w:rFonts w:asciiTheme="majorHAnsi" w:hAnsiTheme="majorHAnsi" w:cs="Arial"/>
          <w:sz w:val="20"/>
          <w:szCs w:val="20"/>
        </w:rPr>
        <w:t xml:space="preserve">ct is a power reserved exclusively for the judges who take part in the proceedings and is not subject to review by the Supreme Court, inasmuch as it involves issues of fact and procedural law, even </w:t>
      </w:r>
      <w:r w:rsidR="005D42B6">
        <w:rPr>
          <w:rFonts w:asciiTheme="majorHAnsi" w:hAnsiTheme="majorHAnsi" w:cs="Arial"/>
          <w:sz w:val="20"/>
          <w:szCs w:val="20"/>
        </w:rPr>
        <w:t xml:space="preserve">when </w:t>
      </w:r>
      <w:r w:rsidR="00597036">
        <w:rPr>
          <w:rFonts w:asciiTheme="majorHAnsi" w:hAnsiTheme="majorHAnsi" w:cs="Arial"/>
          <w:sz w:val="20"/>
          <w:szCs w:val="20"/>
        </w:rPr>
        <w:t xml:space="preserve">the appeals court has </w:t>
      </w:r>
      <w:r w:rsidR="00233053">
        <w:rPr>
          <w:rFonts w:asciiTheme="majorHAnsi" w:hAnsiTheme="majorHAnsi" w:cs="Arial"/>
          <w:sz w:val="20"/>
          <w:szCs w:val="20"/>
        </w:rPr>
        <w:t xml:space="preserve">acted </w:t>
      </w:r>
      <w:r w:rsidR="00597036">
        <w:rPr>
          <w:rFonts w:asciiTheme="majorHAnsi" w:hAnsiTheme="majorHAnsi" w:cs="Arial"/>
          <w:sz w:val="20"/>
          <w:szCs w:val="20"/>
        </w:rPr>
        <w:t>ex officio</w:t>
      </w:r>
      <w:r w:rsidR="001601EC">
        <w:rPr>
          <w:rFonts w:asciiTheme="majorHAnsi" w:hAnsiTheme="majorHAnsi" w:cs="Arial"/>
          <w:sz w:val="20"/>
          <w:szCs w:val="20"/>
        </w:rPr>
        <w:t xml:space="preserve"> to </w:t>
      </w:r>
      <w:r w:rsidR="00C016C7">
        <w:rPr>
          <w:rFonts w:asciiTheme="majorHAnsi" w:hAnsiTheme="majorHAnsi" w:cs="Arial"/>
          <w:sz w:val="20"/>
          <w:szCs w:val="20"/>
        </w:rPr>
        <w:t xml:space="preserve">cite </w:t>
      </w:r>
      <w:r w:rsidR="001601EC">
        <w:rPr>
          <w:rFonts w:asciiTheme="majorHAnsi" w:hAnsiTheme="majorHAnsi" w:cs="Arial"/>
          <w:sz w:val="20"/>
          <w:szCs w:val="20"/>
        </w:rPr>
        <w:t xml:space="preserve">the provisions of law </w:t>
      </w:r>
      <w:r w:rsidR="00233053">
        <w:rPr>
          <w:rFonts w:asciiTheme="majorHAnsi" w:hAnsiTheme="majorHAnsi" w:cs="Arial"/>
          <w:sz w:val="20"/>
          <w:szCs w:val="20"/>
        </w:rPr>
        <w:t xml:space="preserve">upon which the denial of the motion for leave to appeal </w:t>
      </w:r>
      <w:r w:rsidR="00B86036">
        <w:rPr>
          <w:rFonts w:asciiTheme="majorHAnsi" w:hAnsiTheme="majorHAnsi" w:cs="Arial"/>
          <w:sz w:val="20"/>
          <w:szCs w:val="20"/>
        </w:rPr>
        <w:t>was</w:t>
      </w:r>
      <w:r w:rsidR="0027370A">
        <w:rPr>
          <w:rFonts w:asciiTheme="majorHAnsi" w:hAnsiTheme="majorHAnsi" w:cs="Arial"/>
          <w:sz w:val="20"/>
          <w:szCs w:val="20"/>
        </w:rPr>
        <w:t xml:space="preserve"> based</w:t>
      </w:r>
      <w:r w:rsidRPr="00915E55">
        <w:rPr>
          <w:rFonts w:asciiTheme="majorHAnsi" w:hAnsiTheme="majorHAnsi" w:cs="Arial"/>
          <w:sz w:val="20"/>
          <w:szCs w:val="20"/>
        </w:rPr>
        <w:t>.</w:t>
      </w:r>
    </w:p>
    <w:p w:rsidR="00570B19" w:rsidRPr="00915E55" w:rsidRDefault="00431858" w:rsidP="00570B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Pr>
          <w:rFonts w:asciiTheme="majorHAnsi" w:hAnsiTheme="majorHAnsi" w:cs="Arial"/>
          <w:sz w:val="20"/>
          <w:szCs w:val="20"/>
        </w:rPr>
        <w:t>The petitioner alleges that because this was the last remedy available to him,</w:t>
      </w:r>
      <w:r w:rsidR="00790092">
        <w:rPr>
          <w:rFonts w:asciiTheme="majorHAnsi" w:hAnsiTheme="majorHAnsi" w:cs="Arial"/>
          <w:sz w:val="20"/>
          <w:szCs w:val="20"/>
        </w:rPr>
        <w:t xml:space="preserve"> on December 28, 1999, he appealed </w:t>
      </w:r>
      <w:r w:rsidR="0091145C">
        <w:rPr>
          <w:rFonts w:asciiTheme="majorHAnsi" w:hAnsiTheme="majorHAnsi" w:cs="Arial"/>
          <w:sz w:val="20"/>
          <w:szCs w:val="20"/>
        </w:rPr>
        <w:t xml:space="preserve">before the Supreme Court </w:t>
      </w:r>
      <w:r w:rsidR="00790092">
        <w:rPr>
          <w:rFonts w:asciiTheme="majorHAnsi" w:hAnsiTheme="majorHAnsi" w:cs="Arial"/>
          <w:sz w:val="20"/>
          <w:szCs w:val="20"/>
        </w:rPr>
        <w:t>the denial of the motion for leave to appeal</w:t>
      </w:r>
      <w:r w:rsidR="00D47335">
        <w:rPr>
          <w:rFonts w:asciiTheme="majorHAnsi" w:hAnsiTheme="majorHAnsi" w:cs="Arial"/>
          <w:sz w:val="20"/>
          <w:szCs w:val="20"/>
        </w:rPr>
        <w:t>. The Supreme Court</w:t>
      </w:r>
      <w:r w:rsidR="00790092">
        <w:rPr>
          <w:rFonts w:asciiTheme="majorHAnsi" w:hAnsiTheme="majorHAnsi" w:cs="Arial"/>
          <w:sz w:val="20"/>
          <w:szCs w:val="20"/>
        </w:rPr>
        <w:t xml:space="preserve"> </w:t>
      </w:r>
      <w:r w:rsidR="00E516B2">
        <w:rPr>
          <w:rFonts w:asciiTheme="majorHAnsi" w:hAnsiTheme="majorHAnsi" w:cs="Arial"/>
          <w:sz w:val="20"/>
          <w:szCs w:val="20"/>
        </w:rPr>
        <w:t xml:space="preserve">found his appeal </w:t>
      </w:r>
      <w:r w:rsidR="00790092">
        <w:rPr>
          <w:rFonts w:asciiTheme="majorHAnsi" w:hAnsiTheme="majorHAnsi" w:cs="Arial"/>
          <w:sz w:val="20"/>
          <w:szCs w:val="20"/>
        </w:rPr>
        <w:t>inadmissible in a judgment issued on August 2, 2000</w:t>
      </w:r>
      <w:r w:rsidR="00E516B2">
        <w:rPr>
          <w:rFonts w:asciiTheme="majorHAnsi" w:hAnsiTheme="majorHAnsi" w:cs="Arial"/>
          <w:sz w:val="20"/>
          <w:szCs w:val="20"/>
        </w:rPr>
        <w:t>,</w:t>
      </w:r>
      <w:r w:rsidR="00790092">
        <w:rPr>
          <w:rFonts w:asciiTheme="majorHAnsi" w:hAnsiTheme="majorHAnsi" w:cs="Arial"/>
          <w:sz w:val="20"/>
          <w:szCs w:val="20"/>
        </w:rPr>
        <w:t xml:space="preserve"> and</w:t>
      </w:r>
      <w:r w:rsidR="00E516B2">
        <w:rPr>
          <w:rFonts w:asciiTheme="majorHAnsi" w:hAnsiTheme="majorHAnsi" w:cs="Arial"/>
          <w:sz w:val="20"/>
          <w:szCs w:val="20"/>
        </w:rPr>
        <w:t xml:space="preserve"> served notice of the judgment to him on August 17, 2000, based on the provisions set forth in Article 280 of the Civil and Commercial Procedural Code of the Nation. </w:t>
      </w:r>
      <w:r w:rsidR="00886062">
        <w:rPr>
          <w:rFonts w:asciiTheme="majorHAnsi" w:hAnsiTheme="majorHAnsi" w:cs="Arial"/>
          <w:sz w:val="20"/>
          <w:szCs w:val="20"/>
        </w:rPr>
        <w:t>This a</w:t>
      </w:r>
      <w:r w:rsidR="00DD5616">
        <w:rPr>
          <w:rFonts w:asciiTheme="majorHAnsi" w:hAnsiTheme="majorHAnsi" w:cs="Arial"/>
          <w:sz w:val="20"/>
          <w:szCs w:val="20"/>
        </w:rPr>
        <w:t>rticle establishes</w:t>
      </w:r>
      <w:r w:rsidR="00BB05C9">
        <w:rPr>
          <w:rFonts w:asciiTheme="majorHAnsi" w:hAnsiTheme="majorHAnsi" w:cs="Arial"/>
          <w:sz w:val="20"/>
          <w:szCs w:val="20"/>
        </w:rPr>
        <w:t xml:space="preserve"> that: </w:t>
      </w:r>
      <w:r w:rsidR="008C3A01">
        <w:rPr>
          <w:rFonts w:asciiTheme="majorHAnsi" w:hAnsiTheme="majorHAnsi" w:cs="Arial"/>
          <w:sz w:val="20"/>
          <w:szCs w:val="20"/>
        </w:rPr>
        <w:t xml:space="preserve">“the Court, at its own </w:t>
      </w:r>
      <w:r w:rsidR="00181151">
        <w:rPr>
          <w:rFonts w:asciiTheme="majorHAnsi" w:hAnsiTheme="majorHAnsi" w:cs="Arial"/>
          <w:sz w:val="20"/>
          <w:szCs w:val="20"/>
        </w:rPr>
        <w:t xml:space="preserve">reasoned </w:t>
      </w:r>
      <w:r w:rsidR="003C2D73">
        <w:rPr>
          <w:rFonts w:asciiTheme="majorHAnsi" w:hAnsiTheme="majorHAnsi" w:cs="Arial"/>
          <w:sz w:val="20"/>
          <w:szCs w:val="20"/>
        </w:rPr>
        <w:t xml:space="preserve">discretion and merely by invoking this provision, may </w:t>
      </w:r>
      <w:r w:rsidR="004036D6">
        <w:rPr>
          <w:rFonts w:asciiTheme="majorHAnsi" w:hAnsiTheme="majorHAnsi" w:cs="Arial"/>
          <w:sz w:val="20"/>
          <w:szCs w:val="20"/>
        </w:rPr>
        <w:t xml:space="preserve">deny the motion for leave to appeal, due to lack of sufficient </w:t>
      </w:r>
      <w:r w:rsidR="00C7784C">
        <w:rPr>
          <w:rFonts w:asciiTheme="majorHAnsi" w:hAnsiTheme="majorHAnsi" w:cs="Arial"/>
          <w:sz w:val="20"/>
          <w:szCs w:val="20"/>
        </w:rPr>
        <w:t xml:space="preserve">grounds for federal appeal </w:t>
      </w:r>
      <w:r w:rsidR="00071CB6">
        <w:rPr>
          <w:rFonts w:asciiTheme="majorHAnsi" w:hAnsiTheme="majorHAnsi" w:cs="Arial"/>
          <w:sz w:val="20"/>
          <w:szCs w:val="20"/>
        </w:rPr>
        <w:t>or when the issues raised prove to be insubstantial or lacking</w:t>
      </w:r>
      <w:r w:rsidR="00AE68AE">
        <w:rPr>
          <w:rFonts w:asciiTheme="majorHAnsi" w:hAnsiTheme="majorHAnsi" w:cs="Arial"/>
          <w:sz w:val="20"/>
          <w:szCs w:val="20"/>
        </w:rPr>
        <w:t xml:space="preserve"> consequence</w:t>
      </w:r>
      <w:r w:rsidR="00CC4767">
        <w:rPr>
          <w:rFonts w:asciiTheme="majorHAnsi" w:hAnsiTheme="majorHAnsi" w:cs="Arial"/>
          <w:sz w:val="20"/>
          <w:szCs w:val="20"/>
        </w:rPr>
        <w:t>.”</w:t>
      </w:r>
      <w:r w:rsidR="00071CB6">
        <w:rPr>
          <w:rFonts w:asciiTheme="majorHAnsi" w:hAnsiTheme="majorHAnsi" w:cs="Arial"/>
          <w:sz w:val="20"/>
          <w:szCs w:val="20"/>
        </w:rPr>
        <w:t xml:space="preserve"> </w:t>
      </w:r>
      <w:r w:rsidR="00D55267">
        <w:rPr>
          <w:rFonts w:asciiTheme="majorHAnsi" w:hAnsiTheme="majorHAnsi" w:cs="Arial"/>
          <w:sz w:val="20"/>
          <w:szCs w:val="20"/>
        </w:rPr>
        <w:t xml:space="preserve">The petitioner believes that </w:t>
      </w:r>
      <w:r w:rsidR="00E51F78">
        <w:rPr>
          <w:rFonts w:asciiTheme="majorHAnsi" w:hAnsiTheme="majorHAnsi" w:cs="Arial"/>
          <w:sz w:val="20"/>
          <w:szCs w:val="20"/>
        </w:rPr>
        <w:t xml:space="preserve">such </w:t>
      </w:r>
      <w:r w:rsidR="00D55267">
        <w:rPr>
          <w:rFonts w:asciiTheme="majorHAnsi" w:hAnsiTheme="majorHAnsi" w:cs="Arial"/>
          <w:sz w:val="20"/>
          <w:szCs w:val="20"/>
        </w:rPr>
        <w:t xml:space="preserve">discretion </w:t>
      </w:r>
      <w:r w:rsidR="00DA3828">
        <w:rPr>
          <w:rFonts w:asciiTheme="majorHAnsi" w:hAnsiTheme="majorHAnsi" w:cs="Arial"/>
          <w:sz w:val="20"/>
          <w:szCs w:val="20"/>
        </w:rPr>
        <w:t>in its</w:t>
      </w:r>
      <w:r w:rsidR="00D55267">
        <w:rPr>
          <w:rFonts w:asciiTheme="majorHAnsi" w:hAnsiTheme="majorHAnsi" w:cs="Arial"/>
          <w:sz w:val="20"/>
          <w:szCs w:val="20"/>
        </w:rPr>
        <w:t xml:space="preserve"> decision enabled the</w:t>
      </w:r>
      <w:r w:rsidR="00DA3828">
        <w:rPr>
          <w:rFonts w:asciiTheme="majorHAnsi" w:hAnsiTheme="majorHAnsi" w:cs="Arial"/>
          <w:sz w:val="20"/>
          <w:szCs w:val="20"/>
        </w:rPr>
        <w:t xml:space="preserve"> Supreme Court to rule with absolute </w:t>
      </w:r>
      <w:r w:rsidR="00D55267">
        <w:rPr>
          <w:rFonts w:asciiTheme="majorHAnsi" w:hAnsiTheme="majorHAnsi" w:cs="Arial"/>
          <w:sz w:val="20"/>
          <w:szCs w:val="20"/>
        </w:rPr>
        <w:t xml:space="preserve">arbitrariness in his case and, therefore, </w:t>
      </w:r>
      <w:r w:rsidR="002A173A">
        <w:rPr>
          <w:rFonts w:asciiTheme="majorHAnsi" w:hAnsiTheme="majorHAnsi" w:cs="Arial"/>
          <w:sz w:val="20"/>
          <w:szCs w:val="20"/>
        </w:rPr>
        <w:t xml:space="preserve">the </w:t>
      </w:r>
      <w:r w:rsidR="00386BDA">
        <w:rPr>
          <w:rFonts w:asciiTheme="majorHAnsi" w:hAnsiTheme="majorHAnsi" w:cs="Arial"/>
          <w:sz w:val="20"/>
          <w:szCs w:val="20"/>
        </w:rPr>
        <w:t xml:space="preserve">remedy was not effective. </w:t>
      </w:r>
      <w:r w:rsidR="007760EA">
        <w:rPr>
          <w:rFonts w:asciiTheme="majorHAnsi" w:hAnsiTheme="majorHAnsi" w:cs="Arial"/>
          <w:sz w:val="20"/>
          <w:szCs w:val="20"/>
        </w:rPr>
        <w:t xml:space="preserve">The alleged victim </w:t>
      </w:r>
      <w:r w:rsidR="00317501">
        <w:rPr>
          <w:rFonts w:asciiTheme="majorHAnsi" w:hAnsiTheme="majorHAnsi" w:cs="Arial"/>
          <w:sz w:val="20"/>
          <w:szCs w:val="20"/>
        </w:rPr>
        <w:t xml:space="preserve">claims </w:t>
      </w:r>
      <w:r w:rsidR="007760EA">
        <w:rPr>
          <w:rFonts w:asciiTheme="majorHAnsi" w:hAnsiTheme="majorHAnsi" w:cs="Arial"/>
          <w:sz w:val="20"/>
          <w:szCs w:val="20"/>
        </w:rPr>
        <w:t xml:space="preserve">that </w:t>
      </w:r>
      <w:r w:rsidR="006E22D5">
        <w:rPr>
          <w:rFonts w:asciiTheme="majorHAnsi" w:hAnsiTheme="majorHAnsi" w:cs="Arial"/>
          <w:sz w:val="20"/>
          <w:szCs w:val="20"/>
        </w:rPr>
        <w:t xml:space="preserve">this ruling is not subject to any further appeal. </w:t>
      </w:r>
    </w:p>
    <w:p w:rsidR="00570B19" w:rsidRPr="00915E55" w:rsidRDefault="00570B19" w:rsidP="00570B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sidRPr="00915E55">
        <w:rPr>
          <w:rFonts w:asciiTheme="majorHAnsi" w:hAnsiTheme="majorHAnsi" w:cs="Arial"/>
          <w:sz w:val="20"/>
          <w:szCs w:val="20"/>
        </w:rPr>
        <w:t xml:space="preserve"> </w:t>
      </w:r>
      <w:r w:rsidR="000A073B">
        <w:rPr>
          <w:rFonts w:asciiTheme="majorHAnsi" w:hAnsiTheme="majorHAnsi" w:cs="Arial"/>
          <w:sz w:val="20"/>
          <w:szCs w:val="20"/>
        </w:rPr>
        <w:t xml:space="preserve">The petitioner </w:t>
      </w:r>
      <w:r w:rsidR="00594F15">
        <w:rPr>
          <w:rFonts w:asciiTheme="majorHAnsi" w:hAnsiTheme="majorHAnsi" w:cs="Arial"/>
          <w:sz w:val="20"/>
          <w:szCs w:val="20"/>
        </w:rPr>
        <w:t>states</w:t>
      </w:r>
      <w:r w:rsidR="000A073B">
        <w:rPr>
          <w:rFonts w:asciiTheme="majorHAnsi" w:hAnsiTheme="majorHAnsi" w:cs="Arial"/>
          <w:sz w:val="20"/>
          <w:szCs w:val="20"/>
        </w:rPr>
        <w:t xml:space="preserve"> that </w:t>
      </w:r>
      <w:r w:rsidR="008409C9">
        <w:rPr>
          <w:rFonts w:asciiTheme="majorHAnsi" w:hAnsiTheme="majorHAnsi" w:cs="Arial"/>
          <w:sz w:val="20"/>
          <w:szCs w:val="20"/>
        </w:rPr>
        <w:t>the Court</w:t>
      </w:r>
      <w:r w:rsidR="00B45C7D">
        <w:rPr>
          <w:rFonts w:asciiTheme="majorHAnsi" w:hAnsiTheme="majorHAnsi" w:cs="Arial"/>
          <w:sz w:val="20"/>
          <w:szCs w:val="20"/>
        </w:rPr>
        <w:t xml:space="preserve"> of Appeals</w:t>
      </w:r>
      <w:r w:rsidR="008409C9">
        <w:rPr>
          <w:rFonts w:asciiTheme="majorHAnsi" w:hAnsiTheme="majorHAnsi" w:cs="Arial"/>
          <w:sz w:val="20"/>
          <w:szCs w:val="20"/>
        </w:rPr>
        <w:t xml:space="preserve"> violated his right to a fair trial, because he was only able to respond to the notice of appeal and did not have the opportunity to introduce evidence, inasmuch as he was not a party to the case. </w:t>
      </w:r>
      <w:r w:rsidR="00EA23A8">
        <w:rPr>
          <w:rFonts w:asciiTheme="majorHAnsi" w:hAnsiTheme="majorHAnsi" w:cs="Arial"/>
          <w:sz w:val="20"/>
          <w:szCs w:val="20"/>
        </w:rPr>
        <w:t xml:space="preserve">He </w:t>
      </w:r>
      <w:r w:rsidR="008460D3">
        <w:rPr>
          <w:rFonts w:asciiTheme="majorHAnsi" w:hAnsiTheme="majorHAnsi" w:cs="Arial"/>
          <w:sz w:val="20"/>
          <w:szCs w:val="20"/>
        </w:rPr>
        <w:t xml:space="preserve">also </w:t>
      </w:r>
      <w:r w:rsidR="00EA23A8">
        <w:rPr>
          <w:rFonts w:asciiTheme="majorHAnsi" w:hAnsiTheme="majorHAnsi" w:cs="Arial"/>
          <w:sz w:val="20"/>
          <w:szCs w:val="20"/>
        </w:rPr>
        <w:t>believes that the Supreme Court violated his right to due process because it did not allow introduction of evidence and allegedly denied his motion</w:t>
      </w:r>
      <w:r w:rsidR="002054D2">
        <w:rPr>
          <w:rFonts w:asciiTheme="majorHAnsi" w:hAnsiTheme="majorHAnsi" w:cs="Arial"/>
          <w:sz w:val="20"/>
          <w:szCs w:val="20"/>
        </w:rPr>
        <w:t xml:space="preserve"> in an arbitrary way. </w:t>
      </w:r>
    </w:p>
    <w:p w:rsidR="00570B19" w:rsidRPr="00915E55" w:rsidRDefault="005167BA" w:rsidP="00570B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Pr>
          <w:rFonts w:asciiTheme="majorHAnsi" w:hAnsiTheme="majorHAnsi" w:cs="Arial"/>
          <w:sz w:val="20"/>
          <w:szCs w:val="20"/>
        </w:rPr>
        <w:t xml:space="preserve">Additionally, the petitioner </w:t>
      </w:r>
      <w:r w:rsidR="00594F15">
        <w:rPr>
          <w:rFonts w:asciiTheme="majorHAnsi" w:hAnsiTheme="majorHAnsi" w:cs="Arial"/>
          <w:sz w:val="20"/>
          <w:szCs w:val="20"/>
        </w:rPr>
        <w:t>indicates</w:t>
      </w:r>
      <w:r>
        <w:rPr>
          <w:rFonts w:asciiTheme="majorHAnsi" w:hAnsiTheme="majorHAnsi" w:cs="Arial"/>
          <w:sz w:val="20"/>
          <w:szCs w:val="20"/>
        </w:rPr>
        <w:t xml:space="preserve"> that the State violated his right to judicial protection because at no time was an adequate and effective remedy available to him </w:t>
      </w:r>
      <w:r w:rsidR="004819C5">
        <w:rPr>
          <w:rFonts w:asciiTheme="majorHAnsi" w:hAnsiTheme="majorHAnsi" w:cs="Arial"/>
          <w:sz w:val="20"/>
          <w:szCs w:val="20"/>
        </w:rPr>
        <w:t xml:space="preserve">to call into question the decision of </w:t>
      </w:r>
      <w:r w:rsidR="004819C5">
        <w:rPr>
          <w:rFonts w:asciiTheme="majorHAnsi" w:hAnsiTheme="majorHAnsi" w:cs="Arial"/>
          <w:sz w:val="20"/>
          <w:szCs w:val="20"/>
        </w:rPr>
        <w:lastRenderedPageBreak/>
        <w:t>the Court</w:t>
      </w:r>
      <w:r w:rsidR="00071B0C">
        <w:rPr>
          <w:rFonts w:asciiTheme="majorHAnsi" w:hAnsiTheme="majorHAnsi" w:cs="Arial"/>
          <w:sz w:val="20"/>
          <w:szCs w:val="20"/>
        </w:rPr>
        <w:t xml:space="preserve"> of Appeals</w:t>
      </w:r>
      <w:r w:rsidR="004819C5">
        <w:rPr>
          <w:rFonts w:asciiTheme="majorHAnsi" w:hAnsiTheme="majorHAnsi" w:cs="Arial"/>
          <w:sz w:val="20"/>
          <w:szCs w:val="20"/>
        </w:rPr>
        <w:t xml:space="preserve"> and also because Argentine domestic law allows the Supreme Court to deny any </w:t>
      </w:r>
      <w:r w:rsidR="004819C5">
        <w:rPr>
          <w:rFonts w:asciiTheme="majorHAnsi" w:hAnsiTheme="majorHAnsi" w:cs="Arial"/>
          <w:i/>
          <w:sz w:val="20"/>
          <w:szCs w:val="20"/>
        </w:rPr>
        <w:t xml:space="preserve">in limine </w:t>
      </w:r>
      <w:r w:rsidR="00206215">
        <w:rPr>
          <w:rFonts w:asciiTheme="majorHAnsi" w:hAnsiTheme="majorHAnsi" w:cs="Arial"/>
          <w:sz w:val="20"/>
          <w:szCs w:val="20"/>
        </w:rPr>
        <w:t>motion</w:t>
      </w:r>
      <w:r w:rsidR="001310EA">
        <w:rPr>
          <w:rFonts w:asciiTheme="majorHAnsi" w:hAnsiTheme="majorHAnsi" w:cs="Arial"/>
          <w:sz w:val="20"/>
          <w:szCs w:val="20"/>
        </w:rPr>
        <w:t xml:space="preserve"> at</w:t>
      </w:r>
      <w:r w:rsidR="004819C5">
        <w:rPr>
          <w:rFonts w:asciiTheme="majorHAnsi" w:hAnsiTheme="majorHAnsi" w:cs="Arial"/>
          <w:sz w:val="20"/>
          <w:szCs w:val="20"/>
        </w:rPr>
        <w:t xml:space="preserve"> </w:t>
      </w:r>
      <w:r w:rsidR="00206215">
        <w:rPr>
          <w:rFonts w:asciiTheme="majorHAnsi" w:hAnsiTheme="majorHAnsi" w:cs="Arial"/>
          <w:sz w:val="20"/>
          <w:szCs w:val="20"/>
        </w:rPr>
        <w:t xml:space="preserve">its own reasoned discretion </w:t>
      </w:r>
      <w:r w:rsidR="004819C5">
        <w:rPr>
          <w:rFonts w:asciiTheme="majorHAnsi" w:hAnsiTheme="majorHAnsi" w:cs="Arial"/>
          <w:sz w:val="20"/>
          <w:szCs w:val="20"/>
        </w:rPr>
        <w:t xml:space="preserve">without providing any legal basis. </w:t>
      </w:r>
    </w:p>
    <w:p w:rsidR="00570B19" w:rsidRPr="00915E55" w:rsidRDefault="006D68B4" w:rsidP="00570B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Pr>
          <w:rFonts w:asciiTheme="majorHAnsi" w:hAnsiTheme="majorHAnsi" w:cs="Arial"/>
          <w:sz w:val="20"/>
          <w:szCs w:val="20"/>
        </w:rPr>
        <w:t>I</w:t>
      </w:r>
      <w:r w:rsidR="00406F5E">
        <w:rPr>
          <w:rFonts w:asciiTheme="majorHAnsi" w:hAnsiTheme="majorHAnsi" w:cs="Arial"/>
          <w:sz w:val="20"/>
          <w:szCs w:val="20"/>
        </w:rPr>
        <w:t>n response to the allegation put forward by the State regarding the ability to file a motion for reconsideration of judgment</w:t>
      </w:r>
      <w:r w:rsidR="00DA1FA8">
        <w:rPr>
          <w:rFonts w:asciiTheme="majorHAnsi" w:hAnsiTheme="majorHAnsi" w:cs="Arial"/>
          <w:sz w:val="20"/>
          <w:szCs w:val="20"/>
        </w:rPr>
        <w:t xml:space="preserve"> (</w:t>
      </w:r>
      <w:r w:rsidR="00DA1FA8">
        <w:rPr>
          <w:rFonts w:asciiTheme="majorHAnsi" w:hAnsiTheme="majorHAnsi" w:cs="Arial"/>
          <w:i/>
          <w:sz w:val="20"/>
          <w:szCs w:val="20"/>
        </w:rPr>
        <w:t>recurso de reconsideración</w:t>
      </w:r>
      <w:r w:rsidR="00DA1FA8">
        <w:rPr>
          <w:rFonts w:asciiTheme="majorHAnsi" w:hAnsiTheme="majorHAnsi" w:cs="Arial"/>
          <w:sz w:val="20"/>
          <w:szCs w:val="20"/>
        </w:rPr>
        <w:t>)</w:t>
      </w:r>
      <w:r w:rsidR="00406F5E">
        <w:rPr>
          <w:rFonts w:asciiTheme="majorHAnsi" w:hAnsiTheme="majorHAnsi" w:cs="Arial"/>
          <w:sz w:val="20"/>
          <w:szCs w:val="20"/>
        </w:rPr>
        <w:t xml:space="preserve">, as provided for in Decree Law </w:t>
      </w:r>
      <w:r w:rsidR="008D4CA3">
        <w:rPr>
          <w:rFonts w:asciiTheme="majorHAnsi" w:hAnsiTheme="majorHAnsi" w:cs="Arial"/>
          <w:sz w:val="20"/>
          <w:szCs w:val="20"/>
        </w:rPr>
        <w:t>1285/58 (Law</w:t>
      </w:r>
      <w:r w:rsidR="00570B19" w:rsidRPr="00915E55">
        <w:rPr>
          <w:rFonts w:asciiTheme="majorHAnsi" w:hAnsiTheme="majorHAnsi" w:cs="Arial"/>
          <w:sz w:val="20"/>
          <w:szCs w:val="20"/>
        </w:rPr>
        <w:t xml:space="preserve"> 24.050), </w:t>
      </w:r>
      <w:r w:rsidR="00BC4BEE">
        <w:rPr>
          <w:rFonts w:asciiTheme="majorHAnsi" w:hAnsiTheme="majorHAnsi" w:cs="Arial"/>
          <w:sz w:val="20"/>
          <w:szCs w:val="20"/>
        </w:rPr>
        <w:t>the petition</w:t>
      </w:r>
      <w:r w:rsidR="008C054C">
        <w:rPr>
          <w:rFonts w:asciiTheme="majorHAnsi" w:hAnsiTheme="majorHAnsi" w:cs="Arial"/>
          <w:sz w:val="20"/>
          <w:szCs w:val="20"/>
        </w:rPr>
        <w:t>er</w:t>
      </w:r>
      <w:r w:rsidR="00BC4BEE">
        <w:rPr>
          <w:rFonts w:asciiTheme="majorHAnsi" w:hAnsiTheme="majorHAnsi" w:cs="Arial"/>
          <w:sz w:val="20"/>
          <w:szCs w:val="20"/>
        </w:rPr>
        <w:t xml:space="preserve"> argues that said </w:t>
      </w:r>
      <w:r w:rsidR="00AB4FD1">
        <w:rPr>
          <w:rFonts w:asciiTheme="majorHAnsi" w:hAnsiTheme="majorHAnsi" w:cs="Arial"/>
          <w:sz w:val="20"/>
          <w:szCs w:val="20"/>
        </w:rPr>
        <w:t>law was not applicable</w:t>
      </w:r>
      <w:r w:rsidR="003B7AEC">
        <w:rPr>
          <w:rFonts w:asciiTheme="majorHAnsi" w:hAnsiTheme="majorHAnsi" w:cs="Arial"/>
          <w:sz w:val="20"/>
          <w:szCs w:val="20"/>
        </w:rPr>
        <w:t xml:space="preserve"> to his case, because it</w:t>
      </w:r>
      <w:r w:rsidR="00AB4FD1">
        <w:rPr>
          <w:rFonts w:asciiTheme="majorHAnsi" w:hAnsiTheme="majorHAnsi" w:cs="Arial"/>
          <w:sz w:val="20"/>
          <w:szCs w:val="20"/>
        </w:rPr>
        <w:t xml:space="preserve"> regulates disciplinary sanctions for attorneys and not </w:t>
      </w:r>
      <w:r w:rsidR="00AB3D14">
        <w:rPr>
          <w:rFonts w:asciiTheme="majorHAnsi" w:hAnsiTheme="majorHAnsi" w:cs="Arial"/>
          <w:sz w:val="20"/>
          <w:szCs w:val="20"/>
        </w:rPr>
        <w:t xml:space="preserve">monetary </w:t>
      </w:r>
      <w:r w:rsidR="009E108A">
        <w:rPr>
          <w:rFonts w:asciiTheme="majorHAnsi" w:hAnsiTheme="majorHAnsi" w:cs="Arial"/>
          <w:sz w:val="20"/>
          <w:szCs w:val="20"/>
        </w:rPr>
        <w:t>penalties</w:t>
      </w:r>
      <w:r w:rsidR="005A231D">
        <w:rPr>
          <w:rFonts w:asciiTheme="majorHAnsi" w:hAnsiTheme="majorHAnsi" w:cs="Arial"/>
          <w:sz w:val="20"/>
          <w:szCs w:val="20"/>
        </w:rPr>
        <w:t xml:space="preserve"> assessed for procedural reasons</w:t>
      </w:r>
      <w:r w:rsidR="00EB2C1A">
        <w:rPr>
          <w:rFonts w:asciiTheme="majorHAnsi" w:hAnsiTheme="majorHAnsi" w:cs="Arial"/>
          <w:sz w:val="20"/>
          <w:szCs w:val="20"/>
        </w:rPr>
        <w:t xml:space="preserve">, which </w:t>
      </w:r>
      <w:r w:rsidR="00DA7AA2">
        <w:rPr>
          <w:rFonts w:asciiTheme="majorHAnsi" w:hAnsiTheme="majorHAnsi" w:cs="Arial"/>
          <w:sz w:val="20"/>
          <w:szCs w:val="20"/>
        </w:rPr>
        <w:t>is the</w:t>
      </w:r>
      <w:r w:rsidR="00DB7262">
        <w:rPr>
          <w:rFonts w:asciiTheme="majorHAnsi" w:hAnsiTheme="majorHAnsi" w:cs="Arial"/>
          <w:sz w:val="20"/>
          <w:szCs w:val="20"/>
        </w:rPr>
        <w:t xml:space="preserve"> subject matter of his petition</w:t>
      </w:r>
      <w:r w:rsidR="00570B19" w:rsidRPr="00915E55">
        <w:rPr>
          <w:rFonts w:asciiTheme="majorHAnsi" w:hAnsiTheme="majorHAnsi" w:cs="Arial"/>
          <w:sz w:val="20"/>
          <w:szCs w:val="20"/>
        </w:rPr>
        <w:t>.</w:t>
      </w:r>
    </w:p>
    <w:p w:rsidR="00570B19" w:rsidRPr="00915E55" w:rsidRDefault="00AF1D34" w:rsidP="00570B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Pr>
          <w:rFonts w:asciiTheme="majorHAnsi" w:hAnsiTheme="majorHAnsi" w:cs="Arial"/>
          <w:sz w:val="20"/>
          <w:szCs w:val="20"/>
        </w:rPr>
        <w:t xml:space="preserve">Lastly, he </w:t>
      </w:r>
      <w:r w:rsidR="000033C0">
        <w:rPr>
          <w:rFonts w:asciiTheme="majorHAnsi" w:hAnsiTheme="majorHAnsi" w:cs="Arial"/>
          <w:sz w:val="20"/>
          <w:szCs w:val="20"/>
        </w:rPr>
        <w:t xml:space="preserve">argues </w:t>
      </w:r>
      <w:r>
        <w:rPr>
          <w:rFonts w:asciiTheme="majorHAnsi" w:hAnsiTheme="majorHAnsi" w:cs="Arial"/>
          <w:sz w:val="20"/>
          <w:szCs w:val="20"/>
        </w:rPr>
        <w:t>that his right to equal protec</w:t>
      </w:r>
      <w:r w:rsidR="005F15E3">
        <w:rPr>
          <w:rFonts w:asciiTheme="majorHAnsi" w:hAnsiTheme="majorHAnsi" w:cs="Arial"/>
          <w:sz w:val="20"/>
          <w:szCs w:val="20"/>
        </w:rPr>
        <w:t>tion was violated, inasmuch as the Court had ruled in a w</w:t>
      </w:r>
      <w:r w:rsidR="00CB4F53">
        <w:rPr>
          <w:rFonts w:asciiTheme="majorHAnsi" w:hAnsiTheme="majorHAnsi" w:cs="Arial"/>
          <w:sz w:val="20"/>
          <w:szCs w:val="20"/>
        </w:rPr>
        <w:t>ay that is inconsistent with his case judgment</w:t>
      </w:r>
      <w:r w:rsidR="00D97CEA" w:rsidRPr="00D97CEA">
        <w:rPr>
          <w:rFonts w:asciiTheme="majorHAnsi" w:hAnsiTheme="majorHAnsi" w:cs="Arial"/>
          <w:sz w:val="20"/>
          <w:szCs w:val="20"/>
        </w:rPr>
        <w:t xml:space="preserve"> </w:t>
      </w:r>
      <w:r w:rsidR="00D97CEA">
        <w:rPr>
          <w:rFonts w:asciiTheme="majorHAnsi" w:hAnsiTheme="majorHAnsi" w:cs="Arial"/>
          <w:sz w:val="20"/>
          <w:szCs w:val="20"/>
        </w:rPr>
        <w:t>in an</w:t>
      </w:r>
      <w:r w:rsidR="00252220">
        <w:rPr>
          <w:rFonts w:asciiTheme="majorHAnsi" w:hAnsiTheme="majorHAnsi" w:cs="Arial"/>
          <w:sz w:val="20"/>
          <w:szCs w:val="20"/>
        </w:rPr>
        <w:t xml:space="preserve"> </w:t>
      </w:r>
      <w:r w:rsidR="00D97CEA">
        <w:rPr>
          <w:rFonts w:asciiTheme="majorHAnsi" w:hAnsiTheme="majorHAnsi" w:cs="Arial"/>
          <w:sz w:val="20"/>
          <w:szCs w:val="20"/>
        </w:rPr>
        <w:t>analogous case to his</w:t>
      </w:r>
      <w:r w:rsidR="005F15E3">
        <w:rPr>
          <w:rFonts w:asciiTheme="majorHAnsi" w:hAnsiTheme="majorHAnsi" w:cs="Arial"/>
          <w:sz w:val="20"/>
          <w:szCs w:val="20"/>
        </w:rPr>
        <w:t>.</w:t>
      </w:r>
      <w:r>
        <w:rPr>
          <w:rFonts w:asciiTheme="majorHAnsi" w:hAnsiTheme="majorHAnsi" w:cs="Arial"/>
          <w:sz w:val="20"/>
          <w:szCs w:val="20"/>
        </w:rPr>
        <w:t xml:space="preserve"> </w:t>
      </w:r>
      <w:r w:rsidR="00F56C98">
        <w:rPr>
          <w:rFonts w:asciiTheme="majorHAnsi" w:hAnsiTheme="majorHAnsi" w:cs="Arial"/>
          <w:sz w:val="20"/>
          <w:szCs w:val="20"/>
        </w:rPr>
        <w:t>On this score,</w:t>
      </w:r>
      <w:r w:rsidR="00E12862">
        <w:rPr>
          <w:rFonts w:asciiTheme="majorHAnsi" w:hAnsiTheme="majorHAnsi" w:cs="Arial"/>
          <w:sz w:val="20"/>
          <w:szCs w:val="20"/>
        </w:rPr>
        <w:t xml:space="preserve"> </w:t>
      </w:r>
      <w:r w:rsidR="00EB6ABD">
        <w:rPr>
          <w:rFonts w:asciiTheme="majorHAnsi" w:hAnsiTheme="majorHAnsi" w:cs="Arial"/>
          <w:sz w:val="20"/>
          <w:szCs w:val="20"/>
        </w:rPr>
        <w:t>he claims that</w:t>
      </w:r>
      <w:r w:rsidR="00C16D11">
        <w:rPr>
          <w:rFonts w:asciiTheme="majorHAnsi" w:hAnsiTheme="majorHAnsi" w:cs="Arial"/>
          <w:sz w:val="20"/>
          <w:szCs w:val="20"/>
        </w:rPr>
        <w:t>,</w:t>
      </w:r>
      <w:r w:rsidR="00EB6ABD">
        <w:rPr>
          <w:rFonts w:asciiTheme="majorHAnsi" w:hAnsiTheme="majorHAnsi" w:cs="Arial"/>
          <w:sz w:val="20"/>
          <w:szCs w:val="20"/>
        </w:rPr>
        <w:t xml:space="preserve"> in 1994, the Supreme Court </w:t>
      </w:r>
      <w:r w:rsidR="00F56C98">
        <w:rPr>
          <w:rFonts w:asciiTheme="majorHAnsi" w:hAnsiTheme="majorHAnsi" w:cs="Arial"/>
          <w:sz w:val="20"/>
          <w:szCs w:val="20"/>
        </w:rPr>
        <w:t xml:space="preserve">heard a case in which it </w:t>
      </w:r>
      <w:r w:rsidR="00EB6ABD">
        <w:rPr>
          <w:rFonts w:asciiTheme="majorHAnsi" w:hAnsiTheme="majorHAnsi" w:cs="Arial"/>
          <w:sz w:val="20"/>
          <w:szCs w:val="20"/>
        </w:rPr>
        <w:t xml:space="preserve">examined a </w:t>
      </w:r>
      <w:r w:rsidR="005F15E3">
        <w:rPr>
          <w:rFonts w:asciiTheme="majorHAnsi" w:hAnsiTheme="majorHAnsi" w:cs="Arial"/>
          <w:sz w:val="20"/>
          <w:szCs w:val="20"/>
        </w:rPr>
        <w:t xml:space="preserve">monetary penalty </w:t>
      </w:r>
      <w:r w:rsidR="00877DF4">
        <w:rPr>
          <w:rFonts w:asciiTheme="majorHAnsi" w:hAnsiTheme="majorHAnsi" w:cs="Arial"/>
          <w:sz w:val="20"/>
          <w:szCs w:val="20"/>
        </w:rPr>
        <w:t xml:space="preserve">assessed </w:t>
      </w:r>
      <w:r w:rsidR="00EB6ABD">
        <w:rPr>
          <w:rFonts w:asciiTheme="majorHAnsi" w:hAnsiTheme="majorHAnsi" w:cs="Arial"/>
          <w:sz w:val="20"/>
          <w:szCs w:val="20"/>
        </w:rPr>
        <w:t>on a legal representative</w:t>
      </w:r>
      <w:r w:rsidR="000033C0">
        <w:rPr>
          <w:rFonts w:asciiTheme="majorHAnsi" w:hAnsiTheme="majorHAnsi" w:cs="Arial"/>
          <w:sz w:val="20"/>
          <w:szCs w:val="20"/>
        </w:rPr>
        <w:t xml:space="preserve"> and</w:t>
      </w:r>
      <w:r w:rsidR="00EB6ABD">
        <w:rPr>
          <w:rFonts w:asciiTheme="majorHAnsi" w:hAnsiTheme="majorHAnsi" w:cs="Arial"/>
          <w:sz w:val="20"/>
          <w:szCs w:val="20"/>
        </w:rPr>
        <w:t xml:space="preserve"> </w:t>
      </w:r>
      <w:r w:rsidR="00D75208">
        <w:rPr>
          <w:rFonts w:asciiTheme="majorHAnsi" w:hAnsiTheme="majorHAnsi" w:cs="Arial"/>
          <w:sz w:val="20"/>
          <w:szCs w:val="20"/>
        </w:rPr>
        <w:t xml:space="preserve">ruled </w:t>
      </w:r>
      <w:r w:rsidR="00384D5D">
        <w:rPr>
          <w:rFonts w:asciiTheme="majorHAnsi" w:hAnsiTheme="majorHAnsi" w:cs="Arial"/>
          <w:sz w:val="20"/>
          <w:szCs w:val="20"/>
        </w:rPr>
        <w:t>in fav</w:t>
      </w:r>
      <w:r w:rsidR="00EB6ABD">
        <w:rPr>
          <w:rFonts w:asciiTheme="majorHAnsi" w:hAnsiTheme="majorHAnsi" w:cs="Arial"/>
          <w:sz w:val="20"/>
          <w:szCs w:val="20"/>
        </w:rPr>
        <w:t>or of the attorney</w:t>
      </w:r>
      <w:r w:rsidR="000033C0">
        <w:rPr>
          <w:rFonts w:asciiTheme="majorHAnsi" w:hAnsiTheme="majorHAnsi" w:cs="Arial"/>
          <w:sz w:val="20"/>
          <w:szCs w:val="20"/>
        </w:rPr>
        <w:t xml:space="preserve">. His contention </w:t>
      </w:r>
      <w:r w:rsidR="00856234">
        <w:rPr>
          <w:rFonts w:asciiTheme="majorHAnsi" w:hAnsiTheme="majorHAnsi" w:cs="Arial"/>
          <w:sz w:val="20"/>
          <w:szCs w:val="20"/>
        </w:rPr>
        <w:t>is</w:t>
      </w:r>
      <w:r w:rsidR="00EB6ABD">
        <w:rPr>
          <w:rFonts w:asciiTheme="majorHAnsi" w:hAnsiTheme="majorHAnsi" w:cs="Arial"/>
          <w:sz w:val="20"/>
          <w:szCs w:val="20"/>
        </w:rPr>
        <w:t xml:space="preserve"> that</w:t>
      </w:r>
      <w:r w:rsidR="00856234">
        <w:rPr>
          <w:rFonts w:asciiTheme="majorHAnsi" w:hAnsiTheme="majorHAnsi" w:cs="Arial"/>
          <w:sz w:val="20"/>
          <w:szCs w:val="20"/>
        </w:rPr>
        <w:t xml:space="preserve"> the only reason that he did not obtain the same result was because of</w:t>
      </w:r>
      <w:r w:rsidR="00EB6ABD">
        <w:rPr>
          <w:rFonts w:asciiTheme="majorHAnsi" w:hAnsiTheme="majorHAnsi" w:cs="Arial"/>
          <w:sz w:val="20"/>
          <w:szCs w:val="20"/>
        </w:rPr>
        <w:t xml:space="preserve"> </w:t>
      </w:r>
      <w:r w:rsidR="002D429F">
        <w:rPr>
          <w:rFonts w:asciiTheme="majorHAnsi" w:hAnsiTheme="majorHAnsi" w:cs="Arial"/>
          <w:sz w:val="20"/>
          <w:szCs w:val="20"/>
        </w:rPr>
        <w:t xml:space="preserve">a </w:t>
      </w:r>
      <w:r w:rsidR="00EB6ABD">
        <w:rPr>
          <w:rFonts w:asciiTheme="majorHAnsi" w:hAnsiTheme="majorHAnsi" w:cs="Arial"/>
          <w:sz w:val="20"/>
          <w:szCs w:val="20"/>
        </w:rPr>
        <w:t>change in the make up of th</w:t>
      </w:r>
      <w:r w:rsidR="001854C7">
        <w:rPr>
          <w:rFonts w:asciiTheme="majorHAnsi" w:hAnsiTheme="majorHAnsi" w:cs="Arial"/>
          <w:sz w:val="20"/>
          <w:szCs w:val="20"/>
        </w:rPr>
        <w:t>e members of the Supreme Court</w:t>
      </w:r>
      <w:r w:rsidR="00EB6ABD">
        <w:rPr>
          <w:rFonts w:asciiTheme="majorHAnsi" w:hAnsiTheme="majorHAnsi" w:cs="Arial"/>
          <w:sz w:val="20"/>
          <w:szCs w:val="20"/>
        </w:rPr>
        <w:t xml:space="preserve">. </w:t>
      </w:r>
    </w:p>
    <w:p w:rsidR="00570B19" w:rsidRPr="00915E55" w:rsidRDefault="001D7092" w:rsidP="00570B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Pr>
          <w:rFonts w:asciiTheme="majorHAnsi" w:hAnsiTheme="majorHAnsi" w:cs="Arial"/>
          <w:sz w:val="20"/>
          <w:szCs w:val="20"/>
        </w:rPr>
        <w:t xml:space="preserve">Based on the foregoing reasons, the petitioner </w:t>
      </w:r>
      <w:r w:rsidR="004E6210">
        <w:rPr>
          <w:rFonts w:asciiTheme="majorHAnsi" w:hAnsiTheme="majorHAnsi" w:cs="Arial"/>
          <w:sz w:val="20"/>
          <w:szCs w:val="20"/>
        </w:rPr>
        <w:t xml:space="preserve">argues that the State violated </w:t>
      </w:r>
      <w:r w:rsidR="00563FB0">
        <w:rPr>
          <w:rFonts w:asciiTheme="majorHAnsi" w:hAnsiTheme="majorHAnsi" w:cs="Arial"/>
          <w:sz w:val="20"/>
          <w:szCs w:val="20"/>
        </w:rPr>
        <w:t>the rights</w:t>
      </w:r>
      <w:r w:rsidR="00550084">
        <w:rPr>
          <w:rFonts w:asciiTheme="majorHAnsi" w:hAnsiTheme="majorHAnsi" w:cs="Arial"/>
          <w:sz w:val="20"/>
          <w:szCs w:val="20"/>
        </w:rPr>
        <w:t xml:space="preserve"> </w:t>
      </w:r>
      <w:r w:rsidR="0014613A">
        <w:rPr>
          <w:rFonts w:asciiTheme="majorHAnsi" w:hAnsiTheme="majorHAnsi" w:cs="Arial"/>
          <w:sz w:val="20"/>
          <w:szCs w:val="20"/>
        </w:rPr>
        <w:t xml:space="preserve">enshrined </w:t>
      </w:r>
      <w:r w:rsidR="00DA7899">
        <w:rPr>
          <w:rFonts w:asciiTheme="majorHAnsi" w:hAnsiTheme="majorHAnsi" w:cs="Arial"/>
          <w:sz w:val="20"/>
          <w:szCs w:val="20"/>
        </w:rPr>
        <w:t>in Articles 8, 24 and 25 in connection with Articles 1 and 2 of the American Convention</w:t>
      </w:r>
      <w:r w:rsidR="00B523B9">
        <w:rPr>
          <w:rFonts w:asciiTheme="majorHAnsi" w:hAnsiTheme="majorHAnsi" w:cs="Arial"/>
          <w:sz w:val="20"/>
          <w:szCs w:val="20"/>
        </w:rPr>
        <w:t>,</w:t>
      </w:r>
      <w:r w:rsidR="00DA7899">
        <w:rPr>
          <w:rFonts w:asciiTheme="majorHAnsi" w:hAnsiTheme="majorHAnsi" w:cs="Arial"/>
          <w:sz w:val="20"/>
          <w:szCs w:val="20"/>
        </w:rPr>
        <w:t xml:space="preserve"> to his detriment. </w:t>
      </w:r>
    </w:p>
    <w:p w:rsidR="00570B19" w:rsidRPr="00915E55" w:rsidRDefault="00570B19" w:rsidP="00570B19">
      <w:pPr>
        <w:spacing w:after="240"/>
        <w:ind w:firstLine="720"/>
        <w:jc w:val="both"/>
        <w:rPr>
          <w:rFonts w:asciiTheme="majorHAnsi" w:hAnsiTheme="majorHAnsi"/>
          <w:b/>
          <w:bCs/>
          <w:sz w:val="20"/>
          <w:szCs w:val="20"/>
        </w:rPr>
      </w:pPr>
      <w:r w:rsidRPr="00915E55">
        <w:rPr>
          <w:rFonts w:asciiTheme="majorHAnsi" w:hAnsiTheme="majorHAnsi"/>
          <w:b/>
          <w:bCs/>
          <w:sz w:val="20"/>
          <w:szCs w:val="20"/>
        </w:rPr>
        <w:t>B.</w:t>
      </w:r>
      <w:r w:rsidRPr="00915E55">
        <w:rPr>
          <w:rFonts w:asciiTheme="majorHAnsi" w:hAnsiTheme="majorHAnsi"/>
          <w:b/>
          <w:bCs/>
          <w:sz w:val="20"/>
          <w:szCs w:val="20"/>
        </w:rPr>
        <w:tab/>
      </w:r>
      <w:r w:rsidR="00340939">
        <w:rPr>
          <w:rFonts w:asciiTheme="majorHAnsi" w:hAnsiTheme="majorHAnsi"/>
          <w:b/>
          <w:bCs/>
          <w:sz w:val="20"/>
          <w:szCs w:val="20"/>
        </w:rPr>
        <w:t xml:space="preserve">Position of the State </w:t>
      </w:r>
    </w:p>
    <w:p w:rsidR="00570B19" w:rsidRPr="00915E55" w:rsidRDefault="00702A55" w:rsidP="00570B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 xml:space="preserve">The State claims that the petitioner </w:t>
      </w:r>
      <w:r w:rsidR="005407BD">
        <w:rPr>
          <w:rFonts w:asciiTheme="majorHAnsi" w:hAnsiTheme="majorHAnsi"/>
          <w:sz w:val="20"/>
          <w:szCs w:val="20"/>
        </w:rPr>
        <w:t xml:space="preserve">did not adequately exhaust domestic remedies </w:t>
      </w:r>
      <w:r w:rsidR="00570FF8">
        <w:rPr>
          <w:rFonts w:asciiTheme="majorHAnsi" w:hAnsiTheme="majorHAnsi"/>
          <w:sz w:val="20"/>
          <w:szCs w:val="20"/>
        </w:rPr>
        <w:t xml:space="preserve">in order to </w:t>
      </w:r>
      <w:r w:rsidR="004213EF">
        <w:rPr>
          <w:rFonts w:asciiTheme="majorHAnsi" w:hAnsiTheme="majorHAnsi"/>
          <w:sz w:val="20"/>
          <w:szCs w:val="20"/>
        </w:rPr>
        <w:t xml:space="preserve">cure the violation alleged by him, </w:t>
      </w:r>
      <w:r w:rsidR="00FF5BC3">
        <w:rPr>
          <w:rFonts w:asciiTheme="majorHAnsi" w:hAnsiTheme="majorHAnsi"/>
          <w:sz w:val="20"/>
          <w:szCs w:val="20"/>
        </w:rPr>
        <w:t xml:space="preserve">because </w:t>
      </w:r>
      <w:r w:rsidR="00971485">
        <w:rPr>
          <w:rFonts w:asciiTheme="majorHAnsi" w:hAnsiTheme="majorHAnsi"/>
          <w:sz w:val="20"/>
          <w:szCs w:val="20"/>
        </w:rPr>
        <w:t xml:space="preserve">he never pursued a motion for </w:t>
      </w:r>
      <w:r w:rsidR="00F617EC">
        <w:rPr>
          <w:rFonts w:asciiTheme="majorHAnsi" w:hAnsiTheme="majorHAnsi"/>
          <w:sz w:val="20"/>
          <w:szCs w:val="20"/>
        </w:rPr>
        <w:t xml:space="preserve">reconsideration of judgment, </w:t>
      </w:r>
      <w:r w:rsidR="005D1F39">
        <w:rPr>
          <w:rFonts w:asciiTheme="majorHAnsi" w:hAnsiTheme="majorHAnsi"/>
          <w:sz w:val="20"/>
          <w:szCs w:val="20"/>
        </w:rPr>
        <w:t xml:space="preserve">as provided for in Article 19 of Decree Law </w:t>
      </w:r>
      <w:r w:rsidR="00335D3E">
        <w:rPr>
          <w:rFonts w:asciiTheme="majorHAnsi" w:hAnsiTheme="majorHAnsi"/>
          <w:sz w:val="20"/>
          <w:szCs w:val="20"/>
        </w:rPr>
        <w:t>1285/58 (Law</w:t>
      </w:r>
      <w:r w:rsidR="00570B19" w:rsidRPr="00915E55">
        <w:rPr>
          <w:rFonts w:asciiTheme="majorHAnsi" w:hAnsiTheme="majorHAnsi"/>
          <w:sz w:val="20"/>
          <w:szCs w:val="20"/>
        </w:rPr>
        <w:t xml:space="preserve"> 24.050), </w:t>
      </w:r>
      <w:r w:rsidR="005B65D5">
        <w:rPr>
          <w:rFonts w:asciiTheme="majorHAnsi" w:hAnsiTheme="majorHAnsi"/>
          <w:sz w:val="20"/>
          <w:szCs w:val="20"/>
        </w:rPr>
        <w:t xml:space="preserve">which is a means to challenge </w:t>
      </w:r>
      <w:r w:rsidR="00154D8C">
        <w:rPr>
          <w:rFonts w:asciiTheme="majorHAnsi" w:hAnsiTheme="majorHAnsi"/>
          <w:sz w:val="20"/>
          <w:szCs w:val="20"/>
        </w:rPr>
        <w:t xml:space="preserve">disciplinary sanctions assessed by the courts of justice. </w:t>
      </w:r>
      <w:r w:rsidR="00D54FCA">
        <w:rPr>
          <w:rFonts w:asciiTheme="majorHAnsi" w:hAnsiTheme="majorHAnsi"/>
          <w:sz w:val="20"/>
          <w:szCs w:val="20"/>
        </w:rPr>
        <w:t>Said article establishes that: “</w:t>
      </w:r>
      <w:r w:rsidR="009007E0">
        <w:rPr>
          <w:rFonts w:asciiTheme="majorHAnsi" w:hAnsiTheme="majorHAnsi"/>
          <w:sz w:val="20"/>
          <w:szCs w:val="20"/>
        </w:rPr>
        <w:t xml:space="preserve">disciplinary sanctions </w:t>
      </w:r>
      <w:r w:rsidR="008456CE">
        <w:rPr>
          <w:rFonts w:asciiTheme="majorHAnsi" w:hAnsiTheme="majorHAnsi"/>
          <w:sz w:val="20"/>
          <w:szCs w:val="20"/>
        </w:rPr>
        <w:t xml:space="preserve">assessed by the Supreme Court of Justice of the Nation, by the Federal Chamber of Criminal </w:t>
      </w:r>
      <w:r w:rsidR="005528CA">
        <w:rPr>
          <w:rFonts w:asciiTheme="majorHAnsi" w:hAnsiTheme="majorHAnsi"/>
          <w:sz w:val="20"/>
          <w:szCs w:val="20"/>
        </w:rPr>
        <w:t>Cassation [highest court of review on the law], by the National Chamber of Cassation for Criminal Matters, by the federal and national appellate chambers and by the trial courts shall only be appealed by motions for reconsideration of judgment (</w:t>
      </w:r>
      <w:r w:rsidR="005528CA">
        <w:rPr>
          <w:rFonts w:asciiTheme="majorHAnsi" w:hAnsiTheme="majorHAnsi"/>
          <w:i/>
          <w:sz w:val="20"/>
          <w:szCs w:val="20"/>
        </w:rPr>
        <w:t>recursos de reconsideración</w:t>
      </w:r>
      <w:r w:rsidR="005528CA">
        <w:rPr>
          <w:rFonts w:asciiTheme="majorHAnsi" w:hAnsiTheme="majorHAnsi"/>
          <w:sz w:val="20"/>
          <w:szCs w:val="20"/>
        </w:rPr>
        <w:t xml:space="preserve">).”  </w:t>
      </w:r>
    </w:p>
    <w:p w:rsidR="00570B19" w:rsidRPr="00915E55" w:rsidRDefault="00A146F5" w:rsidP="00570B19">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rPr>
      </w:pPr>
      <w:r>
        <w:rPr>
          <w:rFonts w:asciiTheme="majorHAnsi" w:hAnsiTheme="majorHAnsi"/>
          <w:sz w:val="20"/>
          <w:szCs w:val="20"/>
        </w:rPr>
        <w:t xml:space="preserve">Additionally, the State contends that the facts laid out by the petitioner do not tend to establish human rights violations, because at all times he </w:t>
      </w:r>
      <w:r w:rsidR="00902518">
        <w:rPr>
          <w:rFonts w:asciiTheme="majorHAnsi" w:hAnsiTheme="majorHAnsi"/>
          <w:sz w:val="20"/>
          <w:szCs w:val="20"/>
        </w:rPr>
        <w:t xml:space="preserve">enjoyed due process of law, judicial protection and was guaranteed equal protection </w:t>
      </w:r>
      <w:r w:rsidR="009406C5">
        <w:rPr>
          <w:rFonts w:asciiTheme="majorHAnsi" w:hAnsiTheme="majorHAnsi"/>
          <w:sz w:val="20"/>
          <w:szCs w:val="20"/>
        </w:rPr>
        <w:t xml:space="preserve">to the fullest degree. </w:t>
      </w:r>
      <w:r w:rsidR="007255B9">
        <w:rPr>
          <w:rFonts w:asciiTheme="majorHAnsi" w:hAnsiTheme="majorHAnsi"/>
          <w:sz w:val="20"/>
          <w:szCs w:val="20"/>
        </w:rPr>
        <w:t xml:space="preserve">Specifically, as to the inability to introduce evidence, it argues that the Civil </w:t>
      </w:r>
      <w:r w:rsidR="00583775">
        <w:rPr>
          <w:rFonts w:asciiTheme="majorHAnsi" w:hAnsiTheme="majorHAnsi"/>
          <w:sz w:val="20"/>
          <w:szCs w:val="20"/>
        </w:rPr>
        <w:t xml:space="preserve">and Commercial </w:t>
      </w:r>
      <w:r w:rsidR="007255B9">
        <w:rPr>
          <w:rFonts w:asciiTheme="majorHAnsi" w:hAnsiTheme="majorHAnsi"/>
          <w:sz w:val="20"/>
          <w:szCs w:val="20"/>
        </w:rPr>
        <w:t>Procedural Code</w:t>
      </w:r>
      <w:r w:rsidR="00EE526A">
        <w:rPr>
          <w:rFonts w:asciiTheme="majorHAnsi" w:hAnsiTheme="majorHAnsi"/>
          <w:sz w:val="20"/>
          <w:szCs w:val="20"/>
        </w:rPr>
        <w:t xml:space="preserve"> </w:t>
      </w:r>
      <w:r w:rsidR="007B70BF">
        <w:rPr>
          <w:rFonts w:asciiTheme="majorHAnsi" w:hAnsiTheme="majorHAnsi"/>
          <w:sz w:val="20"/>
          <w:szCs w:val="20"/>
        </w:rPr>
        <w:t xml:space="preserve">of the Nation does not preclude </w:t>
      </w:r>
      <w:r w:rsidR="00B8145E">
        <w:rPr>
          <w:rFonts w:asciiTheme="majorHAnsi" w:hAnsiTheme="majorHAnsi"/>
          <w:sz w:val="20"/>
          <w:szCs w:val="20"/>
        </w:rPr>
        <w:t xml:space="preserve">the introduction of evidence during the appeals process. </w:t>
      </w:r>
    </w:p>
    <w:p w:rsidR="00570B19" w:rsidRPr="00915E55" w:rsidRDefault="00570B19" w:rsidP="00570B19">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720"/>
        <w:jc w:val="both"/>
        <w:rPr>
          <w:rFonts w:asciiTheme="majorHAnsi" w:eastAsia="SimSun" w:hAnsiTheme="majorHAnsi"/>
          <w:sz w:val="20"/>
          <w:szCs w:val="20"/>
        </w:rPr>
      </w:pPr>
    </w:p>
    <w:p w:rsidR="00570B19" w:rsidRPr="00915E55" w:rsidRDefault="00192762" w:rsidP="00570B19">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rPr>
      </w:pPr>
      <w:r>
        <w:rPr>
          <w:rFonts w:asciiTheme="majorHAnsi" w:hAnsiTheme="majorHAnsi"/>
          <w:sz w:val="20"/>
          <w:szCs w:val="20"/>
        </w:rPr>
        <w:t>Furthermore, with reference to the alleged preclu</w:t>
      </w:r>
      <w:r w:rsidR="005A1418">
        <w:rPr>
          <w:rFonts w:asciiTheme="majorHAnsi" w:hAnsiTheme="majorHAnsi"/>
          <w:sz w:val="20"/>
          <w:szCs w:val="20"/>
        </w:rPr>
        <w:t>sion from submitting evidence during the proceeding on</w:t>
      </w:r>
      <w:r>
        <w:rPr>
          <w:rFonts w:asciiTheme="majorHAnsi" w:hAnsiTheme="majorHAnsi"/>
          <w:sz w:val="20"/>
          <w:szCs w:val="20"/>
        </w:rPr>
        <w:t xml:space="preserve"> the motion for leave to appeal, the State claims that the petitioner could have </w:t>
      </w:r>
      <w:r w:rsidR="00FD1B66">
        <w:rPr>
          <w:rFonts w:asciiTheme="majorHAnsi" w:hAnsiTheme="majorHAnsi"/>
          <w:sz w:val="20"/>
          <w:szCs w:val="20"/>
        </w:rPr>
        <w:t xml:space="preserve">raised the argument of </w:t>
      </w:r>
      <w:r>
        <w:rPr>
          <w:rFonts w:asciiTheme="majorHAnsi" w:hAnsiTheme="majorHAnsi"/>
          <w:sz w:val="20"/>
          <w:szCs w:val="20"/>
        </w:rPr>
        <w:t>the unconstitutionality o</w:t>
      </w:r>
      <w:r w:rsidR="00290E5E">
        <w:rPr>
          <w:rFonts w:asciiTheme="majorHAnsi" w:hAnsiTheme="majorHAnsi"/>
          <w:sz w:val="20"/>
          <w:szCs w:val="20"/>
        </w:rPr>
        <w:t>f the provisions of law</w:t>
      </w:r>
      <w:r w:rsidR="002C21DF">
        <w:rPr>
          <w:rFonts w:asciiTheme="majorHAnsi" w:hAnsiTheme="majorHAnsi"/>
          <w:sz w:val="20"/>
          <w:szCs w:val="20"/>
        </w:rPr>
        <w:t xml:space="preserve"> </w:t>
      </w:r>
      <w:r w:rsidR="00290E5E">
        <w:rPr>
          <w:rFonts w:asciiTheme="majorHAnsi" w:hAnsiTheme="majorHAnsi"/>
          <w:sz w:val="20"/>
          <w:szCs w:val="20"/>
        </w:rPr>
        <w:t xml:space="preserve">preventing him from introducing evidence in his defense. </w:t>
      </w:r>
      <w:r w:rsidR="006D57DB">
        <w:rPr>
          <w:rFonts w:asciiTheme="majorHAnsi" w:hAnsiTheme="majorHAnsi"/>
          <w:sz w:val="20"/>
          <w:szCs w:val="20"/>
        </w:rPr>
        <w:t xml:space="preserve">Regarding judicial protection, the State asserts that the petitioner </w:t>
      </w:r>
      <w:r w:rsidR="000F7E03">
        <w:rPr>
          <w:rFonts w:asciiTheme="majorHAnsi" w:hAnsiTheme="majorHAnsi"/>
          <w:sz w:val="20"/>
          <w:szCs w:val="20"/>
        </w:rPr>
        <w:t xml:space="preserve">had effective and adequate remedies available to him </w:t>
      </w:r>
      <w:r w:rsidR="00FD1B66">
        <w:rPr>
          <w:rFonts w:asciiTheme="majorHAnsi" w:hAnsiTheme="majorHAnsi"/>
          <w:sz w:val="20"/>
          <w:szCs w:val="20"/>
        </w:rPr>
        <w:t xml:space="preserve">at all times in order </w:t>
      </w:r>
      <w:r w:rsidR="00FD5119">
        <w:rPr>
          <w:rFonts w:asciiTheme="majorHAnsi" w:hAnsiTheme="majorHAnsi"/>
          <w:sz w:val="20"/>
          <w:szCs w:val="20"/>
        </w:rPr>
        <w:t xml:space="preserve">to cure any violation of his rights. </w:t>
      </w:r>
    </w:p>
    <w:p w:rsidR="00570B19" w:rsidRPr="00915E55" w:rsidRDefault="00570B19" w:rsidP="00570B19">
      <w:pPr>
        <w:pStyle w:val="ListParagraph"/>
        <w:rPr>
          <w:rFonts w:asciiTheme="majorHAnsi" w:hAnsiTheme="majorHAnsi"/>
          <w:sz w:val="20"/>
          <w:szCs w:val="20"/>
        </w:rPr>
      </w:pPr>
    </w:p>
    <w:p w:rsidR="00570B19" w:rsidRPr="00915E55" w:rsidRDefault="0011148F" w:rsidP="00570B19">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rPr>
      </w:pPr>
      <w:r>
        <w:rPr>
          <w:rFonts w:asciiTheme="majorHAnsi" w:hAnsiTheme="majorHAnsi"/>
          <w:sz w:val="20"/>
          <w:szCs w:val="20"/>
        </w:rPr>
        <w:t>As for the right to equal protection, the State believes that the petitioner never provided sufficient evidence to prove that a</w:t>
      </w:r>
      <w:r w:rsidR="00B14110">
        <w:rPr>
          <w:rFonts w:asciiTheme="majorHAnsi" w:hAnsiTheme="majorHAnsi"/>
          <w:sz w:val="20"/>
          <w:szCs w:val="20"/>
        </w:rPr>
        <w:t>n identical</w:t>
      </w:r>
      <w:r>
        <w:rPr>
          <w:rFonts w:asciiTheme="majorHAnsi" w:hAnsiTheme="majorHAnsi"/>
          <w:sz w:val="20"/>
          <w:szCs w:val="20"/>
        </w:rPr>
        <w:t xml:space="preserve"> legal situation</w:t>
      </w:r>
      <w:r w:rsidR="00FA4DF6">
        <w:rPr>
          <w:rFonts w:asciiTheme="majorHAnsi" w:hAnsiTheme="majorHAnsi"/>
          <w:sz w:val="20"/>
          <w:szCs w:val="20"/>
        </w:rPr>
        <w:t xml:space="preserve"> actually existed</w:t>
      </w:r>
      <w:r w:rsidR="005B4D6C">
        <w:rPr>
          <w:rFonts w:asciiTheme="majorHAnsi" w:hAnsiTheme="majorHAnsi"/>
          <w:sz w:val="20"/>
          <w:szCs w:val="20"/>
        </w:rPr>
        <w:t xml:space="preserve"> in another case</w:t>
      </w:r>
      <w:r w:rsidR="00AB2A14">
        <w:rPr>
          <w:rFonts w:asciiTheme="majorHAnsi" w:hAnsiTheme="majorHAnsi"/>
          <w:sz w:val="20"/>
          <w:szCs w:val="20"/>
        </w:rPr>
        <w:t xml:space="preserve"> and, therefore, </w:t>
      </w:r>
      <w:r w:rsidR="00F12B3C">
        <w:rPr>
          <w:rFonts w:asciiTheme="majorHAnsi" w:hAnsiTheme="majorHAnsi"/>
          <w:sz w:val="20"/>
          <w:szCs w:val="20"/>
        </w:rPr>
        <w:t xml:space="preserve">it is </w:t>
      </w:r>
      <w:r w:rsidR="00026089">
        <w:rPr>
          <w:rFonts w:asciiTheme="majorHAnsi" w:hAnsiTheme="majorHAnsi"/>
          <w:sz w:val="20"/>
          <w:szCs w:val="20"/>
        </w:rPr>
        <w:t xml:space="preserve">out of order </w:t>
      </w:r>
      <w:r w:rsidR="00F12B3C">
        <w:rPr>
          <w:rFonts w:asciiTheme="majorHAnsi" w:hAnsiTheme="majorHAnsi"/>
          <w:sz w:val="20"/>
          <w:szCs w:val="20"/>
        </w:rPr>
        <w:t xml:space="preserve">to rule on said alleged violation. </w:t>
      </w:r>
      <w:r w:rsidR="00E54BEE">
        <w:rPr>
          <w:rFonts w:asciiTheme="majorHAnsi" w:hAnsiTheme="majorHAnsi"/>
          <w:sz w:val="20"/>
          <w:szCs w:val="20"/>
        </w:rPr>
        <w:t xml:space="preserve">Lastly, the State contends that </w:t>
      </w:r>
      <w:r w:rsidR="00494410">
        <w:rPr>
          <w:rFonts w:asciiTheme="majorHAnsi" w:hAnsiTheme="majorHAnsi"/>
          <w:sz w:val="20"/>
          <w:szCs w:val="20"/>
        </w:rPr>
        <w:t>a similar case to the instant matter was found inadmissible</w:t>
      </w:r>
      <w:r w:rsidR="00506275">
        <w:rPr>
          <w:rFonts w:asciiTheme="majorHAnsi" w:hAnsiTheme="majorHAnsi"/>
          <w:sz w:val="20"/>
          <w:szCs w:val="20"/>
        </w:rPr>
        <w:t xml:space="preserve"> by the Commission in 1998 and, therefore, it believes that said legal precedent must be applicable to this petition.</w:t>
      </w:r>
      <w:r w:rsidR="00570B19" w:rsidRPr="00915E55">
        <w:rPr>
          <w:rStyle w:val="FootnoteReference"/>
          <w:rFonts w:asciiTheme="majorHAnsi" w:eastAsia="SimSun" w:hAnsiTheme="majorHAnsi"/>
          <w:sz w:val="20"/>
          <w:szCs w:val="20"/>
        </w:rPr>
        <w:footnoteReference w:id="2"/>
      </w:r>
      <w:r w:rsidR="00570B19" w:rsidRPr="00915E55">
        <w:rPr>
          <w:rFonts w:asciiTheme="majorHAnsi" w:eastAsia="SimSun" w:hAnsiTheme="majorHAnsi"/>
          <w:sz w:val="20"/>
          <w:szCs w:val="20"/>
        </w:rPr>
        <w:t xml:space="preserve">   </w:t>
      </w:r>
    </w:p>
    <w:p w:rsidR="00570B19" w:rsidRPr="00915E55" w:rsidRDefault="00570B19" w:rsidP="00570B19">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720"/>
        <w:jc w:val="both"/>
        <w:rPr>
          <w:rFonts w:asciiTheme="majorHAnsi" w:eastAsia="SimSun" w:hAnsiTheme="majorHAnsi"/>
          <w:sz w:val="20"/>
          <w:szCs w:val="20"/>
        </w:rPr>
      </w:pPr>
    </w:p>
    <w:p w:rsidR="00570B19" w:rsidRPr="00915E55" w:rsidRDefault="00E91898" w:rsidP="00570B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In conclusion, the State asks the IACHR to find the petition inadmissible because it believes that there is no clear colorable claim to the facts and that </w:t>
      </w:r>
      <w:r w:rsidR="00CE16AD">
        <w:rPr>
          <w:rFonts w:asciiTheme="majorHAnsi" w:hAnsiTheme="majorHAnsi"/>
          <w:sz w:val="20"/>
          <w:szCs w:val="20"/>
        </w:rPr>
        <w:t>the petitioner has</w:t>
      </w:r>
      <w:r w:rsidR="00DD2968">
        <w:rPr>
          <w:rFonts w:asciiTheme="majorHAnsi" w:hAnsiTheme="majorHAnsi"/>
          <w:sz w:val="20"/>
          <w:szCs w:val="20"/>
        </w:rPr>
        <w:t xml:space="preserve"> failed to </w:t>
      </w:r>
      <w:r w:rsidR="00160E1A">
        <w:rPr>
          <w:rFonts w:asciiTheme="majorHAnsi" w:hAnsiTheme="majorHAnsi"/>
          <w:sz w:val="20"/>
          <w:szCs w:val="20"/>
        </w:rPr>
        <w:t xml:space="preserve">properly </w:t>
      </w:r>
      <w:r w:rsidR="00DD2968">
        <w:rPr>
          <w:rFonts w:asciiTheme="majorHAnsi" w:hAnsiTheme="majorHAnsi"/>
          <w:sz w:val="20"/>
          <w:szCs w:val="20"/>
        </w:rPr>
        <w:t xml:space="preserve">exhaust domestic remedies. </w:t>
      </w:r>
      <w:r>
        <w:rPr>
          <w:rFonts w:asciiTheme="majorHAnsi" w:hAnsiTheme="majorHAnsi"/>
          <w:sz w:val="20"/>
          <w:szCs w:val="20"/>
        </w:rPr>
        <w:t xml:space="preserve"> </w:t>
      </w:r>
    </w:p>
    <w:p w:rsidR="00570B19" w:rsidRPr="00915E55" w:rsidRDefault="00570B19" w:rsidP="00570B19">
      <w:pPr>
        <w:pStyle w:val="ListParagraph"/>
        <w:rPr>
          <w:rFonts w:asciiTheme="majorHAnsi" w:hAnsiTheme="majorHAnsi"/>
          <w:sz w:val="20"/>
          <w:szCs w:val="20"/>
        </w:rPr>
      </w:pPr>
    </w:p>
    <w:p w:rsidR="00570B19" w:rsidRPr="00915E55" w:rsidRDefault="00570B19" w:rsidP="00570B19">
      <w:pPr>
        <w:spacing w:after="240"/>
        <w:ind w:firstLine="720"/>
        <w:jc w:val="both"/>
        <w:rPr>
          <w:rFonts w:asciiTheme="majorHAnsi" w:hAnsiTheme="majorHAnsi"/>
          <w:b/>
          <w:bCs/>
          <w:sz w:val="20"/>
          <w:szCs w:val="20"/>
        </w:rPr>
      </w:pPr>
      <w:r w:rsidRPr="00915E55">
        <w:rPr>
          <w:rFonts w:asciiTheme="majorHAnsi" w:hAnsiTheme="majorHAnsi"/>
          <w:b/>
          <w:bCs/>
          <w:sz w:val="20"/>
          <w:szCs w:val="20"/>
        </w:rPr>
        <w:t>IV.</w:t>
      </w:r>
      <w:r w:rsidRPr="00915E55">
        <w:rPr>
          <w:rFonts w:asciiTheme="majorHAnsi" w:hAnsiTheme="majorHAnsi"/>
          <w:b/>
          <w:bCs/>
          <w:sz w:val="20"/>
          <w:szCs w:val="20"/>
        </w:rPr>
        <w:tab/>
      </w:r>
      <w:r w:rsidR="00552CE8">
        <w:rPr>
          <w:rFonts w:asciiTheme="majorHAnsi" w:hAnsiTheme="majorHAnsi"/>
          <w:b/>
          <w:bCs/>
          <w:sz w:val="20"/>
          <w:szCs w:val="20"/>
        </w:rPr>
        <w:t xml:space="preserve">ANALYSIS ON COMPETENCE AND ADMISSIBILITY </w:t>
      </w:r>
    </w:p>
    <w:p w:rsidR="00570B19" w:rsidRPr="00915E55" w:rsidRDefault="00570B19" w:rsidP="00570B19">
      <w:pPr>
        <w:spacing w:after="240"/>
        <w:ind w:left="1440" w:hanging="720"/>
        <w:jc w:val="both"/>
        <w:rPr>
          <w:rFonts w:asciiTheme="majorHAnsi" w:hAnsiTheme="majorHAnsi"/>
          <w:sz w:val="20"/>
          <w:szCs w:val="20"/>
        </w:rPr>
      </w:pPr>
      <w:r w:rsidRPr="00915E55">
        <w:rPr>
          <w:rFonts w:asciiTheme="majorHAnsi" w:hAnsiTheme="majorHAnsi"/>
          <w:b/>
          <w:bCs/>
          <w:sz w:val="20"/>
          <w:szCs w:val="20"/>
        </w:rPr>
        <w:t>A.</w:t>
      </w:r>
      <w:r w:rsidRPr="00915E55">
        <w:rPr>
          <w:rFonts w:asciiTheme="majorHAnsi" w:hAnsiTheme="majorHAnsi"/>
          <w:b/>
          <w:bCs/>
          <w:sz w:val="20"/>
          <w:szCs w:val="20"/>
        </w:rPr>
        <w:tab/>
      </w:r>
      <w:r w:rsidR="00B6431C">
        <w:rPr>
          <w:rFonts w:asciiTheme="majorHAnsi" w:hAnsiTheme="majorHAnsi"/>
          <w:b/>
          <w:bCs/>
          <w:sz w:val="20"/>
          <w:szCs w:val="20"/>
        </w:rPr>
        <w:t xml:space="preserve">Competence </w:t>
      </w:r>
    </w:p>
    <w:p w:rsidR="00570B19" w:rsidRPr="00915E55" w:rsidRDefault="00091C17" w:rsidP="00570B19">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rPr>
      </w:pPr>
      <w:r>
        <w:rPr>
          <w:rFonts w:asciiTheme="majorHAnsi" w:eastAsia="SimSun" w:hAnsiTheme="majorHAnsi"/>
          <w:sz w:val="20"/>
          <w:szCs w:val="20"/>
        </w:rPr>
        <w:t>The petitioner is</w:t>
      </w:r>
      <w:r w:rsidR="001037BB">
        <w:rPr>
          <w:rFonts w:asciiTheme="majorHAnsi" w:eastAsia="SimSun" w:hAnsiTheme="majorHAnsi"/>
          <w:sz w:val="20"/>
          <w:szCs w:val="20"/>
        </w:rPr>
        <w:t xml:space="preserve"> entitled, in principle, under A</w:t>
      </w:r>
      <w:r>
        <w:rPr>
          <w:rFonts w:asciiTheme="majorHAnsi" w:eastAsia="SimSun" w:hAnsiTheme="majorHAnsi"/>
          <w:sz w:val="20"/>
          <w:szCs w:val="20"/>
        </w:rPr>
        <w:t>rticle 44 of the American Convention</w:t>
      </w:r>
      <w:r w:rsidR="0008697D">
        <w:rPr>
          <w:rFonts w:asciiTheme="majorHAnsi" w:eastAsia="SimSun" w:hAnsiTheme="majorHAnsi"/>
          <w:sz w:val="20"/>
          <w:szCs w:val="20"/>
        </w:rPr>
        <w:t>,</w:t>
      </w:r>
      <w:r>
        <w:rPr>
          <w:rFonts w:asciiTheme="majorHAnsi" w:eastAsia="SimSun" w:hAnsiTheme="majorHAnsi"/>
          <w:sz w:val="20"/>
          <w:szCs w:val="20"/>
        </w:rPr>
        <w:t xml:space="preserve"> to fil</w:t>
      </w:r>
      <w:r w:rsidR="00957C44">
        <w:rPr>
          <w:rFonts w:asciiTheme="majorHAnsi" w:eastAsia="SimSun" w:hAnsiTheme="majorHAnsi"/>
          <w:sz w:val="20"/>
          <w:szCs w:val="20"/>
        </w:rPr>
        <w:t>e petitions with the Commission</w:t>
      </w:r>
      <w:r w:rsidR="00570B19" w:rsidRPr="00915E55">
        <w:rPr>
          <w:rFonts w:asciiTheme="majorHAnsi" w:eastAsia="SimSun" w:hAnsiTheme="majorHAnsi"/>
          <w:sz w:val="20"/>
          <w:szCs w:val="20"/>
        </w:rPr>
        <w:t>. </w:t>
      </w:r>
      <w:r w:rsidR="007548F0">
        <w:rPr>
          <w:rFonts w:asciiTheme="majorHAnsi" w:eastAsia="SimSun" w:hAnsiTheme="majorHAnsi"/>
          <w:sz w:val="20"/>
          <w:szCs w:val="20"/>
        </w:rPr>
        <w:t xml:space="preserve">The petition names as alleged victim an individual </w:t>
      </w:r>
      <w:r w:rsidR="008161EF">
        <w:rPr>
          <w:rFonts w:asciiTheme="majorHAnsi" w:eastAsia="SimSun" w:hAnsiTheme="majorHAnsi"/>
          <w:sz w:val="20"/>
          <w:szCs w:val="20"/>
        </w:rPr>
        <w:t xml:space="preserve">with </w:t>
      </w:r>
      <w:r w:rsidR="004C353D">
        <w:rPr>
          <w:rFonts w:asciiTheme="majorHAnsi" w:eastAsia="SimSun" w:hAnsiTheme="majorHAnsi"/>
          <w:sz w:val="20"/>
          <w:szCs w:val="20"/>
        </w:rPr>
        <w:t xml:space="preserve">regard </w:t>
      </w:r>
      <w:r w:rsidR="008161EF">
        <w:rPr>
          <w:rFonts w:asciiTheme="majorHAnsi" w:eastAsia="SimSun" w:hAnsiTheme="majorHAnsi"/>
          <w:sz w:val="20"/>
          <w:szCs w:val="20"/>
        </w:rPr>
        <w:t xml:space="preserve">to whom the Argentine State pledged to respect </w:t>
      </w:r>
      <w:r w:rsidR="00B33DF1">
        <w:rPr>
          <w:rFonts w:asciiTheme="majorHAnsi" w:eastAsia="SimSun" w:hAnsiTheme="majorHAnsi"/>
          <w:sz w:val="20"/>
          <w:szCs w:val="20"/>
        </w:rPr>
        <w:t xml:space="preserve">and ensure </w:t>
      </w:r>
      <w:r w:rsidR="00EB4C34">
        <w:rPr>
          <w:rFonts w:asciiTheme="majorHAnsi" w:eastAsia="SimSun" w:hAnsiTheme="majorHAnsi"/>
          <w:sz w:val="20"/>
          <w:szCs w:val="20"/>
        </w:rPr>
        <w:t xml:space="preserve">the rights enshrined in the American Convention, as of September 5, 1984, </w:t>
      </w:r>
      <w:r w:rsidR="00D77CC8">
        <w:rPr>
          <w:rFonts w:asciiTheme="majorHAnsi" w:eastAsia="SimSun" w:hAnsiTheme="majorHAnsi"/>
          <w:sz w:val="20"/>
          <w:szCs w:val="20"/>
        </w:rPr>
        <w:t xml:space="preserve">the date of deposit of Argentina’s instrument of ratification. </w:t>
      </w:r>
      <w:r w:rsidR="004865CA">
        <w:rPr>
          <w:rFonts w:asciiTheme="majorHAnsi" w:eastAsia="SimSun" w:hAnsiTheme="majorHAnsi"/>
          <w:sz w:val="20"/>
          <w:szCs w:val="20"/>
        </w:rPr>
        <w:t xml:space="preserve">Therefore, the Commission is competent </w:t>
      </w:r>
      <w:r w:rsidR="00570B19" w:rsidRPr="00915E55">
        <w:rPr>
          <w:rFonts w:asciiTheme="majorHAnsi" w:eastAsia="SimSun" w:hAnsiTheme="majorHAnsi"/>
          <w:i/>
          <w:sz w:val="20"/>
          <w:szCs w:val="20"/>
        </w:rPr>
        <w:t>ratione personae</w:t>
      </w:r>
      <w:r w:rsidR="00570B19" w:rsidRPr="00915E55">
        <w:rPr>
          <w:rFonts w:asciiTheme="majorHAnsi" w:eastAsia="SimSun" w:hAnsiTheme="majorHAnsi"/>
          <w:sz w:val="20"/>
          <w:szCs w:val="20"/>
        </w:rPr>
        <w:t xml:space="preserve"> </w:t>
      </w:r>
      <w:r w:rsidR="00F54382">
        <w:rPr>
          <w:rFonts w:asciiTheme="majorHAnsi" w:eastAsia="SimSun" w:hAnsiTheme="majorHAnsi"/>
          <w:sz w:val="20"/>
          <w:szCs w:val="20"/>
        </w:rPr>
        <w:t>to examine the petition</w:t>
      </w:r>
      <w:r w:rsidR="00217563">
        <w:rPr>
          <w:rFonts w:asciiTheme="majorHAnsi" w:eastAsia="SimSun" w:hAnsiTheme="majorHAnsi"/>
          <w:sz w:val="20"/>
          <w:szCs w:val="20"/>
        </w:rPr>
        <w:t xml:space="preserve">.  The Commission is also competent </w:t>
      </w:r>
      <w:r w:rsidR="00570B19" w:rsidRPr="00915E55">
        <w:rPr>
          <w:rFonts w:asciiTheme="majorHAnsi" w:eastAsia="SimSun" w:hAnsiTheme="majorHAnsi"/>
          <w:i/>
          <w:sz w:val="20"/>
          <w:szCs w:val="20"/>
        </w:rPr>
        <w:t>ratione loci</w:t>
      </w:r>
      <w:r w:rsidR="00570B19" w:rsidRPr="00915E55">
        <w:rPr>
          <w:rFonts w:asciiTheme="majorHAnsi" w:eastAsia="SimSun" w:hAnsiTheme="majorHAnsi"/>
          <w:sz w:val="20"/>
          <w:szCs w:val="20"/>
        </w:rPr>
        <w:t xml:space="preserve"> </w:t>
      </w:r>
      <w:r w:rsidR="00FA189E">
        <w:rPr>
          <w:rFonts w:asciiTheme="majorHAnsi" w:eastAsia="SimSun" w:hAnsiTheme="majorHAnsi"/>
          <w:sz w:val="20"/>
          <w:szCs w:val="20"/>
        </w:rPr>
        <w:t>to ente</w:t>
      </w:r>
      <w:r w:rsidR="002758D6">
        <w:rPr>
          <w:rFonts w:asciiTheme="majorHAnsi" w:eastAsia="SimSun" w:hAnsiTheme="majorHAnsi"/>
          <w:sz w:val="20"/>
          <w:szCs w:val="20"/>
        </w:rPr>
        <w:t>rtain the petition, inasmuch as violations of rights protected in American Convention are alleged therein to have taken place within the territory of Argentina</w:t>
      </w:r>
      <w:r w:rsidR="005873D1">
        <w:rPr>
          <w:rFonts w:asciiTheme="majorHAnsi" w:eastAsia="SimSun" w:hAnsiTheme="majorHAnsi"/>
          <w:sz w:val="20"/>
          <w:szCs w:val="20"/>
        </w:rPr>
        <w:t xml:space="preserve">, a State Party to said </w:t>
      </w:r>
      <w:r w:rsidR="00DE7A64">
        <w:rPr>
          <w:rFonts w:asciiTheme="majorHAnsi" w:eastAsia="SimSun" w:hAnsiTheme="majorHAnsi"/>
          <w:sz w:val="20"/>
          <w:szCs w:val="20"/>
        </w:rPr>
        <w:t xml:space="preserve">instrument. </w:t>
      </w:r>
    </w:p>
    <w:p w:rsidR="00570B19" w:rsidRPr="00915E55" w:rsidRDefault="00570B19" w:rsidP="00570B19">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rPr>
      </w:pPr>
    </w:p>
    <w:p w:rsidR="00570B19" w:rsidRPr="00915E55" w:rsidRDefault="002C65DF" w:rsidP="00570B19">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rPr>
      </w:pPr>
      <w:r>
        <w:rPr>
          <w:rFonts w:asciiTheme="majorHAnsi" w:eastAsia="SimSun" w:hAnsiTheme="majorHAnsi"/>
          <w:sz w:val="20"/>
          <w:szCs w:val="20"/>
        </w:rPr>
        <w:t xml:space="preserve">The Commission is competent </w:t>
      </w:r>
      <w:r w:rsidR="00570B19" w:rsidRPr="00915E55">
        <w:rPr>
          <w:rFonts w:asciiTheme="majorHAnsi" w:eastAsia="SimSun" w:hAnsiTheme="majorHAnsi"/>
          <w:i/>
          <w:sz w:val="20"/>
          <w:szCs w:val="20"/>
        </w:rPr>
        <w:t>ratione temporis</w:t>
      </w:r>
      <w:r w:rsidR="00570B19" w:rsidRPr="00915E55">
        <w:rPr>
          <w:rFonts w:asciiTheme="majorHAnsi" w:eastAsia="SimSun" w:hAnsiTheme="majorHAnsi"/>
          <w:sz w:val="20"/>
          <w:szCs w:val="20"/>
        </w:rPr>
        <w:t xml:space="preserve"> </w:t>
      </w:r>
      <w:r>
        <w:rPr>
          <w:rFonts w:asciiTheme="majorHAnsi" w:eastAsia="SimSun" w:hAnsiTheme="majorHAnsi"/>
          <w:sz w:val="20"/>
          <w:szCs w:val="20"/>
        </w:rPr>
        <w:t xml:space="preserve">because the obligation to respect and ensure the rights protected in the American Convention </w:t>
      </w:r>
      <w:r w:rsidR="00754BD3">
        <w:rPr>
          <w:rFonts w:asciiTheme="majorHAnsi" w:eastAsia="SimSun" w:hAnsiTheme="majorHAnsi"/>
          <w:sz w:val="20"/>
          <w:szCs w:val="20"/>
        </w:rPr>
        <w:t xml:space="preserve">was in effect for the State </w:t>
      </w:r>
      <w:r w:rsidR="0001550A">
        <w:rPr>
          <w:rFonts w:asciiTheme="majorHAnsi" w:eastAsia="SimSun" w:hAnsiTheme="majorHAnsi"/>
          <w:sz w:val="20"/>
          <w:szCs w:val="20"/>
        </w:rPr>
        <w:t xml:space="preserve">on the date </w:t>
      </w:r>
      <w:r w:rsidR="00964D6C">
        <w:rPr>
          <w:rFonts w:asciiTheme="majorHAnsi" w:eastAsia="SimSun" w:hAnsiTheme="majorHAnsi"/>
          <w:sz w:val="20"/>
          <w:szCs w:val="20"/>
        </w:rPr>
        <w:t xml:space="preserve">when </w:t>
      </w:r>
      <w:r w:rsidR="0001550A">
        <w:rPr>
          <w:rFonts w:asciiTheme="majorHAnsi" w:eastAsia="SimSun" w:hAnsiTheme="majorHAnsi"/>
          <w:sz w:val="20"/>
          <w:szCs w:val="20"/>
        </w:rPr>
        <w:t xml:space="preserve">the facts alleged in the petition occurred. </w:t>
      </w:r>
      <w:r w:rsidR="00C12468">
        <w:rPr>
          <w:rFonts w:asciiTheme="majorHAnsi" w:eastAsia="SimSun" w:hAnsiTheme="majorHAnsi"/>
          <w:sz w:val="20"/>
          <w:szCs w:val="20"/>
        </w:rPr>
        <w:t xml:space="preserve">Lastly, the Commission </w:t>
      </w:r>
      <w:r w:rsidR="005F082E">
        <w:rPr>
          <w:rFonts w:asciiTheme="majorHAnsi" w:eastAsia="SimSun" w:hAnsiTheme="majorHAnsi"/>
          <w:sz w:val="20"/>
          <w:szCs w:val="20"/>
        </w:rPr>
        <w:t xml:space="preserve">is competent </w:t>
      </w:r>
      <w:r w:rsidR="00570B19" w:rsidRPr="00915E55">
        <w:rPr>
          <w:rFonts w:asciiTheme="majorHAnsi" w:eastAsia="SimSun" w:hAnsiTheme="majorHAnsi"/>
          <w:i/>
          <w:sz w:val="20"/>
          <w:szCs w:val="20"/>
        </w:rPr>
        <w:t>ratione materiae</w:t>
      </w:r>
      <w:r w:rsidR="00FF27F1">
        <w:rPr>
          <w:rFonts w:asciiTheme="majorHAnsi" w:eastAsia="SimSun" w:hAnsiTheme="majorHAnsi"/>
          <w:sz w:val="20"/>
          <w:szCs w:val="20"/>
        </w:rPr>
        <w:t xml:space="preserve"> by virtue of the fact that the petition alleges violations </w:t>
      </w:r>
      <w:r w:rsidR="000D5D37">
        <w:rPr>
          <w:rFonts w:asciiTheme="majorHAnsi" w:eastAsia="SimSun" w:hAnsiTheme="majorHAnsi"/>
          <w:sz w:val="20"/>
          <w:szCs w:val="20"/>
        </w:rPr>
        <w:t xml:space="preserve">of human rights protected under the American Convention. </w:t>
      </w:r>
    </w:p>
    <w:p w:rsidR="00570B19" w:rsidRPr="00915E55" w:rsidRDefault="00570B19" w:rsidP="00570B19">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rPr>
      </w:pPr>
    </w:p>
    <w:p w:rsidR="00570B19" w:rsidRPr="00915E55" w:rsidRDefault="003F0FFC" w:rsidP="00570B1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b/>
          <w:sz w:val="20"/>
          <w:szCs w:val="20"/>
        </w:rPr>
      </w:pPr>
      <w:r>
        <w:rPr>
          <w:rFonts w:asciiTheme="majorHAnsi" w:hAnsiTheme="majorHAnsi"/>
          <w:b/>
          <w:bCs/>
          <w:sz w:val="20"/>
          <w:szCs w:val="20"/>
        </w:rPr>
        <w:t xml:space="preserve">Admissibility Requirements </w:t>
      </w:r>
    </w:p>
    <w:p w:rsidR="00570B19" w:rsidRPr="00915E55" w:rsidRDefault="00570B19" w:rsidP="00570B19">
      <w:pPr>
        <w:spacing w:after="240"/>
        <w:ind w:firstLine="720"/>
        <w:jc w:val="both"/>
        <w:rPr>
          <w:rFonts w:asciiTheme="majorHAnsi" w:hAnsiTheme="majorHAnsi"/>
          <w:b/>
          <w:sz w:val="20"/>
          <w:szCs w:val="20"/>
        </w:rPr>
      </w:pPr>
      <w:r w:rsidRPr="00915E55">
        <w:rPr>
          <w:rFonts w:asciiTheme="majorHAnsi" w:hAnsiTheme="majorHAnsi"/>
          <w:b/>
          <w:sz w:val="20"/>
          <w:szCs w:val="20"/>
        </w:rPr>
        <w:t>1.</w:t>
      </w:r>
      <w:r w:rsidRPr="00915E55">
        <w:rPr>
          <w:rFonts w:asciiTheme="majorHAnsi" w:hAnsiTheme="majorHAnsi"/>
          <w:b/>
          <w:sz w:val="20"/>
          <w:szCs w:val="20"/>
        </w:rPr>
        <w:tab/>
      </w:r>
      <w:r w:rsidR="00ED54ED">
        <w:rPr>
          <w:rFonts w:asciiTheme="majorHAnsi" w:hAnsiTheme="majorHAnsi"/>
          <w:b/>
          <w:sz w:val="20"/>
          <w:szCs w:val="20"/>
        </w:rPr>
        <w:t xml:space="preserve">Exhaustion of Domestic Remedies </w:t>
      </w:r>
    </w:p>
    <w:p w:rsidR="00570B19" w:rsidRPr="00915E55" w:rsidRDefault="00997A10" w:rsidP="00570B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i/>
          <w:sz w:val="20"/>
          <w:szCs w:val="20"/>
        </w:rPr>
      </w:pPr>
      <w:r>
        <w:rPr>
          <w:rFonts w:asciiTheme="majorHAnsi" w:hAnsiTheme="majorHAnsi" w:cs="Arial"/>
          <w:sz w:val="20"/>
          <w:szCs w:val="20"/>
        </w:rPr>
        <w:t xml:space="preserve">Article </w:t>
      </w:r>
      <w:r w:rsidR="00570B19" w:rsidRPr="00915E55">
        <w:rPr>
          <w:rFonts w:asciiTheme="majorHAnsi" w:hAnsiTheme="majorHAnsi" w:cs="Arial"/>
          <w:sz w:val="20"/>
          <w:szCs w:val="20"/>
        </w:rPr>
        <w:t xml:space="preserve">46.1.a </w:t>
      </w:r>
      <w:r w:rsidR="007515FF">
        <w:rPr>
          <w:rFonts w:asciiTheme="majorHAnsi" w:hAnsiTheme="majorHAnsi" w:cs="Arial"/>
          <w:sz w:val="20"/>
          <w:szCs w:val="20"/>
        </w:rPr>
        <w:t>of the American Convention requires prior exhaustion of remedies availa</w:t>
      </w:r>
      <w:r w:rsidR="00CD3E92">
        <w:rPr>
          <w:rFonts w:asciiTheme="majorHAnsi" w:hAnsiTheme="majorHAnsi" w:cs="Arial"/>
          <w:sz w:val="20"/>
          <w:szCs w:val="20"/>
        </w:rPr>
        <w:t>ble under domestic jurisdiction, according to generally recognized principles of international law, as a requirement for the adm</w:t>
      </w:r>
      <w:r w:rsidR="001B0DB4">
        <w:rPr>
          <w:rFonts w:asciiTheme="majorHAnsi" w:hAnsiTheme="majorHAnsi" w:cs="Arial"/>
          <w:sz w:val="20"/>
          <w:szCs w:val="20"/>
        </w:rPr>
        <w:t xml:space="preserve">ission of </w:t>
      </w:r>
      <w:r w:rsidR="00F3619F">
        <w:rPr>
          <w:rFonts w:asciiTheme="majorHAnsi" w:hAnsiTheme="majorHAnsi" w:cs="Arial"/>
          <w:sz w:val="20"/>
          <w:szCs w:val="20"/>
        </w:rPr>
        <w:t xml:space="preserve">complaints </w:t>
      </w:r>
      <w:r w:rsidR="001B0DB4">
        <w:rPr>
          <w:rFonts w:asciiTheme="majorHAnsi" w:hAnsiTheme="majorHAnsi" w:cs="Arial"/>
          <w:sz w:val="20"/>
          <w:szCs w:val="20"/>
        </w:rPr>
        <w:t xml:space="preserve">alleging </w:t>
      </w:r>
      <w:r w:rsidR="00796C05">
        <w:rPr>
          <w:rFonts w:asciiTheme="majorHAnsi" w:hAnsiTheme="majorHAnsi" w:cs="Arial"/>
          <w:sz w:val="20"/>
          <w:szCs w:val="20"/>
        </w:rPr>
        <w:t xml:space="preserve">violations of the American Convention. </w:t>
      </w:r>
      <w:r w:rsidR="00BB415E">
        <w:rPr>
          <w:rFonts w:asciiTheme="majorHAnsi" w:hAnsiTheme="majorHAnsi" w:cs="Arial"/>
          <w:sz w:val="20"/>
          <w:szCs w:val="20"/>
        </w:rPr>
        <w:t>This requirement is intended to allow national authorities to consider an alleged violation of a protected right and, when appropriate, to give them</w:t>
      </w:r>
      <w:r w:rsidR="009B3854">
        <w:rPr>
          <w:rFonts w:asciiTheme="majorHAnsi" w:hAnsiTheme="majorHAnsi" w:cs="Arial"/>
          <w:sz w:val="20"/>
          <w:szCs w:val="20"/>
        </w:rPr>
        <w:t xml:space="preserve"> the opportunity to correct it before it is heard and decided by an international body. </w:t>
      </w:r>
    </w:p>
    <w:p w:rsidR="00570B19" w:rsidRPr="00915E55" w:rsidRDefault="00570B19" w:rsidP="00570B1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i/>
          <w:sz w:val="20"/>
          <w:szCs w:val="20"/>
        </w:rPr>
      </w:pPr>
    </w:p>
    <w:p w:rsidR="00570B19" w:rsidRPr="00915E55" w:rsidRDefault="003A4F00" w:rsidP="00570B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szCs w:val="20"/>
        </w:rPr>
        <w:t xml:space="preserve">The petitioner alleges that available domestic remedies were exhausted </w:t>
      </w:r>
      <w:r w:rsidR="00DA0189">
        <w:rPr>
          <w:rFonts w:asciiTheme="majorHAnsi" w:hAnsiTheme="majorHAnsi"/>
          <w:sz w:val="20"/>
          <w:szCs w:val="20"/>
        </w:rPr>
        <w:t>with notification of the Supreme Court’s ruling of August 17, 2000,</w:t>
      </w:r>
      <w:r w:rsidR="00D518D6">
        <w:rPr>
          <w:rFonts w:asciiTheme="majorHAnsi" w:hAnsiTheme="majorHAnsi"/>
          <w:sz w:val="20"/>
          <w:szCs w:val="20"/>
        </w:rPr>
        <w:t xml:space="preserve"> which </w:t>
      </w:r>
      <w:r w:rsidR="007B0120">
        <w:rPr>
          <w:rFonts w:asciiTheme="majorHAnsi" w:hAnsiTheme="majorHAnsi"/>
          <w:sz w:val="20"/>
          <w:szCs w:val="20"/>
        </w:rPr>
        <w:t xml:space="preserve">dismissed </w:t>
      </w:r>
      <w:r w:rsidR="00D518D6">
        <w:rPr>
          <w:rFonts w:asciiTheme="majorHAnsi" w:hAnsiTheme="majorHAnsi"/>
          <w:sz w:val="20"/>
          <w:szCs w:val="20"/>
        </w:rPr>
        <w:t xml:space="preserve">his appeal of the denial of </w:t>
      </w:r>
      <w:r w:rsidR="007B0EDC">
        <w:rPr>
          <w:rFonts w:asciiTheme="majorHAnsi" w:hAnsiTheme="majorHAnsi"/>
          <w:sz w:val="20"/>
          <w:szCs w:val="20"/>
        </w:rPr>
        <w:t xml:space="preserve">his motion for </w:t>
      </w:r>
      <w:r w:rsidR="00D518D6">
        <w:rPr>
          <w:rFonts w:asciiTheme="majorHAnsi" w:hAnsiTheme="majorHAnsi"/>
          <w:sz w:val="20"/>
          <w:szCs w:val="20"/>
        </w:rPr>
        <w:t>leave to appeal</w:t>
      </w:r>
      <w:r w:rsidR="00A859AD">
        <w:rPr>
          <w:rFonts w:asciiTheme="majorHAnsi" w:hAnsiTheme="majorHAnsi"/>
          <w:sz w:val="20"/>
          <w:szCs w:val="20"/>
        </w:rPr>
        <w:t xml:space="preserve">.  In response, the State contends that the alleged victim did not exhaust </w:t>
      </w:r>
      <w:r w:rsidR="00675A1D">
        <w:rPr>
          <w:rFonts w:asciiTheme="majorHAnsi" w:hAnsiTheme="majorHAnsi"/>
          <w:sz w:val="20"/>
          <w:szCs w:val="20"/>
        </w:rPr>
        <w:t xml:space="preserve">the </w:t>
      </w:r>
      <w:r w:rsidR="00A859AD">
        <w:rPr>
          <w:rFonts w:asciiTheme="majorHAnsi" w:hAnsiTheme="majorHAnsi"/>
          <w:sz w:val="20"/>
          <w:szCs w:val="20"/>
        </w:rPr>
        <w:t>remedies</w:t>
      </w:r>
      <w:r w:rsidR="00DD66A3">
        <w:rPr>
          <w:rFonts w:asciiTheme="majorHAnsi" w:hAnsiTheme="majorHAnsi"/>
          <w:sz w:val="20"/>
          <w:szCs w:val="20"/>
        </w:rPr>
        <w:t xml:space="preserve"> provided for in the domestic jurisdiction, inasmuch as he did not previously </w:t>
      </w:r>
      <w:r w:rsidR="00BE60A7">
        <w:rPr>
          <w:rFonts w:asciiTheme="majorHAnsi" w:hAnsiTheme="majorHAnsi"/>
          <w:sz w:val="20"/>
          <w:szCs w:val="20"/>
        </w:rPr>
        <w:t xml:space="preserve">file a motion for reconsideration of judgment and also a motion for relief </w:t>
      </w:r>
      <w:r w:rsidR="00D00652">
        <w:rPr>
          <w:rFonts w:asciiTheme="majorHAnsi" w:hAnsiTheme="majorHAnsi"/>
          <w:sz w:val="20"/>
          <w:szCs w:val="20"/>
        </w:rPr>
        <w:t xml:space="preserve">based on </w:t>
      </w:r>
      <w:r w:rsidR="00C063C0">
        <w:rPr>
          <w:rFonts w:asciiTheme="majorHAnsi" w:hAnsiTheme="majorHAnsi"/>
          <w:sz w:val="20"/>
          <w:szCs w:val="20"/>
        </w:rPr>
        <w:t xml:space="preserve">the </w:t>
      </w:r>
      <w:r w:rsidR="00D00652">
        <w:rPr>
          <w:rFonts w:asciiTheme="majorHAnsi" w:hAnsiTheme="majorHAnsi"/>
          <w:sz w:val="20"/>
          <w:szCs w:val="20"/>
        </w:rPr>
        <w:t>unconstitutionality of the law</w:t>
      </w:r>
      <w:r w:rsidR="00C063C0">
        <w:rPr>
          <w:rFonts w:asciiTheme="majorHAnsi" w:hAnsiTheme="majorHAnsi"/>
          <w:sz w:val="20"/>
          <w:szCs w:val="20"/>
        </w:rPr>
        <w:t xml:space="preserve"> (</w:t>
      </w:r>
      <w:r w:rsidR="00C063C0">
        <w:rPr>
          <w:rFonts w:asciiTheme="majorHAnsi" w:hAnsiTheme="majorHAnsi"/>
          <w:i/>
          <w:sz w:val="20"/>
          <w:szCs w:val="20"/>
        </w:rPr>
        <w:t>recurso de inconstitucionalidad</w:t>
      </w:r>
      <w:r w:rsidR="00C063C0">
        <w:rPr>
          <w:rFonts w:asciiTheme="majorHAnsi" w:hAnsiTheme="majorHAnsi"/>
          <w:sz w:val="20"/>
          <w:szCs w:val="20"/>
        </w:rPr>
        <w:t>)</w:t>
      </w:r>
      <w:r w:rsidR="00D00652">
        <w:rPr>
          <w:rFonts w:asciiTheme="majorHAnsi" w:hAnsiTheme="majorHAnsi"/>
          <w:sz w:val="20"/>
          <w:szCs w:val="20"/>
        </w:rPr>
        <w:t>.</w:t>
      </w:r>
      <w:r w:rsidR="00DD66A3">
        <w:rPr>
          <w:rFonts w:asciiTheme="majorHAnsi" w:hAnsiTheme="majorHAnsi"/>
          <w:sz w:val="20"/>
          <w:szCs w:val="20"/>
        </w:rPr>
        <w:t xml:space="preserve"> </w:t>
      </w:r>
      <w:r w:rsidR="00A859AD">
        <w:rPr>
          <w:rFonts w:asciiTheme="majorHAnsi" w:hAnsiTheme="majorHAnsi"/>
          <w:sz w:val="20"/>
          <w:szCs w:val="20"/>
        </w:rPr>
        <w:t xml:space="preserve"> </w:t>
      </w:r>
    </w:p>
    <w:p w:rsidR="00570B19" w:rsidRPr="00915E55" w:rsidRDefault="00570B19" w:rsidP="00570B19">
      <w:pPr>
        <w:pStyle w:val="ListParagraph"/>
        <w:rPr>
          <w:rFonts w:asciiTheme="majorHAnsi" w:hAnsiTheme="majorHAnsi"/>
          <w:sz w:val="20"/>
          <w:szCs w:val="20"/>
        </w:rPr>
      </w:pPr>
    </w:p>
    <w:p w:rsidR="00570B19" w:rsidRPr="00915E55" w:rsidRDefault="009064B3" w:rsidP="00570B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szCs w:val="20"/>
        </w:rPr>
        <w:t xml:space="preserve">When deciding whether petitions lodged by petitioners should be considered inadmissible because all remedies available under domestic law have not been exhausted, the Commission cites the basic principles that govern the nature of the remedies that should </w:t>
      </w:r>
      <w:r w:rsidR="006D16B8">
        <w:rPr>
          <w:rFonts w:asciiTheme="majorHAnsi" w:hAnsiTheme="majorHAnsi"/>
          <w:sz w:val="20"/>
          <w:szCs w:val="20"/>
        </w:rPr>
        <w:t>b</w:t>
      </w:r>
      <w:r>
        <w:rPr>
          <w:rFonts w:asciiTheme="majorHAnsi" w:hAnsiTheme="majorHAnsi"/>
          <w:sz w:val="20"/>
          <w:szCs w:val="20"/>
        </w:rPr>
        <w:t>e exhausted in the Inter-American system, that is, whether they are adequate in addressing an infringement of a legal right, and effective</w:t>
      </w:r>
      <w:r w:rsidR="003F4DF8">
        <w:rPr>
          <w:rFonts w:asciiTheme="majorHAnsi" w:hAnsiTheme="majorHAnsi"/>
          <w:sz w:val="20"/>
          <w:szCs w:val="20"/>
        </w:rPr>
        <w:t>,</w:t>
      </w:r>
      <w:r>
        <w:rPr>
          <w:rFonts w:asciiTheme="majorHAnsi" w:hAnsiTheme="majorHAnsi"/>
          <w:sz w:val="20"/>
          <w:szCs w:val="20"/>
        </w:rPr>
        <w:t xml:space="preserve"> in that they must be capable of producing the result for which they were designed.</w:t>
      </w:r>
      <w:r w:rsidR="00570B19" w:rsidRPr="00915E55">
        <w:rPr>
          <w:rStyle w:val="FootnoteReference"/>
          <w:rFonts w:asciiTheme="majorHAnsi" w:hAnsiTheme="majorHAnsi"/>
          <w:sz w:val="20"/>
          <w:szCs w:val="20"/>
        </w:rPr>
        <w:footnoteReference w:id="3"/>
      </w:r>
    </w:p>
    <w:p w:rsidR="00570B19" w:rsidRPr="00915E55" w:rsidRDefault="00570B19" w:rsidP="00570B19">
      <w:pPr>
        <w:pStyle w:val="ListParagraph"/>
        <w:rPr>
          <w:rFonts w:asciiTheme="majorHAnsi" w:hAnsiTheme="majorHAnsi"/>
          <w:sz w:val="20"/>
          <w:szCs w:val="20"/>
        </w:rPr>
      </w:pPr>
    </w:p>
    <w:p w:rsidR="00570B19" w:rsidRPr="00915E55" w:rsidRDefault="00690ED5" w:rsidP="00570B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i/>
          <w:color w:val="FF0000"/>
          <w:sz w:val="20"/>
          <w:szCs w:val="20"/>
        </w:rPr>
      </w:pPr>
      <w:r>
        <w:rPr>
          <w:rFonts w:asciiTheme="majorHAnsi" w:hAnsiTheme="majorHAnsi"/>
          <w:sz w:val="20"/>
          <w:szCs w:val="20"/>
        </w:rPr>
        <w:t>Based on the information provided by the parties, the IACHR finds that</w:t>
      </w:r>
      <w:r w:rsidR="00C373CA">
        <w:rPr>
          <w:rFonts w:asciiTheme="majorHAnsi" w:hAnsiTheme="majorHAnsi"/>
          <w:sz w:val="20"/>
          <w:szCs w:val="20"/>
        </w:rPr>
        <w:t xml:space="preserve"> </w:t>
      </w:r>
      <w:r>
        <w:rPr>
          <w:rFonts w:asciiTheme="majorHAnsi" w:hAnsiTheme="majorHAnsi"/>
          <w:sz w:val="20"/>
          <w:szCs w:val="20"/>
        </w:rPr>
        <w:t xml:space="preserve">the motion for reconsideration of judgment, </w:t>
      </w:r>
      <w:r w:rsidR="003F00C7">
        <w:rPr>
          <w:rFonts w:asciiTheme="majorHAnsi" w:hAnsiTheme="majorHAnsi"/>
          <w:sz w:val="20"/>
          <w:szCs w:val="20"/>
        </w:rPr>
        <w:t xml:space="preserve">as </w:t>
      </w:r>
      <w:r>
        <w:rPr>
          <w:rFonts w:asciiTheme="majorHAnsi" w:hAnsiTheme="majorHAnsi"/>
          <w:sz w:val="20"/>
          <w:szCs w:val="20"/>
        </w:rPr>
        <w:t xml:space="preserve">provided for in Article 19 of Decree Law </w:t>
      </w:r>
      <w:r w:rsidR="00570B19" w:rsidRPr="00915E55">
        <w:rPr>
          <w:rFonts w:asciiTheme="majorHAnsi" w:hAnsiTheme="majorHAnsi"/>
          <w:sz w:val="20"/>
          <w:szCs w:val="20"/>
        </w:rPr>
        <w:t xml:space="preserve">1285/58, </w:t>
      </w:r>
      <w:r w:rsidR="00EE404F">
        <w:rPr>
          <w:rFonts w:asciiTheme="majorHAnsi" w:hAnsiTheme="majorHAnsi"/>
          <w:sz w:val="20"/>
          <w:szCs w:val="20"/>
        </w:rPr>
        <w:t>cannot</w:t>
      </w:r>
      <w:r w:rsidR="00C373CA">
        <w:rPr>
          <w:rFonts w:asciiTheme="majorHAnsi" w:hAnsiTheme="majorHAnsi"/>
          <w:sz w:val="20"/>
          <w:szCs w:val="20"/>
        </w:rPr>
        <w:t xml:space="preserve"> legally </w:t>
      </w:r>
      <w:r w:rsidR="00220C74">
        <w:rPr>
          <w:rFonts w:asciiTheme="majorHAnsi" w:hAnsiTheme="majorHAnsi"/>
          <w:sz w:val="20"/>
          <w:szCs w:val="20"/>
        </w:rPr>
        <w:t>address</w:t>
      </w:r>
      <w:r w:rsidR="00C373CA">
        <w:rPr>
          <w:rFonts w:asciiTheme="majorHAnsi" w:hAnsiTheme="majorHAnsi"/>
          <w:sz w:val="20"/>
          <w:szCs w:val="20"/>
        </w:rPr>
        <w:t xml:space="preserve"> the facts alleged by the petitioner as violations of his</w:t>
      </w:r>
      <w:r w:rsidR="00061B8E">
        <w:rPr>
          <w:rFonts w:asciiTheme="majorHAnsi" w:hAnsiTheme="majorHAnsi"/>
          <w:sz w:val="20"/>
          <w:szCs w:val="20"/>
        </w:rPr>
        <w:t xml:space="preserve"> rig</w:t>
      </w:r>
      <w:r w:rsidR="002A6C01">
        <w:rPr>
          <w:rFonts w:asciiTheme="majorHAnsi" w:hAnsiTheme="majorHAnsi"/>
          <w:sz w:val="20"/>
          <w:szCs w:val="20"/>
        </w:rPr>
        <w:t xml:space="preserve">hts, </w:t>
      </w:r>
      <w:r w:rsidR="009F5DF1">
        <w:rPr>
          <w:rFonts w:asciiTheme="majorHAnsi" w:hAnsiTheme="majorHAnsi"/>
          <w:sz w:val="20"/>
          <w:szCs w:val="20"/>
        </w:rPr>
        <w:t xml:space="preserve">because this provision </w:t>
      </w:r>
      <w:r w:rsidR="00C373CA">
        <w:rPr>
          <w:rFonts w:asciiTheme="majorHAnsi" w:hAnsiTheme="majorHAnsi"/>
          <w:sz w:val="20"/>
          <w:szCs w:val="20"/>
        </w:rPr>
        <w:t xml:space="preserve">was intended for </w:t>
      </w:r>
      <w:r w:rsidR="004D4FB6">
        <w:rPr>
          <w:rFonts w:asciiTheme="majorHAnsi" w:hAnsiTheme="majorHAnsi"/>
          <w:sz w:val="20"/>
          <w:szCs w:val="20"/>
        </w:rPr>
        <w:t xml:space="preserve">different </w:t>
      </w:r>
      <w:r w:rsidR="009F44EA">
        <w:rPr>
          <w:rFonts w:asciiTheme="majorHAnsi" w:hAnsiTheme="majorHAnsi"/>
          <w:sz w:val="20"/>
          <w:szCs w:val="20"/>
        </w:rPr>
        <w:t>circumstances</w:t>
      </w:r>
      <w:r w:rsidR="004D4FB6">
        <w:rPr>
          <w:rFonts w:asciiTheme="majorHAnsi" w:hAnsiTheme="majorHAnsi"/>
          <w:sz w:val="20"/>
          <w:szCs w:val="20"/>
        </w:rPr>
        <w:t xml:space="preserve"> than those of the instant case. </w:t>
      </w:r>
      <w:r w:rsidR="00F440E8">
        <w:rPr>
          <w:rFonts w:asciiTheme="majorHAnsi" w:hAnsiTheme="majorHAnsi"/>
          <w:sz w:val="20"/>
          <w:szCs w:val="20"/>
        </w:rPr>
        <w:t xml:space="preserve">A reading of the aforementioned Decree Law indicates that it provides for the </w:t>
      </w:r>
      <w:r w:rsidR="00001C6F">
        <w:rPr>
          <w:rFonts w:asciiTheme="majorHAnsi" w:hAnsiTheme="majorHAnsi"/>
          <w:sz w:val="20"/>
          <w:szCs w:val="20"/>
        </w:rPr>
        <w:t xml:space="preserve">procedure to challenge disciplinary </w:t>
      </w:r>
      <w:r w:rsidR="009A722D">
        <w:rPr>
          <w:rFonts w:asciiTheme="majorHAnsi" w:hAnsiTheme="majorHAnsi"/>
          <w:sz w:val="20"/>
          <w:szCs w:val="20"/>
        </w:rPr>
        <w:t xml:space="preserve">sanctions </w:t>
      </w:r>
      <w:r w:rsidR="0015018E">
        <w:rPr>
          <w:rFonts w:asciiTheme="majorHAnsi" w:hAnsiTheme="majorHAnsi"/>
          <w:sz w:val="20"/>
          <w:szCs w:val="20"/>
        </w:rPr>
        <w:t xml:space="preserve">imposed </w:t>
      </w:r>
      <w:r w:rsidR="009A722D">
        <w:rPr>
          <w:rFonts w:asciiTheme="majorHAnsi" w:hAnsiTheme="majorHAnsi"/>
          <w:sz w:val="20"/>
          <w:szCs w:val="20"/>
        </w:rPr>
        <w:t xml:space="preserve">on lawyers, prosecutors, litigants and </w:t>
      </w:r>
      <w:r w:rsidR="009A722D">
        <w:rPr>
          <w:rFonts w:asciiTheme="majorHAnsi" w:hAnsiTheme="majorHAnsi"/>
          <w:sz w:val="20"/>
          <w:szCs w:val="20"/>
        </w:rPr>
        <w:lastRenderedPageBreak/>
        <w:t xml:space="preserve">any other persons who </w:t>
      </w:r>
      <w:r w:rsidR="0032514A">
        <w:rPr>
          <w:rFonts w:asciiTheme="majorHAnsi" w:hAnsiTheme="majorHAnsi"/>
          <w:sz w:val="20"/>
          <w:szCs w:val="20"/>
        </w:rPr>
        <w:t xml:space="preserve">obstruct the course of justice in any </w:t>
      </w:r>
      <w:r w:rsidR="0015018E">
        <w:rPr>
          <w:rFonts w:asciiTheme="majorHAnsi" w:hAnsiTheme="majorHAnsi"/>
          <w:sz w:val="20"/>
          <w:szCs w:val="20"/>
        </w:rPr>
        <w:t>subject matter of court proceedings</w:t>
      </w:r>
      <w:r w:rsidR="00570B19" w:rsidRPr="00915E55">
        <w:rPr>
          <w:rStyle w:val="FootnoteReference"/>
          <w:rFonts w:asciiTheme="majorHAnsi" w:hAnsiTheme="majorHAnsi"/>
          <w:sz w:val="20"/>
          <w:szCs w:val="20"/>
        </w:rPr>
        <w:footnoteReference w:id="4"/>
      </w:r>
      <w:r w:rsidR="00570B19" w:rsidRPr="00915E55">
        <w:rPr>
          <w:rFonts w:asciiTheme="majorHAnsi" w:hAnsiTheme="majorHAnsi"/>
          <w:sz w:val="20"/>
          <w:szCs w:val="20"/>
        </w:rPr>
        <w:t xml:space="preserve"> </w:t>
      </w:r>
      <w:r w:rsidR="0015018E">
        <w:rPr>
          <w:rFonts w:asciiTheme="majorHAnsi" w:hAnsiTheme="majorHAnsi"/>
          <w:sz w:val="20"/>
          <w:szCs w:val="20"/>
        </w:rPr>
        <w:t xml:space="preserve">and </w:t>
      </w:r>
      <w:r w:rsidR="004A5BBC">
        <w:rPr>
          <w:rFonts w:asciiTheme="majorHAnsi" w:hAnsiTheme="majorHAnsi"/>
          <w:sz w:val="20"/>
          <w:szCs w:val="20"/>
        </w:rPr>
        <w:t xml:space="preserve">makes no mention of </w:t>
      </w:r>
      <w:r w:rsidR="005551EF">
        <w:rPr>
          <w:rFonts w:asciiTheme="majorHAnsi" w:hAnsiTheme="majorHAnsi"/>
          <w:sz w:val="20"/>
          <w:szCs w:val="20"/>
        </w:rPr>
        <w:t xml:space="preserve">monetary penalties </w:t>
      </w:r>
      <w:r w:rsidR="004A5BBC">
        <w:rPr>
          <w:rFonts w:asciiTheme="majorHAnsi" w:hAnsiTheme="majorHAnsi"/>
          <w:sz w:val="20"/>
          <w:szCs w:val="20"/>
        </w:rPr>
        <w:t xml:space="preserve">assessed for </w:t>
      </w:r>
      <w:r w:rsidR="005551EF">
        <w:rPr>
          <w:rFonts w:asciiTheme="majorHAnsi" w:hAnsiTheme="majorHAnsi"/>
          <w:sz w:val="20"/>
          <w:szCs w:val="20"/>
        </w:rPr>
        <w:t>abuse of process</w:t>
      </w:r>
      <w:r w:rsidR="004A5BBC">
        <w:rPr>
          <w:rFonts w:asciiTheme="majorHAnsi" w:hAnsiTheme="majorHAnsi"/>
          <w:sz w:val="20"/>
          <w:szCs w:val="20"/>
        </w:rPr>
        <w:t xml:space="preserve"> or </w:t>
      </w:r>
      <w:r w:rsidR="009C74C6">
        <w:rPr>
          <w:rFonts w:asciiTheme="majorHAnsi" w:hAnsiTheme="majorHAnsi"/>
          <w:sz w:val="20"/>
          <w:szCs w:val="20"/>
        </w:rPr>
        <w:t xml:space="preserve">bringing frivolous litigation </w:t>
      </w:r>
      <w:r w:rsidR="004E22E4">
        <w:rPr>
          <w:rFonts w:asciiTheme="majorHAnsi" w:hAnsiTheme="majorHAnsi"/>
          <w:sz w:val="20"/>
          <w:szCs w:val="20"/>
        </w:rPr>
        <w:t>as provided for in the Code of</w:t>
      </w:r>
      <w:r w:rsidR="004D1360">
        <w:rPr>
          <w:rFonts w:asciiTheme="majorHAnsi" w:hAnsiTheme="majorHAnsi"/>
          <w:sz w:val="20"/>
          <w:szCs w:val="20"/>
        </w:rPr>
        <w:t xml:space="preserve"> </w:t>
      </w:r>
      <w:r w:rsidR="00340AAB">
        <w:rPr>
          <w:rFonts w:asciiTheme="majorHAnsi" w:hAnsiTheme="majorHAnsi"/>
          <w:sz w:val="20"/>
          <w:szCs w:val="20"/>
        </w:rPr>
        <w:t xml:space="preserve">Civil and Commercial Procedure, </w:t>
      </w:r>
      <w:r w:rsidR="005848C2">
        <w:rPr>
          <w:rFonts w:asciiTheme="majorHAnsi" w:hAnsiTheme="majorHAnsi"/>
          <w:sz w:val="20"/>
          <w:szCs w:val="20"/>
        </w:rPr>
        <w:t>which is the reason why the petitioner was sanctioned</w:t>
      </w:r>
      <w:r w:rsidR="000B2093">
        <w:rPr>
          <w:rFonts w:asciiTheme="majorHAnsi" w:hAnsiTheme="majorHAnsi"/>
          <w:sz w:val="20"/>
          <w:szCs w:val="20"/>
        </w:rPr>
        <w:t>. The State has not provided information to explain how said provision of the law was</w:t>
      </w:r>
      <w:r w:rsidR="008B7C60">
        <w:rPr>
          <w:rFonts w:asciiTheme="majorHAnsi" w:hAnsiTheme="majorHAnsi"/>
          <w:sz w:val="20"/>
          <w:szCs w:val="20"/>
        </w:rPr>
        <w:t xml:space="preserve"> applicable to the instant case</w:t>
      </w:r>
      <w:r w:rsidR="00570B19" w:rsidRPr="00915E55">
        <w:rPr>
          <w:rFonts w:asciiTheme="majorHAnsi" w:hAnsiTheme="majorHAnsi"/>
          <w:sz w:val="20"/>
          <w:szCs w:val="20"/>
        </w:rPr>
        <w:t xml:space="preserve">. </w:t>
      </w:r>
    </w:p>
    <w:p w:rsidR="00570B19" w:rsidRPr="00915E55" w:rsidRDefault="00570B19" w:rsidP="00570B19">
      <w:pPr>
        <w:pStyle w:val="ListParagraph"/>
        <w:rPr>
          <w:rFonts w:asciiTheme="majorHAnsi" w:hAnsiTheme="majorHAnsi"/>
          <w:sz w:val="20"/>
          <w:szCs w:val="20"/>
        </w:rPr>
      </w:pPr>
    </w:p>
    <w:p w:rsidR="00570B19" w:rsidRPr="00915E55" w:rsidRDefault="00570B19" w:rsidP="00570B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i/>
          <w:color w:val="FF0000"/>
          <w:sz w:val="20"/>
          <w:szCs w:val="20"/>
        </w:rPr>
      </w:pPr>
      <w:r w:rsidRPr="00915E55">
        <w:rPr>
          <w:rFonts w:asciiTheme="majorHAnsi" w:hAnsiTheme="majorHAnsi"/>
          <w:sz w:val="20"/>
          <w:szCs w:val="20"/>
        </w:rPr>
        <w:t xml:space="preserve"> </w:t>
      </w:r>
      <w:r w:rsidR="007C68C5">
        <w:rPr>
          <w:rFonts w:asciiTheme="majorHAnsi" w:hAnsiTheme="majorHAnsi"/>
          <w:sz w:val="20"/>
          <w:szCs w:val="20"/>
        </w:rPr>
        <w:t xml:space="preserve">As </w:t>
      </w:r>
      <w:r w:rsidR="00991888">
        <w:rPr>
          <w:rFonts w:asciiTheme="majorHAnsi" w:hAnsiTheme="majorHAnsi"/>
          <w:sz w:val="20"/>
          <w:szCs w:val="20"/>
        </w:rPr>
        <w:t>for the motion to challenge the constitutionality of the law,</w:t>
      </w:r>
      <w:r w:rsidR="00183726">
        <w:rPr>
          <w:rFonts w:asciiTheme="majorHAnsi" w:hAnsiTheme="majorHAnsi"/>
          <w:sz w:val="20"/>
          <w:szCs w:val="20"/>
        </w:rPr>
        <w:t xml:space="preserve"> as it pertains to introduction of evidence, </w:t>
      </w:r>
      <w:r w:rsidR="002C254C">
        <w:rPr>
          <w:rFonts w:asciiTheme="majorHAnsi" w:hAnsiTheme="majorHAnsi"/>
          <w:sz w:val="20"/>
          <w:szCs w:val="20"/>
        </w:rPr>
        <w:t xml:space="preserve">the IACHR </w:t>
      </w:r>
      <w:r w:rsidR="00F84FF8">
        <w:rPr>
          <w:rFonts w:asciiTheme="majorHAnsi" w:hAnsiTheme="majorHAnsi"/>
          <w:sz w:val="20"/>
          <w:szCs w:val="20"/>
        </w:rPr>
        <w:t>finds that such a motion</w:t>
      </w:r>
      <w:r w:rsidR="00102253">
        <w:rPr>
          <w:rFonts w:asciiTheme="majorHAnsi" w:hAnsiTheme="majorHAnsi"/>
          <w:sz w:val="20"/>
          <w:szCs w:val="20"/>
        </w:rPr>
        <w:t xml:space="preserve"> would have only </w:t>
      </w:r>
      <w:r w:rsidR="00F84FF8">
        <w:rPr>
          <w:rFonts w:asciiTheme="majorHAnsi" w:hAnsiTheme="majorHAnsi"/>
          <w:sz w:val="20"/>
          <w:szCs w:val="20"/>
        </w:rPr>
        <w:t xml:space="preserve">been </w:t>
      </w:r>
      <w:r w:rsidR="00DF132E">
        <w:rPr>
          <w:rFonts w:asciiTheme="majorHAnsi" w:hAnsiTheme="majorHAnsi"/>
          <w:sz w:val="20"/>
          <w:szCs w:val="20"/>
        </w:rPr>
        <w:t xml:space="preserve">effective </w:t>
      </w:r>
      <w:r w:rsidR="00F84FF8">
        <w:rPr>
          <w:rFonts w:asciiTheme="majorHAnsi" w:hAnsiTheme="majorHAnsi"/>
          <w:sz w:val="20"/>
          <w:szCs w:val="20"/>
        </w:rPr>
        <w:t xml:space="preserve">to examine </w:t>
      </w:r>
      <w:r w:rsidR="00536A2C">
        <w:rPr>
          <w:rFonts w:asciiTheme="majorHAnsi" w:hAnsiTheme="majorHAnsi"/>
          <w:sz w:val="20"/>
          <w:szCs w:val="20"/>
        </w:rPr>
        <w:t>compatibility of the law with the</w:t>
      </w:r>
      <w:r w:rsidR="00167E5A">
        <w:rPr>
          <w:rFonts w:asciiTheme="majorHAnsi" w:hAnsiTheme="majorHAnsi"/>
          <w:sz w:val="20"/>
          <w:szCs w:val="20"/>
        </w:rPr>
        <w:t xml:space="preserve"> C</w:t>
      </w:r>
      <w:r w:rsidR="006A59F8">
        <w:rPr>
          <w:rFonts w:asciiTheme="majorHAnsi" w:hAnsiTheme="majorHAnsi"/>
          <w:sz w:val="20"/>
          <w:szCs w:val="20"/>
        </w:rPr>
        <w:t>onstitution of the State</w:t>
      </w:r>
      <w:r w:rsidR="00BA00BA">
        <w:rPr>
          <w:rFonts w:asciiTheme="majorHAnsi" w:hAnsiTheme="majorHAnsi"/>
          <w:sz w:val="20"/>
          <w:szCs w:val="20"/>
        </w:rPr>
        <w:t>, but</w:t>
      </w:r>
      <w:r w:rsidR="006A59F8">
        <w:rPr>
          <w:rFonts w:asciiTheme="majorHAnsi" w:hAnsiTheme="majorHAnsi"/>
          <w:sz w:val="20"/>
          <w:szCs w:val="20"/>
        </w:rPr>
        <w:t xml:space="preserve"> not </w:t>
      </w:r>
      <w:r w:rsidR="00D72848">
        <w:rPr>
          <w:rFonts w:asciiTheme="majorHAnsi" w:hAnsiTheme="majorHAnsi"/>
          <w:sz w:val="20"/>
          <w:szCs w:val="20"/>
        </w:rPr>
        <w:t xml:space="preserve">to examine </w:t>
      </w:r>
      <w:r w:rsidR="006A59F8">
        <w:rPr>
          <w:rFonts w:asciiTheme="majorHAnsi" w:hAnsiTheme="majorHAnsi"/>
          <w:sz w:val="20"/>
          <w:szCs w:val="20"/>
        </w:rPr>
        <w:t>the facts in question.</w:t>
      </w:r>
      <w:r w:rsidR="00095C8A">
        <w:rPr>
          <w:rFonts w:asciiTheme="majorHAnsi" w:hAnsiTheme="majorHAnsi"/>
          <w:sz w:val="20"/>
          <w:szCs w:val="20"/>
        </w:rPr>
        <w:t xml:space="preserve"> Nonetheless</w:t>
      </w:r>
      <w:r w:rsidR="00ED1884">
        <w:rPr>
          <w:rFonts w:asciiTheme="majorHAnsi" w:hAnsiTheme="majorHAnsi"/>
          <w:sz w:val="20"/>
          <w:szCs w:val="20"/>
        </w:rPr>
        <w:t xml:space="preserve">, the Commission </w:t>
      </w:r>
      <w:r w:rsidR="00402805">
        <w:rPr>
          <w:rFonts w:asciiTheme="majorHAnsi" w:hAnsiTheme="majorHAnsi"/>
          <w:sz w:val="20"/>
          <w:szCs w:val="20"/>
        </w:rPr>
        <w:t>note</w:t>
      </w:r>
      <w:r w:rsidR="00095C8A">
        <w:rPr>
          <w:rFonts w:asciiTheme="majorHAnsi" w:hAnsiTheme="majorHAnsi"/>
          <w:sz w:val="20"/>
          <w:szCs w:val="20"/>
        </w:rPr>
        <w:t>s</w:t>
      </w:r>
      <w:r w:rsidR="00ED1884">
        <w:rPr>
          <w:rFonts w:asciiTheme="majorHAnsi" w:hAnsiTheme="majorHAnsi"/>
          <w:sz w:val="20"/>
          <w:szCs w:val="20"/>
        </w:rPr>
        <w:t xml:space="preserve"> that </w:t>
      </w:r>
      <w:r w:rsidR="00827700">
        <w:rPr>
          <w:rFonts w:asciiTheme="majorHAnsi" w:hAnsiTheme="majorHAnsi"/>
          <w:sz w:val="20"/>
          <w:szCs w:val="20"/>
        </w:rPr>
        <w:t>because of the assessment of the</w:t>
      </w:r>
      <w:r w:rsidR="00312D37">
        <w:rPr>
          <w:rFonts w:asciiTheme="majorHAnsi" w:hAnsiTheme="majorHAnsi"/>
          <w:sz w:val="20"/>
          <w:szCs w:val="20"/>
        </w:rPr>
        <w:t xml:space="preserve"> monetary penalty</w:t>
      </w:r>
      <w:r w:rsidR="00827700">
        <w:rPr>
          <w:rFonts w:asciiTheme="majorHAnsi" w:hAnsiTheme="majorHAnsi"/>
          <w:sz w:val="20"/>
          <w:szCs w:val="20"/>
        </w:rPr>
        <w:t xml:space="preserve"> and the fact that the provisions set forth in Decree Law 1285/58 </w:t>
      </w:r>
      <w:r w:rsidR="00C22FEF">
        <w:rPr>
          <w:rFonts w:asciiTheme="majorHAnsi" w:hAnsiTheme="majorHAnsi"/>
          <w:sz w:val="20"/>
          <w:szCs w:val="20"/>
        </w:rPr>
        <w:t xml:space="preserve">were not </w:t>
      </w:r>
      <w:r w:rsidR="00D51618">
        <w:rPr>
          <w:rFonts w:asciiTheme="majorHAnsi" w:hAnsiTheme="majorHAnsi"/>
          <w:sz w:val="20"/>
          <w:szCs w:val="20"/>
        </w:rPr>
        <w:t xml:space="preserve">applicable to the case, </w:t>
      </w:r>
      <w:r w:rsidR="009B774D">
        <w:rPr>
          <w:rFonts w:asciiTheme="majorHAnsi" w:hAnsiTheme="majorHAnsi"/>
          <w:sz w:val="20"/>
          <w:szCs w:val="20"/>
        </w:rPr>
        <w:t>the petitioner filed a motion with the appellate court for leave to appeal to the</w:t>
      </w:r>
      <w:r w:rsidR="00A7550C">
        <w:rPr>
          <w:rFonts w:asciiTheme="majorHAnsi" w:hAnsiTheme="majorHAnsi"/>
          <w:sz w:val="20"/>
          <w:szCs w:val="20"/>
        </w:rPr>
        <w:t xml:space="preserve"> f</w:t>
      </w:r>
      <w:r w:rsidR="0067015E">
        <w:rPr>
          <w:rFonts w:asciiTheme="majorHAnsi" w:hAnsiTheme="majorHAnsi"/>
          <w:sz w:val="20"/>
          <w:szCs w:val="20"/>
        </w:rPr>
        <w:t>ederal</w:t>
      </w:r>
      <w:r w:rsidR="009B774D">
        <w:rPr>
          <w:rFonts w:asciiTheme="majorHAnsi" w:hAnsiTheme="majorHAnsi"/>
          <w:sz w:val="20"/>
          <w:szCs w:val="20"/>
        </w:rPr>
        <w:t xml:space="preserve"> Supreme Court</w:t>
      </w:r>
      <w:r w:rsidR="00A7550C">
        <w:rPr>
          <w:rFonts w:asciiTheme="majorHAnsi" w:hAnsiTheme="majorHAnsi"/>
          <w:sz w:val="20"/>
          <w:szCs w:val="20"/>
        </w:rPr>
        <w:t>, which was denied by the Court of Appeals</w:t>
      </w:r>
      <w:r w:rsidR="00A62960">
        <w:rPr>
          <w:rFonts w:asciiTheme="majorHAnsi" w:hAnsiTheme="majorHAnsi"/>
          <w:sz w:val="20"/>
          <w:szCs w:val="20"/>
        </w:rPr>
        <w:t xml:space="preserve">. In light of this denial and </w:t>
      </w:r>
      <w:r w:rsidR="00C61423">
        <w:rPr>
          <w:rFonts w:asciiTheme="majorHAnsi" w:hAnsiTheme="majorHAnsi"/>
          <w:sz w:val="20"/>
          <w:szCs w:val="20"/>
        </w:rPr>
        <w:t xml:space="preserve">under </w:t>
      </w:r>
      <w:r w:rsidR="00A62960">
        <w:rPr>
          <w:rFonts w:asciiTheme="majorHAnsi" w:hAnsiTheme="majorHAnsi"/>
          <w:sz w:val="20"/>
          <w:szCs w:val="20"/>
        </w:rPr>
        <w:t>Argentine</w:t>
      </w:r>
      <w:r w:rsidR="00C61423">
        <w:rPr>
          <w:rFonts w:asciiTheme="majorHAnsi" w:hAnsiTheme="majorHAnsi"/>
          <w:sz w:val="20"/>
          <w:szCs w:val="20"/>
        </w:rPr>
        <w:t xml:space="preserve"> procedural </w:t>
      </w:r>
      <w:r w:rsidR="00AE33EF">
        <w:rPr>
          <w:rFonts w:asciiTheme="majorHAnsi" w:hAnsiTheme="majorHAnsi"/>
          <w:sz w:val="20"/>
          <w:szCs w:val="20"/>
        </w:rPr>
        <w:t>law,</w:t>
      </w:r>
      <w:r w:rsidR="00995D27">
        <w:rPr>
          <w:rFonts w:asciiTheme="majorHAnsi" w:hAnsiTheme="majorHAnsi"/>
          <w:sz w:val="20"/>
          <w:szCs w:val="20"/>
        </w:rPr>
        <w:t xml:space="preserve"> the alleged victim appealed this</w:t>
      </w:r>
      <w:r w:rsidR="00AE33EF">
        <w:rPr>
          <w:rFonts w:asciiTheme="majorHAnsi" w:hAnsiTheme="majorHAnsi"/>
          <w:sz w:val="20"/>
          <w:szCs w:val="20"/>
        </w:rPr>
        <w:t xml:space="preserve"> denial of leave to appeal</w:t>
      </w:r>
      <w:r w:rsidR="00995D27" w:rsidRPr="00995D27">
        <w:rPr>
          <w:rFonts w:asciiTheme="majorHAnsi" w:hAnsiTheme="majorHAnsi"/>
          <w:sz w:val="20"/>
          <w:szCs w:val="20"/>
        </w:rPr>
        <w:t xml:space="preserve"> </w:t>
      </w:r>
      <w:r w:rsidR="00995D27">
        <w:rPr>
          <w:rFonts w:asciiTheme="majorHAnsi" w:hAnsiTheme="majorHAnsi"/>
          <w:sz w:val="20"/>
          <w:szCs w:val="20"/>
        </w:rPr>
        <w:t>before the Supreme Court itself</w:t>
      </w:r>
      <w:r w:rsidR="00C34CFD">
        <w:rPr>
          <w:rFonts w:asciiTheme="majorHAnsi" w:hAnsiTheme="majorHAnsi"/>
          <w:sz w:val="20"/>
          <w:szCs w:val="20"/>
        </w:rPr>
        <w:t>, which also denied his appeal. In this regard, as for the motion for leave to appeal (and the subsequent appeal of the denial), the Commission notes that in the instant</w:t>
      </w:r>
      <w:r w:rsidR="00BE6847">
        <w:rPr>
          <w:rFonts w:asciiTheme="majorHAnsi" w:hAnsiTheme="majorHAnsi"/>
          <w:sz w:val="20"/>
          <w:szCs w:val="20"/>
        </w:rPr>
        <w:t xml:space="preserve"> case</w:t>
      </w:r>
      <w:r w:rsidR="009A2D16">
        <w:rPr>
          <w:rFonts w:asciiTheme="majorHAnsi" w:hAnsiTheme="majorHAnsi"/>
          <w:sz w:val="20"/>
          <w:szCs w:val="20"/>
        </w:rPr>
        <w:t xml:space="preserve"> this </w:t>
      </w:r>
      <w:r w:rsidR="00250B03">
        <w:rPr>
          <w:rFonts w:asciiTheme="majorHAnsi" w:hAnsiTheme="majorHAnsi"/>
          <w:sz w:val="20"/>
          <w:szCs w:val="20"/>
        </w:rPr>
        <w:t xml:space="preserve">was the available remedy, which was exhausted by the petitioner. </w:t>
      </w:r>
    </w:p>
    <w:p w:rsidR="00570B19" w:rsidRPr="00915E55" w:rsidRDefault="00570B19" w:rsidP="00570B19">
      <w:pPr>
        <w:pStyle w:val="ListParagraph"/>
        <w:rPr>
          <w:rFonts w:asciiTheme="majorHAnsi" w:hAnsiTheme="majorHAnsi"/>
          <w:sz w:val="20"/>
          <w:szCs w:val="20"/>
        </w:rPr>
      </w:pPr>
    </w:p>
    <w:p w:rsidR="00570B19" w:rsidRPr="00915E55" w:rsidRDefault="005E023A" w:rsidP="00570B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i/>
          <w:color w:val="FF0000"/>
          <w:sz w:val="20"/>
          <w:szCs w:val="20"/>
        </w:rPr>
      </w:pPr>
      <w:r>
        <w:rPr>
          <w:rFonts w:asciiTheme="majorHAnsi" w:hAnsiTheme="majorHAnsi"/>
          <w:sz w:val="20"/>
          <w:szCs w:val="20"/>
        </w:rPr>
        <w:t xml:space="preserve">Additionally, </w:t>
      </w:r>
      <w:r w:rsidR="002B71E8">
        <w:rPr>
          <w:rFonts w:asciiTheme="majorHAnsi" w:hAnsiTheme="majorHAnsi"/>
          <w:sz w:val="20"/>
          <w:szCs w:val="20"/>
        </w:rPr>
        <w:t>it must be noted that the State claims that the petitioner should have filed a motion for reconsideration of judgment (which</w:t>
      </w:r>
      <w:r w:rsidR="000C7086">
        <w:rPr>
          <w:rFonts w:asciiTheme="majorHAnsi" w:hAnsiTheme="majorHAnsi"/>
          <w:sz w:val="20"/>
          <w:szCs w:val="20"/>
        </w:rPr>
        <w:t>,</w:t>
      </w:r>
      <w:r w:rsidR="002B71E8">
        <w:rPr>
          <w:rFonts w:asciiTheme="majorHAnsi" w:hAnsiTheme="majorHAnsi"/>
          <w:sz w:val="20"/>
          <w:szCs w:val="20"/>
        </w:rPr>
        <w:t xml:space="preserve"> as </w:t>
      </w:r>
      <w:r w:rsidR="000C7086">
        <w:rPr>
          <w:rFonts w:asciiTheme="majorHAnsi" w:hAnsiTheme="majorHAnsi"/>
          <w:sz w:val="20"/>
          <w:szCs w:val="20"/>
        </w:rPr>
        <w:t xml:space="preserve">explained </w:t>
      </w:r>
      <w:r w:rsidR="002B71E8">
        <w:rPr>
          <w:rFonts w:asciiTheme="majorHAnsi" w:hAnsiTheme="majorHAnsi"/>
          <w:sz w:val="20"/>
          <w:szCs w:val="20"/>
        </w:rPr>
        <w:t>above, was not legally applicable) and</w:t>
      </w:r>
      <w:r w:rsidR="00A556C8">
        <w:rPr>
          <w:rFonts w:asciiTheme="majorHAnsi" w:hAnsiTheme="majorHAnsi"/>
          <w:sz w:val="20"/>
          <w:szCs w:val="20"/>
        </w:rPr>
        <w:t xml:space="preserve"> should it have been found that </w:t>
      </w:r>
      <w:r w:rsidR="001E0627">
        <w:rPr>
          <w:rFonts w:asciiTheme="majorHAnsi" w:hAnsiTheme="majorHAnsi"/>
          <w:sz w:val="20"/>
          <w:szCs w:val="20"/>
        </w:rPr>
        <w:t>there were</w:t>
      </w:r>
      <w:r w:rsidR="00C503CB">
        <w:rPr>
          <w:rFonts w:asciiTheme="majorHAnsi" w:hAnsiTheme="majorHAnsi"/>
          <w:sz w:val="20"/>
          <w:szCs w:val="20"/>
        </w:rPr>
        <w:t xml:space="preserve"> sufficient grounds</w:t>
      </w:r>
      <w:r w:rsidR="0013704F">
        <w:rPr>
          <w:rFonts w:asciiTheme="majorHAnsi" w:hAnsiTheme="majorHAnsi"/>
          <w:sz w:val="20"/>
          <w:szCs w:val="20"/>
        </w:rPr>
        <w:t xml:space="preserve"> for federal appeal</w:t>
      </w:r>
      <w:r w:rsidR="00C503CB">
        <w:rPr>
          <w:rFonts w:asciiTheme="majorHAnsi" w:hAnsiTheme="majorHAnsi"/>
          <w:sz w:val="20"/>
          <w:szCs w:val="20"/>
        </w:rPr>
        <w:t>, he could file a federal motion for leave to appeal</w:t>
      </w:r>
      <w:r w:rsidR="00286E44">
        <w:rPr>
          <w:rFonts w:asciiTheme="majorHAnsi" w:hAnsiTheme="majorHAnsi"/>
          <w:sz w:val="20"/>
          <w:szCs w:val="20"/>
        </w:rPr>
        <w:t xml:space="preserve"> with the </w:t>
      </w:r>
      <w:r w:rsidR="006B5792">
        <w:rPr>
          <w:rFonts w:asciiTheme="majorHAnsi" w:hAnsiTheme="majorHAnsi"/>
          <w:sz w:val="20"/>
          <w:szCs w:val="20"/>
        </w:rPr>
        <w:t>Supreme Court and, therefore, the State</w:t>
      </w:r>
      <w:r w:rsidR="00286E44">
        <w:rPr>
          <w:rFonts w:asciiTheme="majorHAnsi" w:hAnsiTheme="majorHAnsi"/>
          <w:sz w:val="20"/>
          <w:szCs w:val="20"/>
        </w:rPr>
        <w:t xml:space="preserve"> recognizes that</w:t>
      </w:r>
      <w:r w:rsidR="00D64CA7">
        <w:rPr>
          <w:rFonts w:asciiTheme="majorHAnsi" w:hAnsiTheme="majorHAnsi"/>
          <w:sz w:val="20"/>
          <w:szCs w:val="20"/>
        </w:rPr>
        <w:t>, for the facts of the case</w:t>
      </w:r>
      <w:r w:rsidR="00140911">
        <w:rPr>
          <w:rFonts w:asciiTheme="majorHAnsi" w:hAnsiTheme="majorHAnsi"/>
          <w:sz w:val="20"/>
          <w:szCs w:val="20"/>
        </w:rPr>
        <w:t xml:space="preserve"> in question</w:t>
      </w:r>
      <w:r w:rsidR="00D64CA7">
        <w:rPr>
          <w:rFonts w:asciiTheme="majorHAnsi" w:hAnsiTheme="majorHAnsi"/>
          <w:sz w:val="20"/>
          <w:szCs w:val="20"/>
        </w:rPr>
        <w:t>,</w:t>
      </w:r>
      <w:r w:rsidR="00286E44">
        <w:rPr>
          <w:rFonts w:asciiTheme="majorHAnsi" w:hAnsiTheme="majorHAnsi"/>
          <w:sz w:val="20"/>
          <w:szCs w:val="20"/>
        </w:rPr>
        <w:t xml:space="preserve"> this motion was the remedy available</w:t>
      </w:r>
      <w:r w:rsidR="002B26AF">
        <w:rPr>
          <w:rFonts w:asciiTheme="majorHAnsi" w:hAnsiTheme="majorHAnsi"/>
          <w:sz w:val="20"/>
          <w:szCs w:val="20"/>
        </w:rPr>
        <w:t xml:space="preserve"> to him</w:t>
      </w:r>
      <w:r w:rsidR="00286E44">
        <w:rPr>
          <w:rFonts w:asciiTheme="majorHAnsi" w:hAnsiTheme="majorHAnsi"/>
          <w:sz w:val="20"/>
          <w:szCs w:val="20"/>
        </w:rPr>
        <w:t xml:space="preserve"> to exhaust</w:t>
      </w:r>
      <w:r w:rsidR="00F101BA">
        <w:rPr>
          <w:rFonts w:asciiTheme="majorHAnsi" w:hAnsiTheme="majorHAnsi"/>
          <w:sz w:val="20"/>
          <w:szCs w:val="20"/>
        </w:rPr>
        <w:t xml:space="preserve"> in the domestic system.</w:t>
      </w:r>
      <w:r w:rsidR="00774933">
        <w:rPr>
          <w:rFonts w:asciiTheme="majorHAnsi" w:hAnsiTheme="majorHAnsi"/>
          <w:sz w:val="20"/>
          <w:szCs w:val="20"/>
        </w:rPr>
        <w:t xml:space="preserve"> Consequently, </w:t>
      </w:r>
      <w:r w:rsidR="00794636">
        <w:rPr>
          <w:rFonts w:asciiTheme="majorHAnsi" w:hAnsiTheme="majorHAnsi"/>
          <w:sz w:val="20"/>
          <w:szCs w:val="20"/>
        </w:rPr>
        <w:t xml:space="preserve">domestic remedies were exhausted </w:t>
      </w:r>
      <w:r w:rsidR="000F4E54">
        <w:rPr>
          <w:rFonts w:asciiTheme="majorHAnsi" w:hAnsiTheme="majorHAnsi"/>
          <w:sz w:val="20"/>
          <w:szCs w:val="20"/>
        </w:rPr>
        <w:t xml:space="preserve">with the ruling of the Supreme Court dated August 2, 2000, notice of which was served on August 17, 2000, </w:t>
      </w:r>
      <w:r w:rsidR="00541A45">
        <w:rPr>
          <w:rFonts w:asciiTheme="majorHAnsi" w:hAnsiTheme="majorHAnsi"/>
          <w:sz w:val="20"/>
          <w:szCs w:val="20"/>
        </w:rPr>
        <w:t>dismissing</w:t>
      </w:r>
      <w:r w:rsidR="00630486">
        <w:rPr>
          <w:rFonts w:asciiTheme="majorHAnsi" w:hAnsiTheme="majorHAnsi"/>
          <w:sz w:val="20"/>
          <w:szCs w:val="20"/>
        </w:rPr>
        <w:t xml:space="preserve"> the direct motion to the Supreme Court, stemming from the appellate court’s denial of leave</w:t>
      </w:r>
      <w:r w:rsidR="00541A45">
        <w:rPr>
          <w:rFonts w:asciiTheme="majorHAnsi" w:hAnsiTheme="majorHAnsi"/>
          <w:sz w:val="20"/>
          <w:szCs w:val="20"/>
        </w:rPr>
        <w:t xml:space="preserve"> to appeal to the Supreme Court</w:t>
      </w:r>
      <w:r w:rsidR="00630486">
        <w:rPr>
          <w:rFonts w:asciiTheme="majorHAnsi" w:hAnsiTheme="majorHAnsi"/>
          <w:sz w:val="20"/>
          <w:szCs w:val="20"/>
        </w:rPr>
        <w:t>.</w:t>
      </w:r>
    </w:p>
    <w:p w:rsidR="00570B19" w:rsidRPr="00915E55" w:rsidRDefault="00570B19" w:rsidP="00570B1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i/>
          <w:color w:val="FF0000"/>
          <w:sz w:val="20"/>
          <w:szCs w:val="20"/>
        </w:rPr>
      </w:pPr>
    </w:p>
    <w:p w:rsidR="00570B19" w:rsidRPr="00915E55" w:rsidRDefault="001D78A4" w:rsidP="00570B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szCs w:val="20"/>
        </w:rPr>
        <w:t>Therefore, the Commission concludes that the petitioner has indeed met the requirement established in Article 46.1 of the Americ</w:t>
      </w:r>
      <w:r w:rsidR="00AC5E32">
        <w:rPr>
          <w:rFonts w:asciiTheme="majorHAnsi" w:hAnsiTheme="majorHAnsi"/>
          <w:sz w:val="20"/>
          <w:szCs w:val="20"/>
        </w:rPr>
        <w:t>an Convention</w:t>
      </w:r>
      <w:r w:rsidR="00570B19" w:rsidRPr="00915E55">
        <w:rPr>
          <w:rFonts w:asciiTheme="majorHAnsi" w:hAnsiTheme="majorHAnsi" w:cs="Arial"/>
          <w:sz w:val="20"/>
          <w:szCs w:val="20"/>
        </w:rPr>
        <w:t xml:space="preserve">. </w:t>
      </w:r>
    </w:p>
    <w:p w:rsidR="00570B19" w:rsidRPr="00915E55" w:rsidRDefault="00570B19" w:rsidP="00570B1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p>
    <w:p w:rsidR="00570B19" w:rsidRPr="00915E55" w:rsidRDefault="00570B19" w:rsidP="00570B19">
      <w:pPr>
        <w:spacing w:after="240"/>
        <w:ind w:firstLine="720"/>
        <w:jc w:val="both"/>
        <w:rPr>
          <w:rFonts w:asciiTheme="majorHAnsi" w:hAnsiTheme="majorHAnsi"/>
          <w:b/>
          <w:sz w:val="20"/>
          <w:szCs w:val="20"/>
        </w:rPr>
      </w:pPr>
      <w:r w:rsidRPr="00915E55">
        <w:rPr>
          <w:rFonts w:asciiTheme="majorHAnsi" w:hAnsiTheme="majorHAnsi"/>
          <w:b/>
          <w:sz w:val="20"/>
          <w:szCs w:val="20"/>
        </w:rPr>
        <w:t>2.</w:t>
      </w:r>
      <w:r w:rsidRPr="00915E55">
        <w:rPr>
          <w:rFonts w:asciiTheme="majorHAnsi" w:hAnsiTheme="majorHAnsi"/>
          <w:b/>
          <w:sz w:val="20"/>
          <w:szCs w:val="20"/>
        </w:rPr>
        <w:tab/>
      </w:r>
      <w:r w:rsidR="009F4168">
        <w:rPr>
          <w:rFonts w:asciiTheme="majorHAnsi" w:hAnsiTheme="majorHAnsi"/>
          <w:b/>
          <w:sz w:val="20"/>
          <w:szCs w:val="20"/>
        </w:rPr>
        <w:t xml:space="preserve">Timeliness of the Petition </w:t>
      </w:r>
    </w:p>
    <w:p w:rsidR="00570B19" w:rsidRPr="00915E55" w:rsidRDefault="009F4168" w:rsidP="00570B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cs="Arial"/>
          <w:sz w:val="20"/>
          <w:szCs w:val="20"/>
        </w:rPr>
        <w:t>Article 46.1.b of the American Convention establishes that, in order for</w:t>
      </w:r>
      <w:r w:rsidR="001B5CC7">
        <w:rPr>
          <w:rFonts w:asciiTheme="majorHAnsi" w:hAnsiTheme="majorHAnsi" w:cs="Arial"/>
          <w:sz w:val="20"/>
          <w:szCs w:val="20"/>
        </w:rPr>
        <w:t xml:space="preserve"> Commission to find</w:t>
      </w:r>
      <w:r>
        <w:rPr>
          <w:rFonts w:asciiTheme="majorHAnsi" w:hAnsiTheme="majorHAnsi" w:cs="Arial"/>
          <w:sz w:val="20"/>
          <w:szCs w:val="20"/>
        </w:rPr>
        <w:t xml:space="preserve"> the petition admissible, </w:t>
      </w:r>
      <w:r w:rsidR="00866D2B">
        <w:rPr>
          <w:rFonts w:asciiTheme="majorHAnsi" w:hAnsiTheme="majorHAnsi" w:cs="Arial"/>
          <w:sz w:val="20"/>
          <w:szCs w:val="20"/>
        </w:rPr>
        <w:t xml:space="preserve">it must be filed within 6 months following the date on which the allegedly injured party has been notified of the final </w:t>
      </w:r>
      <w:r w:rsidR="00150A47">
        <w:rPr>
          <w:rFonts w:asciiTheme="majorHAnsi" w:hAnsiTheme="majorHAnsi" w:cs="Arial"/>
          <w:sz w:val="20"/>
          <w:szCs w:val="20"/>
        </w:rPr>
        <w:t>decision</w:t>
      </w:r>
      <w:r w:rsidR="00570B19" w:rsidRPr="00915E55">
        <w:rPr>
          <w:rFonts w:asciiTheme="majorHAnsi" w:hAnsiTheme="majorHAnsi"/>
          <w:sz w:val="20"/>
          <w:szCs w:val="20"/>
        </w:rPr>
        <w:t xml:space="preserve">. </w:t>
      </w:r>
    </w:p>
    <w:p w:rsidR="00570B19" w:rsidRPr="00915E55" w:rsidRDefault="00570B19" w:rsidP="00570B1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rsidR="00570B19" w:rsidRPr="00915E55" w:rsidRDefault="00B9532E" w:rsidP="00570B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szCs w:val="20"/>
        </w:rPr>
        <w:t xml:space="preserve">The petition was filed with the IACHR on February 15, 2001, and domestic remedies were exhausted on August 17, 2000, with </w:t>
      </w:r>
      <w:r w:rsidR="00AA1C36">
        <w:rPr>
          <w:rFonts w:asciiTheme="majorHAnsi" w:hAnsiTheme="majorHAnsi"/>
          <w:sz w:val="20"/>
          <w:szCs w:val="20"/>
        </w:rPr>
        <w:t xml:space="preserve">service of </w:t>
      </w:r>
      <w:r>
        <w:rPr>
          <w:rFonts w:asciiTheme="majorHAnsi" w:hAnsiTheme="majorHAnsi"/>
          <w:sz w:val="20"/>
          <w:szCs w:val="20"/>
        </w:rPr>
        <w:t>notice of the</w:t>
      </w:r>
      <w:r w:rsidR="009E3EDC">
        <w:rPr>
          <w:rFonts w:asciiTheme="majorHAnsi" w:hAnsiTheme="majorHAnsi"/>
          <w:sz w:val="20"/>
          <w:szCs w:val="20"/>
        </w:rPr>
        <w:t xml:space="preserve"> decision of the</w:t>
      </w:r>
      <w:r>
        <w:rPr>
          <w:rFonts w:asciiTheme="majorHAnsi" w:hAnsiTheme="majorHAnsi"/>
          <w:sz w:val="20"/>
          <w:szCs w:val="20"/>
        </w:rPr>
        <w:t xml:space="preserve"> Supreme Court</w:t>
      </w:r>
      <w:r w:rsidR="009E3EDC">
        <w:rPr>
          <w:rFonts w:asciiTheme="majorHAnsi" w:hAnsiTheme="majorHAnsi"/>
          <w:sz w:val="20"/>
          <w:szCs w:val="20"/>
        </w:rPr>
        <w:t xml:space="preserve"> of Justice of the Nation deny</w:t>
      </w:r>
      <w:r w:rsidR="00483922">
        <w:rPr>
          <w:rFonts w:asciiTheme="majorHAnsi" w:hAnsiTheme="majorHAnsi"/>
          <w:sz w:val="20"/>
          <w:szCs w:val="20"/>
        </w:rPr>
        <w:t>ing</w:t>
      </w:r>
      <w:r w:rsidR="009E3EDC">
        <w:rPr>
          <w:rFonts w:asciiTheme="majorHAnsi" w:hAnsiTheme="majorHAnsi"/>
          <w:sz w:val="20"/>
          <w:szCs w:val="20"/>
        </w:rPr>
        <w:t xml:space="preserve"> the </w:t>
      </w:r>
      <w:r w:rsidR="001A0B20">
        <w:rPr>
          <w:rFonts w:asciiTheme="majorHAnsi" w:hAnsiTheme="majorHAnsi"/>
          <w:sz w:val="20"/>
          <w:szCs w:val="20"/>
        </w:rPr>
        <w:t xml:space="preserve">appeal </w:t>
      </w:r>
      <w:r w:rsidR="00A61BD9">
        <w:rPr>
          <w:rFonts w:asciiTheme="majorHAnsi" w:hAnsiTheme="majorHAnsi"/>
          <w:sz w:val="20"/>
          <w:szCs w:val="20"/>
        </w:rPr>
        <w:t>(</w:t>
      </w:r>
      <w:r w:rsidR="00A61BD9">
        <w:rPr>
          <w:rFonts w:asciiTheme="majorHAnsi" w:hAnsiTheme="majorHAnsi"/>
          <w:i/>
          <w:sz w:val="20"/>
          <w:szCs w:val="20"/>
        </w:rPr>
        <w:t>recurso de queja</w:t>
      </w:r>
      <w:r w:rsidR="00A61BD9">
        <w:rPr>
          <w:rFonts w:asciiTheme="majorHAnsi" w:hAnsiTheme="majorHAnsi"/>
          <w:sz w:val="20"/>
          <w:szCs w:val="20"/>
        </w:rPr>
        <w:t xml:space="preserve">) </w:t>
      </w:r>
      <w:r w:rsidR="001A0B20">
        <w:rPr>
          <w:rFonts w:asciiTheme="majorHAnsi" w:hAnsiTheme="majorHAnsi"/>
          <w:sz w:val="20"/>
          <w:szCs w:val="20"/>
        </w:rPr>
        <w:t xml:space="preserve">against the denial of the </w:t>
      </w:r>
      <w:r w:rsidR="009E3EDC">
        <w:rPr>
          <w:rFonts w:asciiTheme="majorHAnsi" w:hAnsiTheme="majorHAnsi"/>
          <w:sz w:val="20"/>
          <w:szCs w:val="20"/>
        </w:rPr>
        <w:t>motion for leave to appeal</w:t>
      </w:r>
      <w:r w:rsidR="005B4262">
        <w:rPr>
          <w:rFonts w:asciiTheme="majorHAnsi" w:hAnsiTheme="majorHAnsi"/>
          <w:sz w:val="20"/>
          <w:szCs w:val="20"/>
        </w:rPr>
        <w:t xml:space="preserve"> </w:t>
      </w:r>
      <w:r w:rsidR="007B3021">
        <w:rPr>
          <w:rFonts w:asciiTheme="majorHAnsi" w:hAnsiTheme="majorHAnsi"/>
          <w:sz w:val="20"/>
          <w:szCs w:val="20"/>
        </w:rPr>
        <w:t>filed by</w:t>
      </w:r>
      <w:r w:rsidR="009E3EDC">
        <w:rPr>
          <w:rFonts w:asciiTheme="majorHAnsi" w:hAnsiTheme="majorHAnsi"/>
          <w:sz w:val="20"/>
          <w:szCs w:val="20"/>
        </w:rPr>
        <w:t xml:space="preserve"> the petitioner. </w:t>
      </w:r>
      <w:r w:rsidR="00C13532">
        <w:rPr>
          <w:rFonts w:asciiTheme="majorHAnsi" w:hAnsiTheme="majorHAnsi"/>
          <w:sz w:val="20"/>
          <w:szCs w:val="20"/>
        </w:rPr>
        <w:t xml:space="preserve">Therefore, the IACHR concludes </w:t>
      </w:r>
      <w:r w:rsidR="0096585D">
        <w:rPr>
          <w:rFonts w:asciiTheme="majorHAnsi" w:hAnsiTheme="majorHAnsi"/>
          <w:sz w:val="20"/>
          <w:szCs w:val="20"/>
        </w:rPr>
        <w:t xml:space="preserve">that the petition meets the requirement set forth in Article 46.1.b of the Convention. </w:t>
      </w:r>
    </w:p>
    <w:p w:rsidR="00570B19" w:rsidRPr="00915E55" w:rsidRDefault="00570B19" w:rsidP="00570B1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rsidR="00570B19" w:rsidRPr="00915E55" w:rsidRDefault="00570B19" w:rsidP="00570B19">
      <w:pPr>
        <w:spacing w:after="240"/>
        <w:ind w:left="720"/>
        <w:jc w:val="both"/>
        <w:rPr>
          <w:rFonts w:asciiTheme="majorHAnsi" w:hAnsiTheme="majorHAnsi"/>
          <w:b/>
          <w:bCs/>
          <w:sz w:val="20"/>
          <w:szCs w:val="20"/>
        </w:rPr>
      </w:pPr>
      <w:r w:rsidRPr="00915E55">
        <w:rPr>
          <w:rFonts w:asciiTheme="majorHAnsi" w:hAnsiTheme="majorHAnsi"/>
          <w:b/>
          <w:bCs/>
          <w:sz w:val="20"/>
          <w:szCs w:val="20"/>
        </w:rPr>
        <w:t>3.</w:t>
      </w:r>
      <w:r w:rsidRPr="00915E55">
        <w:rPr>
          <w:rFonts w:asciiTheme="majorHAnsi" w:hAnsiTheme="majorHAnsi"/>
          <w:b/>
          <w:bCs/>
          <w:sz w:val="20"/>
          <w:szCs w:val="20"/>
        </w:rPr>
        <w:tab/>
      </w:r>
      <w:r w:rsidR="00FF23C0">
        <w:rPr>
          <w:rFonts w:asciiTheme="majorHAnsi" w:hAnsiTheme="majorHAnsi"/>
          <w:b/>
          <w:bCs/>
          <w:sz w:val="20"/>
          <w:szCs w:val="20"/>
        </w:rPr>
        <w:t>Duplication of International P</w:t>
      </w:r>
      <w:r w:rsidR="00FB7500">
        <w:rPr>
          <w:rFonts w:asciiTheme="majorHAnsi" w:hAnsiTheme="majorHAnsi"/>
          <w:b/>
          <w:bCs/>
          <w:sz w:val="20"/>
          <w:szCs w:val="20"/>
        </w:rPr>
        <w:t xml:space="preserve">roceedings </w:t>
      </w:r>
    </w:p>
    <w:p w:rsidR="00570B19" w:rsidRPr="00915E55" w:rsidRDefault="00E257A7" w:rsidP="00570B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szCs w:val="20"/>
        </w:rPr>
        <w:t xml:space="preserve">There is nothing in the case record to indicate that </w:t>
      </w:r>
      <w:r w:rsidR="007645F1">
        <w:rPr>
          <w:rFonts w:asciiTheme="majorHAnsi" w:hAnsiTheme="majorHAnsi"/>
          <w:sz w:val="20"/>
          <w:szCs w:val="20"/>
        </w:rPr>
        <w:t>the subject of the petition is pending adjudication in a</w:t>
      </w:r>
      <w:r w:rsidR="00812650">
        <w:rPr>
          <w:rFonts w:asciiTheme="majorHAnsi" w:hAnsiTheme="majorHAnsi"/>
          <w:sz w:val="20"/>
          <w:szCs w:val="20"/>
        </w:rPr>
        <w:t xml:space="preserve">nother international proceeding, or that it duplicates a petition already examined by this or another international body. </w:t>
      </w:r>
      <w:r w:rsidR="00FE3BE8">
        <w:rPr>
          <w:rFonts w:asciiTheme="majorHAnsi" w:hAnsiTheme="majorHAnsi"/>
          <w:sz w:val="20"/>
          <w:szCs w:val="20"/>
        </w:rPr>
        <w:t xml:space="preserve">Therefore, the requirements established in Articles 46.1.c and 47.d of the American Convention have been met. </w:t>
      </w:r>
    </w:p>
    <w:p w:rsidR="00570B19" w:rsidRPr="00915E55" w:rsidRDefault="00570B19" w:rsidP="00570B1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rsidR="00570B19" w:rsidRPr="00915E55" w:rsidRDefault="00570B19" w:rsidP="00570B19">
      <w:pPr>
        <w:spacing w:after="240"/>
        <w:ind w:left="720"/>
        <w:jc w:val="both"/>
        <w:rPr>
          <w:rFonts w:asciiTheme="majorHAnsi" w:hAnsiTheme="majorHAnsi"/>
          <w:b/>
          <w:bCs/>
          <w:sz w:val="20"/>
          <w:szCs w:val="20"/>
        </w:rPr>
      </w:pPr>
      <w:r w:rsidRPr="00915E55">
        <w:rPr>
          <w:rFonts w:asciiTheme="majorHAnsi" w:hAnsiTheme="majorHAnsi"/>
          <w:b/>
          <w:bCs/>
          <w:sz w:val="20"/>
          <w:szCs w:val="20"/>
        </w:rPr>
        <w:lastRenderedPageBreak/>
        <w:t>4.</w:t>
      </w:r>
      <w:r w:rsidRPr="00915E55">
        <w:rPr>
          <w:rFonts w:asciiTheme="majorHAnsi" w:hAnsiTheme="majorHAnsi"/>
          <w:b/>
          <w:bCs/>
          <w:sz w:val="20"/>
          <w:szCs w:val="20"/>
        </w:rPr>
        <w:tab/>
      </w:r>
      <w:r w:rsidR="00C44ADD">
        <w:rPr>
          <w:rFonts w:asciiTheme="majorHAnsi" w:hAnsiTheme="majorHAnsi"/>
          <w:b/>
          <w:bCs/>
          <w:sz w:val="20"/>
          <w:szCs w:val="20"/>
        </w:rPr>
        <w:t xml:space="preserve">Colorable Claim </w:t>
      </w:r>
    </w:p>
    <w:p w:rsidR="00570B19" w:rsidRPr="00915E55" w:rsidRDefault="00BF39E2" w:rsidP="00570B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szCs w:val="20"/>
        </w:rPr>
        <w:t xml:space="preserve">For purposes of admissibility, the Commission must determine whether </w:t>
      </w:r>
      <w:r w:rsidR="003E41B0">
        <w:rPr>
          <w:rFonts w:asciiTheme="majorHAnsi" w:hAnsiTheme="majorHAnsi"/>
          <w:sz w:val="20"/>
          <w:szCs w:val="20"/>
        </w:rPr>
        <w:t xml:space="preserve">the acts described in the petition tend to establish </w:t>
      </w:r>
      <w:r w:rsidR="00D570DF">
        <w:rPr>
          <w:rFonts w:asciiTheme="majorHAnsi" w:hAnsiTheme="majorHAnsi"/>
          <w:sz w:val="20"/>
          <w:szCs w:val="20"/>
        </w:rPr>
        <w:t>a</w:t>
      </w:r>
      <w:r w:rsidR="00E0758F">
        <w:rPr>
          <w:rFonts w:asciiTheme="majorHAnsi" w:hAnsiTheme="majorHAnsi"/>
          <w:sz w:val="20"/>
          <w:szCs w:val="20"/>
        </w:rPr>
        <w:t xml:space="preserve"> potential</w:t>
      </w:r>
      <w:r w:rsidR="00D570DF">
        <w:rPr>
          <w:rFonts w:asciiTheme="majorHAnsi" w:hAnsiTheme="majorHAnsi"/>
          <w:sz w:val="20"/>
          <w:szCs w:val="20"/>
        </w:rPr>
        <w:t xml:space="preserve"> violation </w:t>
      </w:r>
      <w:r w:rsidR="0069274B">
        <w:rPr>
          <w:rFonts w:asciiTheme="majorHAnsi" w:hAnsiTheme="majorHAnsi"/>
          <w:sz w:val="20"/>
          <w:szCs w:val="20"/>
        </w:rPr>
        <w:t xml:space="preserve">of rights, as established in Article 47.b of the American Convention, or whether </w:t>
      </w:r>
      <w:r w:rsidR="007E6E7B">
        <w:rPr>
          <w:rFonts w:asciiTheme="majorHAnsi" w:hAnsiTheme="majorHAnsi"/>
          <w:sz w:val="20"/>
          <w:szCs w:val="20"/>
        </w:rPr>
        <w:t xml:space="preserve">the petition is “manifestly groundless” or “obviously out of order,” in accordance with </w:t>
      </w:r>
      <w:r w:rsidR="0022272E">
        <w:rPr>
          <w:rFonts w:asciiTheme="majorHAnsi" w:hAnsiTheme="majorHAnsi"/>
          <w:sz w:val="20"/>
          <w:szCs w:val="20"/>
        </w:rPr>
        <w:t>subsection “c” of said article.</w:t>
      </w:r>
      <w:r w:rsidR="00570B19" w:rsidRPr="00915E55">
        <w:rPr>
          <w:rFonts w:asciiTheme="majorHAnsi" w:hAnsiTheme="majorHAnsi"/>
          <w:sz w:val="20"/>
          <w:szCs w:val="20"/>
        </w:rPr>
        <w:t xml:space="preserve">  </w:t>
      </w:r>
      <w:r w:rsidR="00C971BE">
        <w:rPr>
          <w:rFonts w:ascii="Cambria" w:hAnsi="Cambria"/>
          <w:sz w:val="20"/>
          <w:szCs w:val="20"/>
        </w:rPr>
        <w:t xml:space="preserve">The </w:t>
      </w:r>
      <w:r w:rsidR="00C971BE" w:rsidRPr="003C332B">
        <w:rPr>
          <w:rFonts w:ascii="Cambria" w:hAnsi="Cambria"/>
          <w:sz w:val="20"/>
          <w:szCs w:val="20"/>
        </w:rPr>
        <w:t xml:space="preserve">standard for assessing </w:t>
      </w:r>
      <w:r w:rsidR="00C971BE">
        <w:rPr>
          <w:rFonts w:ascii="Cambria" w:hAnsi="Cambria"/>
          <w:sz w:val="20"/>
          <w:szCs w:val="20"/>
        </w:rPr>
        <w:t xml:space="preserve">admissibility </w:t>
      </w:r>
      <w:r w:rsidR="00C971BE" w:rsidRPr="003C332B">
        <w:rPr>
          <w:rFonts w:ascii="Cambria" w:hAnsi="Cambria"/>
          <w:sz w:val="20"/>
          <w:szCs w:val="20"/>
        </w:rPr>
        <w:t xml:space="preserve">is different from the one used to judge </w:t>
      </w:r>
      <w:r w:rsidR="00C971BE">
        <w:rPr>
          <w:rFonts w:ascii="Cambria" w:hAnsi="Cambria"/>
          <w:sz w:val="20"/>
          <w:szCs w:val="20"/>
        </w:rPr>
        <w:t>the merits of the petition, inasmuch as t</w:t>
      </w:r>
      <w:r w:rsidR="00C971BE" w:rsidRPr="003C332B">
        <w:rPr>
          <w:rFonts w:ascii="Cambria" w:hAnsi="Cambria"/>
          <w:sz w:val="20"/>
          <w:szCs w:val="20"/>
        </w:rPr>
        <w:t xml:space="preserve">he Commission must make a </w:t>
      </w:r>
      <w:r w:rsidR="00C971BE" w:rsidRPr="003C332B">
        <w:rPr>
          <w:rFonts w:ascii="Cambria" w:hAnsi="Cambria"/>
          <w:i/>
          <w:sz w:val="20"/>
          <w:szCs w:val="20"/>
        </w:rPr>
        <w:t xml:space="preserve">prima facie </w:t>
      </w:r>
      <w:r w:rsidR="00C971BE" w:rsidRPr="003C332B">
        <w:rPr>
          <w:rFonts w:ascii="Cambria" w:hAnsi="Cambria"/>
          <w:sz w:val="20"/>
          <w:szCs w:val="20"/>
        </w:rPr>
        <w:t>evaluation to determine whether the petition includes a basis for an apparent or potential violation of a right protected by the Convention</w:t>
      </w:r>
      <w:r w:rsidR="006A72D9">
        <w:rPr>
          <w:rFonts w:ascii="Cambria" w:hAnsi="Cambria"/>
          <w:sz w:val="20"/>
          <w:szCs w:val="20"/>
        </w:rPr>
        <w:t>.</w:t>
      </w:r>
      <w:r w:rsidR="00C971BE" w:rsidRPr="003C332B">
        <w:rPr>
          <w:rFonts w:ascii="Cambria" w:hAnsi="Cambria"/>
          <w:sz w:val="20"/>
          <w:szCs w:val="20"/>
        </w:rPr>
        <w:t xml:space="preserve"> This determination is a summary examination, which does not prejudge or provide an advance ruling on the merits of the matter</w:t>
      </w:r>
      <w:r w:rsidR="00570B19" w:rsidRPr="00915E55">
        <w:rPr>
          <w:rFonts w:asciiTheme="majorHAnsi" w:hAnsiTheme="majorHAnsi"/>
          <w:sz w:val="20"/>
          <w:szCs w:val="20"/>
        </w:rPr>
        <w:t>.</w:t>
      </w:r>
    </w:p>
    <w:p w:rsidR="00570B19" w:rsidRPr="00915E55" w:rsidRDefault="00570B19" w:rsidP="00570B1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p>
    <w:p w:rsidR="00570B19" w:rsidRPr="00915E55" w:rsidRDefault="0069572D" w:rsidP="00570B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50726D">
        <w:rPr>
          <w:rFonts w:ascii="Cambria" w:hAnsi="Cambria"/>
          <w:sz w:val="20"/>
          <w:szCs w:val="20"/>
        </w:rPr>
        <w:t xml:space="preserve">Neither the American Convention nor the IACHR Rules of Procedure require </w:t>
      </w:r>
      <w:r w:rsidRPr="0050726D">
        <w:rPr>
          <w:rFonts w:ascii="Cambria" w:hAnsi="Cambria"/>
          <w:iCs/>
          <w:sz w:val="20"/>
          <w:szCs w:val="20"/>
        </w:rPr>
        <w:t>petitioners to identify the specific rights allegedly violated by the State in matters submitted to the Commission, even though the pe</w:t>
      </w:r>
      <w:r>
        <w:rPr>
          <w:rFonts w:ascii="Cambria" w:hAnsi="Cambria"/>
          <w:iCs/>
          <w:sz w:val="20"/>
          <w:szCs w:val="20"/>
        </w:rPr>
        <w:t>titioners may do so.  I</w:t>
      </w:r>
      <w:r w:rsidRPr="0050726D">
        <w:rPr>
          <w:rFonts w:ascii="Cambria" w:hAnsi="Cambria"/>
          <w:iCs/>
          <w:sz w:val="20"/>
          <w:szCs w:val="20"/>
        </w:rPr>
        <w:t>t is the duty of the Commission, in following the system of legal precedents, to determine in its admissibility reports, what provision of relevant Inter-American instruments is applicable and could be concluded to have been violated, should the alleged facts be proven by means of sufficient evidence and legal argument</w:t>
      </w:r>
      <w:r w:rsidR="00570B19" w:rsidRPr="00915E55">
        <w:rPr>
          <w:rFonts w:asciiTheme="majorHAnsi" w:hAnsiTheme="majorHAnsi"/>
          <w:sz w:val="20"/>
          <w:szCs w:val="20"/>
        </w:rPr>
        <w:t>.</w:t>
      </w:r>
    </w:p>
    <w:p w:rsidR="00570B19" w:rsidRPr="00915E55" w:rsidRDefault="00570B19" w:rsidP="00570B19">
      <w:pPr>
        <w:rPr>
          <w:rFonts w:asciiTheme="majorHAnsi" w:eastAsia="SimSun" w:hAnsiTheme="majorHAnsi"/>
          <w:sz w:val="20"/>
          <w:szCs w:val="20"/>
        </w:rPr>
      </w:pPr>
    </w:p>
    <w:p w:rsidR="00570B19" w:rsidRPr="00915E55" w:rsidRDefault="004D0969" w:rsidP="00570B19">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rPr>
      </w:pPr>
      <w:r>
        <w:rPr>
          <w:rFonts w:asciiTheme="majorHAnsi" w:eastAsia="SimSun" w:hAnsiTheme="majorHAnsi"/>
          <w:sz w:val="20"/>
          <w:szCs w:val="20"/>
        </w:rPr>
        <w:t xml:space="preserve">The petitioner contends that an adequate and effective remedy was not available to him to challenge </w:t>
      </w:r>
      <w:r w:rsidR="0046776B">
        <w:rPr>
          <w:rFonts w:asciiTheme="majorHAnsi" w:eastAsia="SimSun" w:hAnsiTheme="majorHAnsi"/>
          <w:sz w:val="20"/>
          <w:szCs w:val="20"/>
        </w:rPr>
        <w:t xml:space="preserve">the </w:t>
      </w:r>
      <w:r w:rsidR="001C3D30">
        <w:rPr>
          <w:rFonts w:asciiTheme="majorHAnsi" w:eastAsia="SimSun" w:hAnsiTheme="majorHAnsi"/>
          <w:sz w:val="20"/>
          <w:szCs w:val="20"/>
        </w:rPr>
        <w:t xml:space="preserve">monetary penalty for procedural reasons </w:t>
      </w:r>
      <w:r w:rsidR="0046776B">
        <w:rPr>
          <w:rFonts w:asciiTheme="majorHAnsi" w:eastAsia="SimSun" w:hAnsiTheme="majorHAnsi"/>
          <w:sz w:val="20"/>
          <w:szCs w:val="20"/>
        </w:rPr>
        <w:t>assessed on him under the ruling of the Court</w:t>
      </w:r>
      <w:r w:rsidR="003C14DE">
        <w:rPr>
          <w:rFonts w:asciiTheme="majorHAnsi" w:eastAsia="SimSun" w:hAnsiTheme="majorHAnsi"/>
          <w:sz w:val="20"/>
          <w:szCs w:val="20"/>
        </w:rPr>
        <w:t xml:space="preserve"> o</w:t>
      </w:r>
      <w:r w:rsidR="001C3D30">
        <w:rPr>
          <w:rFonts w:asciiTheme="majorHAnsi" w:eastAsia="SimSun" w:hAnsiTheme="majorHAnsi"/>
          <w:sz w:val="20"/>
          <w:szCs w:val="20"/>
        </w:rPr>
        <w:t xml:space="preserve">f Appeals. </w:t>
      </w:r>
      <w:r w:rsidR="007E24E7">
        <w:rPr>
          <w:rFonts w:asciiTheme="majorHAnsi" w:eastAsia="SimSun" w:hAnsiTheme="majorHAnsi"/>
          <w:sz w:val="20"/>
          <w:szCs w:val="20"/>
        </w:rPr>
        <w:t xml:space="preserve">Additionally, </w:t>
      </w:r>
      <w:r w:rsidR="00774577">
        <w:rPr>
          <w:rFonts w:asciiTheme="majorHAnsi" w:eastAsia="SimSun" w:hAnsiTheme="majorHAnsi"/>
          <w:sz w:val="20"/>
          <w:szCs w:val="20"/>
        </w:rPr>
        <w:t xml:space="preserve">he asserts </w:t>
      </w:r>
      <w:r w:rsidR="009B5237">
        <w:rPr>
          <w:rFonts w:asciiTheme="majorHAnsi" w:eastAsia="SimSun" w:hAnsiTheme="majorHAnsi"/>
          <w:sz w:val="20"/>
          <w:szCs w:val="20"/>
        </w:rPr>
        <w:t xml:space="preserve">that </w:t>
      </w:r>
      <w:r w:rsidR="00774577">
        <w:rPr>
          <w:rFonts w:asciiTheme="majorHAnsi" w:eastAsia="SimSun" w:hAnsiTheme="majorHAnsi"/>
          <w:sz w:val="20"/>
          <w:szCs w:val="20"/>
        </w:rPr>
        <w:t xml:space="preserve">he was not allowed to introduce evidence </w:t>
      </w:r>
      <w:r w:rsidR="00E579A9">
        <w:rPr>
          <w:rFonts w:asciiTheme="majorHAnsi" w:eastAsia="SimSun" w:hAnsiTheme="majorHAnsi"/>
          <w:sz w:val="20"/>
          <w:szCs w:val="20"/>
        </w:rPr>
        <w:t>in his defe</w:t>
      </w:r>
      <w:r w:rsidR="000A70B8">
        <w:rPr>
          <w:rFonts w:asciiTheme="majorHAnsi" w:eastAsia="SimSun" w:hAnsiTheme="majorHAnsi"/>
          <w:sz w:val="20"/>
          <w:szCs w:val="20"/>
        </w:rPr>
        <w:t xml:space="preserve">nse before the </w:t>
      </w:r>
      <w:r w:rsidR="00793590">
        <w:rPr>
          <w:rFonts w:asciiTheme="majorHAnsi" w:eastAsia="SimSun" w:hAnsiTheme="majorHAnsi"/>
          <w:sz w:val="20"/>
          <w:szCs w:val="20"/>
        </w:rPr>
        <w:t xml:space="preserve">Court of Appeals </w:t>
      </w:r>
      <w:r w:rsidR="00981E7B">
        <w:rPr>
          <w:rFonts w:asciiTheme="majorHAnsi" w:eastAsia="SimSun" w:hAnsiTheme="majorHAnsi"/>
          <w:sz w:val="20"/>
          <w:szCs w:val="20"/>
        </w:rPr>
        <w:t>and</w:t>
      </w:r>
      <w:r w:rsidR="000A70B8">
        <w:rPr>
          <w:rFonts w:asciiTheme="majorHAnsi" w:eastAsia="SimSun" w:hAnsiTheme="majorHAnsi"/>
          <w:sz w:val="20"/>
          <w:szCs w:val="20"/>
        </w:rPr>
        <w:t xml:space="preserve"> the Supreme Court. He also argues that the </w:t>
      </w:r>
      <w:r w:rsidR="00012BB6">
        <w:rPr>
          <w:rFonts w:asciiTheme="majorHAnsi" w:eastAsia="SimSun" w:hAnsiTheme="majorHAnsi"/>
          <w:sz w:val="20"/>
          <w:szCs w:val="20"/>
        </w:rPr>
        <w:t xml:space="preserve">appeal to the Supreme Court </w:t>
      </w:r>
      <w:r w:rsidR="00B5403A">
        <w:rPr>
          <w:rFonts w:asciiTheme="majorHAnsi" w:eastAsia="SimSun" w:hAnsiTheme="majorHAnsi"/>
          <w:sz w:val="20"/>
          <w:szCs w:val="20"/>
        </w:rPr>
        <w:t xml:space="preserve">was not effective because </w:t>
      </w:r>
      <w:r w:rsidR="00D201DF">
        <w:rPr>
          <w:rFonts w:asciiTheme="majorHAnsi" w:eastAsia="SimSun" w:hAnsiTheme="majorHAnsi"/>
          <w:sz w:val="20"/>
          <w:szCs w:val="20"/>
        </w:rPr>
        <w:t>of the disc</w:t>
      </w:r>
      <w:r w:rsidR="00A53775">
        <w:rPr>
          <w:rFonts w:asciiTheme="majorHAnsi" w:eastAsia="SimSun" w:hAnsiTheme="majorHAnsi"/>
          <w:sz w:val="20"/>
          <w:szCs w:val="20"/>
        </w:rPr>
        <w:t>retionary power granted to it under</w:t>
      </w:r>
      <w:r w:rsidR="00D201DF">
        <w:rPr>
          <w:rFonts w:asciiTheme="majorHAnsi" w:eastAsia="SimSun" w:hAnsiTheme="majorHAnsi"/>
          <w:sz w:val="20"/>
          <w:szCs w:val="20"/>
        </w:rPr>
        <w:t xml:space="preserve"> Article 280 of the Code of Civil and Commercial Procedure</w:t>
      </w:r>
      <w:r w:rsidR="008C6A7D">
        <w:rPr>
          <w:rFonts w:asciiTheme="majorHAnsi" w:eastAsia="SimSun" w:hAnsiTheme="majorHAnsi"/>
          <w:sz w:val="20"/>
          <w:szCs w:val="20"/>
        </w:rPr>
        <w:t>, which</w:t>
      </w:r>
      <w:r w:rsidR="0049637F">
        <w:rPr>
          <w:rFonts w:asciiTheme="majorHAnsi" w:eastAsia="SimSun" w:hAnsiTheme="majorHAnsi"/>
          <w:sz w:val="20"/>
          <w:szCs w:val="20"/>
        </w:rPr>
        <w:t xml:space="preserve"> enabled the Court to rule arbitrarily in his case. </w:t>
      </w:r>
      <w:r w:rsidR="00A919F1">
        <w:rPr>
          <w:rFonts w:asciiTheme="majorHAnsi" w:eastAsia="SimSun" w:hAnsiTheme="majorHAnsi"/>
          <w:sz w:val="20"/>
          <w:szCs w:val="20"/>
        </w:rPr>
        <w:t xml:space="preserve">Lastly, </w:t>
      </w:r>
      <w:r w:rsidR="001C6CD6">
        <w:rPr>
          <w:rFonts w:asciiTheme="majorHAnsi" w:eastAsia="SimSun" w:hAnsiTheme="majorHAnsi"/>
          <w:sz w:val="20"/>
          <w:szCs w:val="20"/>
        </w:rPr>
        <w:t xml:space="preserve">the alleged victim asserts that his right </w:t>
      </w:r>
      <w:r w:rsidR="001E266B">
        <w:rPr>
          <w:rFonts w:asciiTheme="majorHAnsi" w:eastAsia="SimSun" w:hAnsiTheme="majorHAnsi"/>
          <w:sz w:val="20"/>
          <w:szCs w:val="20"/>
        </w:rPr>
        <w:t xml:space="preserve">to equal protection was violated, inasmuch as the Supreme Court did not </w:t>
      </w:r>
      <w:r w:rsidR="00B5435A">
        <w:rPr>
          <w:rFonts w:asciiTheme="majorHAnsi" w:eastAsia="SimSun" w:hAnsiTheme="majorHAnsi"/>
          <w:sz w:val="20"/>
          <w:szCs w:val="20"/>
        </w:rPr>
        <w:t>follow it’s own lega</w:t>
      </w:r>
      <w:r w:rsidR="009C29F1">
        <w:rPr>
          <w:rFonts w:asciiTheme="majorHAnsi" w:eastAsia="SimSun" w:hAnsiTheme="majorHAnsi"/>
          <w:sz w:val="20"/>
          <w:szCs w:val="20"/>
        </w:rPr>
        <w:t>l precedent from 1994, which would have been</w:t>
      </w:r>
      <w:r w:rsidR="00B5435A">
        <w:rPr>
          <w:rFonts w:asciiTheme="majorHAnsi" w:eastAsia="SimSun" w:hAnsiTheme="majorHAnsi"/>
          <w:sz w:val="20"/>
          <w:szCs w:val="20"/>
        </w:rPr>
        <w:t xml:space="preserve"> </w:t>
      </w:r>
      <w:r w:rsidR="00677470">
        <w:rPr>
          <w:rFonts w:asciiTheme="majorHAnsi" w:eastAsia="SimSun" w:hAnsiTheme="majorHAnsi"/>
          <w:sz w:val="20"/>
          <w:szCs w:val="20"/>
        </w:rPr>
        <w:t>more favorable to him</w:t>
      </w:r>
      <w:r w:rsidR="00570B19" w:rsidRPr="00915E55">
        <w:rPr>
          <w:rFonts w:asciiTheme="majorHAnsi" w:eastAsia="SimSun" w:hAnsiTheme="majorHAnsi"/>
          <w:sz w:val="20"/>
          <w:szCs w:val="20"/>
        </w:rPr>
        <w:t xml:space="preserve">. </w:t>
      </w:r>
    </w:p>
    <w:p w:rsidR="00570B19" w:rsidRPr="00915E55" w:rsidRDefault="00570B19" w:rsidP="00570B19">
      <w:pPr>
        <w:pStyle w:val="ListParagraph"/>
        <w:rPr>
          <w:rFonts w:asciiTheme="majorHAnsi" w:eastAsia="SimSun" w:hAnsiTheme="majorHAnsi"/>
          <w:sz w:val="20"/>
          <w:szCs w:val="20"/>
        </w:rPr>
      </w:pPr>
    </w:p>
    <w:p w:rsidR="00570B19" w:rsidRPr="00915E55" w:rsidRDefault="00C24476" w:rsidP="00570B19">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hAnsiTheme="majorHAnsi"/>
          <w:sz w:val="20"/>
          <w:szCs w:val="20"/>
        </w:rPr>
      </w:pPr>
      <w:r>
        <w:rPr>
          <w:rFonts w:asciiTheme="majorHAnsi" w:eastAsia="SimSun" w:hAnsiTheme="majorHAnsi"/>
          <w:sz w:val="20"/>
          <w:szCs w:val="20"/>
        </w:rPr>
        <w:t>In response</w:t>
      </w:r>
      <w:r w:rsidR="00B65919">
        <w:rPr>
          <w:rFonts w:asciiTheme="majorHAnsi" w:eastAsia="SimSun" w:hAnsiTheme="majorHAnsi"/>
          <w:sz w:val="20"/>
          <w:szCs w:val="20"/>
        </w:rPr>
        <w:t xml:space="preserve">, the State </w:t>
      </w:r>
      <w:r w:rsidR="00117194">
        <w:rPr>
          <w:rFonts w:asciiTheme="majorHAnsi" w:eastAsia="SimSun" w:hAnsiTheme="majorHAnsi"/>
          <w:sz w:val="20"/>
          <w:szCs w:val="20"/>
        </w:rPr>
        <w:t xml:space="preserve">argues that the facts alleged by the petitioner do </w:t>
      </w:r>
      <w:r w:rsidR="00BD2112">
        <w:rPr>
          <w:rFonts w:asciiTheme="majorHAnsi" w:eastAsia="SimSun" w:hAnsiTheme="majorHAnsi"/>
          <w:sz w:val="20"/>
          <w:szCs w:val="20"/>
        </w:rPr>
        <w:t xml:space="preserve">not </w:t>
      </w:r>
      <w:r w:rsidR="00725787">
        <w:rPr>
          <w:rFonts w:asciiTheme="majorHAnsi" w:eastAsia="SimSun" w:hAnsiTheme="majorHAnsi"/>
          <w:sz w:val="20"/>
          <w:szCs w:val="20"/>
        </w:rPr>
        <w:t xml:space="preserve">tend to establish </w:t>
      </w:r>
      <w:r w:rsidR="00BD2112">
        <w:rPr>
          <w:rFonts w:asciiTheme="majorHAnsi" w:eastAsia="SimSun" w:hAnsiTheme="majorHAnsi"/>
          <w:sz w:val="20"/>
          <w:szCs w:val="20"/>
        </w:rPr>
        <w:t xml:space="preserve">potential human rights violations, </w:t>
      </w:r>
      <w:r w:rsidR="00725787">
        <w:rPr>
          <w:rFonts w:asciiTheme="majorHAnsi" w:eastAsia="SimSun" w:hAnsiTheme="majorHAnsi"/>
          <w:sz w:val="20"/>
          <w:szCs w:val="20"/>
        </w:rPr>
        <w:t xml:space="preserve">because </w:t>
      </w:r>
      <w:r w:rsidR="007D5C0F">
        <w:rPr>
          <w:rFonts w:asciiTheme="majorHAnsi" w:eastAsia="SimSun" w:hAnsiTheme="majorHAnsi"/>
          <w:sz w:val="20"/>
          <w:szCs w:val="20"/>
        </w:rPr>
        <w:t xml:space="preserve">his fair trial rights were respected in </w:t>
      </w:r>
      <w:r w:rsidR="00725787">
        <w:rPr>
          <w:rFonts w:asciiTheme="majorHAnsi" w:eastAsia="SimSun" w:hAnsiTheme="majorHAnsi"/>
          <w:sz w:val="20"/>
          <w:szCs w:val="20"/>
        </w:rPr>
        <w:t>all of the court proceedings</w:t>
      </w:r>
      <w:r w:rsidR="00511F00">
        <w:rPr>
          <w:rFonts w:asciiTheme="majorHAnsi" w:eastAsia="SimSun" w:hAnsiTheme="majorHAnsi"/>
          <w:sz w:val="20"/>
          <w:szCs w:val="20"/>
        </w:rPr>
        <w:t xml:space="preserve">, an adequate and effective remedy was always available to him and he never submitted sufficient evidence to support his claim of unequal protection. </w:t>
      </w:r>
      <w:r w:rsidR="002D7BCA">
        <w:rPr>
          <w:rFonts w:asciiTheme="majorHAnsi" w:eastAsia="SimSun" w:hAnsiTheme="majorHAnsi"/>
          <w:sz w:val="20"/>
          <w:szCs w:val="20"/>
        </w:rPr>
        <w:t xml:space="preserve"> It must be</w:t>
      </w:r>
      <w:r w:rsidR="00B75F7F">
        <w:rPr>
          <w:rFonts w:asciiTheme="majorHAnsi" w:eastAsia="SimSun" w:hAnsiTheme="majorHAnsi"/>
          <w:sz w:val="20"/>
          <w:szCs w:val="20"/>
        </w:rPr>
        <w:t xml:space="preserve"> </w:t>
      </w:r>
      <w:r w:rsidR="005D75F3">
        <w:rPr>
          <w:rFonts w:asciiTheme="majorHAnsi" w:eastAsia="SimSun" w:hAnsiTheme="majorHAnsi"/>
          <w:sz w:val="20"/>
          <w:szCs w:val="20"/>
        </w:rPr>
        <w:t>emphasiz</w:t>
      </w:r>
      <w:r w:rsidR="00B75F7F">
        <w:rPr>
          <w:rFonts w:asciiTheme="majorHAnsi" w:eastAsia="SimSun" w:hAnsiTheme="majorHAnsi"/>
          <w:sz w:val="20"/>
          <w:szCs w:val="20"/>
        </w:rPr>
        <w:t>ed</w:t>
      </w:r>
      <w:r w:rsidR="002D7BCA">
        <w:rPr>
          <w:rFonts w:asciiTheme="majorHAnsi" w:eastAsia="SimSun" w:hAnsiTheme="majorHAnsi"/>
          <w:sz w:val="20"/>
          <w:szCs w:val="20"/>
        </w:rPr>
        <w:t xml:space="preserve">, with regard to </w:t>
      </w:r>
      <w:r w:rsidR="00182A33">
        <w:rPr>
          <w:rFonts w:asciiTheme="majorHAnsi" w:eastAsia="SimSun" w:hAnsiTheme="majorHAnsi"/>
          <w:sz w:val="20"/>
          <w:szCs w:val="20"/>
        </w:rPr>
        <w:t xml:space="preserve">the </w:t>
      </w:r>
      <w:r w:rsidR="003228AE">
        <w:rPr>
          <w:rFonts w:asciiTheme="majorHAnsi" w:eastAsia="SimSun" w:hAnsiTheme="majorHAnsi"/>
          <w:sz w:val="20"/>
          <w:szCs w:val="20"/>
        </w:rPr>
        <w:t xml:space="preserve">criteria </w:t>
      </w:r>
      <w:r w:rsidR="002A017E">
        <w:rPr>
          <w:rFonts w:asciiTheme="majorHAnsi" w:eastAsia="SimSun" w:hAnsiTheme="majorHAnsi"/>
          <w:sz w:val="20"/>
          <w:szCs w:val="20"/>
        </w:rPr>
        <w:t>laid out</w:t>
      </w:r>
      <w:r w:rsidR="00182A33">
        <w:rPr>
          <w:rFonts w:asciiTheme="majorHAnsi" w:eastAsia="SimSun" w:hAnsiTheme="majorHAnsi"/>
          <w:sz w:val="20"/>
          <w:szCs w:val="20"/>
        </w:rPr>
        <w:t xml:space="preserve"> in the inadmissibility report which the State is </w:t>
      </w:r>
      <w:r w:rsidR="005D6889">
        <w:rPr>
          <w:rFonts w:asciiTheme="majorHAnsi" w:eastAsia="SimSun" w:hAnsiTheme="majorHAnsi"/>
          <w:sz w:val="20"/>
          <w:szCs w:val="20"/>
        </w:rPr>
        <w:t>asking to be applied</w:t>
      </w:r>
      <w:r w:rsidR="00E3430C">
        <w:rPr>
          <w:rFonts w:asciiTheme="majorHAnsi" w:eastAsia="SimSun" w:hAnsiTheme="majorHAnsi"/>
          <w:sz w:val="20"/>
          <w:szCs w:val="20"/>
        </w:rPr>
        <w:t xml:space="preserve"> to</w:t>
      </w:r>
      <w:r w:rsidR="00182A33">
        <w:rPr>
          <w:rFonts w:asciiTheme="majorHAnsi" w:eastAsia="SimSun" w:hAnsiTheme="majorHAnsi"/>
          <w:sz w:val="20"/>
          <w:szCs w:val="20"/>
        </w:rPr>
        <w:t xml:space="preserve"> this case as a legal precedent,</w:t>
      </w:r>
      <w:r w:rsidR="00570B19" w:rsidRPr="00915E55">
        <w:rPr>
          <w:rStyle w:val="FootnoteReference"/>
          <w:rFonts w:asciiTheme="majorHAnsi" w:eastAsia="SimSun" w:hAnsiTheme="majorHAnsi"/>
          <w:sz w:val="20"/>
          <w:szCs w:val="20"/>
        </w:rPr>
        <w:footnoteReference w:id="5"/>
      </w:r>
      <w:r w:rsidR="009901B5">
        <w:rPr>
          <w:rFonts w:asciiTheme="majorHAnsi" w:eastAsia="SimSun" w:hAnsiTheme="majorHAnsi"/>
          <w:sz w:val="20"/>
          <w:szCs w:val="20"/>
        </w:rPr>
        <w:t xml:space="preserve"> </w:t>
      </w:r>
      <w:r w:rsidR="003228AE">
        <w:rPr>
          <w:rFonts w:asciiTheme="majorHAnsi" w:eastAsia="SimSun" w:hAnsiTheme="majorHAnsi"/>
          <w:sz w:val="20"/>
          <w:szCs w:val="20"/>
        </w:rPr>
        <w:t xml:space="preserve">that the IACHR </w:t>
      </w:r>
      <w:r w:rsidR="005D75F3">
        <w:rPr>
          <w:rFonts w:asciiTheme="majorHAnsi" w:eastAsia="SimSun" w:hAnsiTheme="majorHAnsi"/>
          <w:sz w:val="20"/>
          <w:szCs w:val="20"/>
        </w:rPr>
        <w:t xml:space="preserve">notes </w:t>
      </w:r>
      <w:r w:rsidR="00026C75">
        <w:rPr>
          <w:rFonts w:asciiTheme="majorHAnsi" w:eastAsia="SimSun" w:hAnsiTheme="majorHAnsi"/>
          <w:sz w:val="20"/>
          <w:szCs w:val="20"/>
        </w:rPr>
        <w:t xml:space="preserve">that the purpose of </w:t>
      </w:r>
      <w:r w:rsidR="00E80BFA">
        <w:rPr>
          <w:rFonts w:asciiTheme="majorHAnsi" w:eastAsia="SimSun" w:hAnsiTheme="majorHAnsi"/>
          <w:sz w:val="20"/>
          <w:szCs w:val="20"/>
        </w:rPr>
        <w:t xml:space="preserve">each </w:t>
      </w:r>
      <w:r w:rsidR="00026C75">
        <w:rPr>
          <w:rFonts w:asciiTheme="majorHAnsi" w:eastAsia="SimSun" w:hAnsiTheme="majorHAnsi"/>
          <w:sz w:val="20"/>
          <w:szCs w:val="20"/>
        </w:rPr>
        <w:t>petitions is different</w:t>
      </w:r>
      <w:r w:rsidR="00E80BFA">
        <w:rPr>
          <w:rFonts w:asciiTheme="majorHAnsi" w:eastAsia="SimSun" w:hAnsiTheme="majorHAnsi"/>
          <w:sz w:val="20"/>
          <w:szCs w:val="20"/>
        </w:rPr>
        <w:t>, inasmuch as the petitioner in the afore</w:t>
      </w:r>
      <w:r w:rsidR="003C1F73">
        <w:rPr>
          <w:rFonts w:asciiTheme="majorHAnsi" w:eastAsia="SimSun" w:hAnsiTheme="majorHAnsi"/>
          <w:sz w:val="20"/>
          <w:szCs w:val="20"/>
        </w:rPr>
        <w:t>mentioned legal precedent cited by the State</w:t>
      </w:r>
      <w:r w:rsidR="00981E7B">
        <w:rPr>
          <w:rFonts w:asciiTheme="majorHAnsi" w:eastAsia="SimSun" w:hAnsiTheme="majorHAnsi"/>
          <w:sz w:val="20"/>
          <w:szCs w:val="20"/>
        </w:rPr>
        <w:t>,</w:t>
      </w:r>
      <w:r w:rsidR="003C1F73">
        <w:rPr>
          <w:rFonts w:asciiTheme="majorHAnsi" w:eastAsia="SimSun" w:hAnsiTheme="majorHAnsi"/>
          <w:sz w:val="20"/>
          <w:szCs w:val="20"/>
        </w:rPr>
        <w:t xml:space="preserve"> was questioning the legitimacy of a sanction </w:t>
      </w:r>
      <w:r w:rsidR="00EF2D90">
        <w:rPr>
          <w:rFonts w:asciiTheme="majorHAnsi" w:eastAsia="SimSun" w:hAnsiTheme="majorHAnsi"/>
          <w:sz w:val="20"/>
          <w:szCs w:val="20"/>
        </w:rPr>
        <w:t xml:space="preserve">that </w:t>
      </w:r>
      <w:r w:rsidR="00632159">
        <w:rPr>
          <w:rFonts w:asciiTheme="majorHAnsi" w:eastAsia="SimSun" w:hAnsiTheme="majorHAnsi"/>
          <w:sz w:val="20"/>
          <w:szCs w:val="20"/>
        </w:rPr>
        <w:t>had been imposed on him under a trial court judgment</w:t>
      </w:r>
      <w:r w:rsidR="008E63A9">
        <w:rPr>
          <w:rFonts w:asciiTheme="majorHAnsi" w:eastAsia="SimSun" w:hAnsiTheme="majorHAnsi"/>
          <w:sz w:val="20"/>
          <w:szCs w:val="20"/>
        </w:rPr>
        <w:t xml:space="preserve">. In the facts of the instant case, </w:t>
      </w:r>
      <w:r w:rsidR="00602FD9">
        <w:rPr>
          <w:rFonts w:asciiTheme="majorHAnsi" w:eastAsia="SimSun" w:hAnsiTheme="majorHAnsi"/>
          <w:sz w:val="20"/>
          <w:szCs w:val="20"/>
        </w:rPr>
        <w:t xml:space="preserve">the alleged victim contends that he had no access to adequate and effective judicial remedies to enable him to challenge the </w:t>
      </w:r>
      <w:r w:rsidR="00E3430C">
        <w:rPr>
          <w:rFonts w:asciiTheme="majorHAnsi" w:eastAsia="SimSun" w:hAnsiTheme="majorHAnsi"/>
          <w:sz w:val="20"/>
          <w:szCs w:val="20"/>
        </w:rPr>
        <w:t xml:space="preserve">monetary penalty for </w:t>
      </w:r>
      <w:r w:rsidR="00602FD9">
        <w:rPr>
          <w:rFonts w:asciiTheme="majorHAnsi" w:eastAsia="SimSun" w:hAnsiTheme="majorHAnsi"/>
          <w:sz w:val="20"/>
          <w:szCs w:val="20"/>
        </w:rPr>
        <w:t xml:space="preserve">procedural </w:t>
      </w:r>
      <w:r w:rsidR="00E3430C">
        <w:rPr>
          <w:rFonts w:asciiTheme="majorHAnsi" w:eastAsia="SimSun" w:hAnsiTheme="majorHAnsi"/>
          <w:sz w:val="20"/>
          <w:szCs w:val="20"/>
        </w:rPr>
        <w:t xml:space="preserve">reasons </w:t>
      </w:r>
      <w:r w:rsidR="00602FD9">
        <w:rPr>
          <w:rFonts w:asciiTheme="majorHAnsi" w:eastAsia="SimSun" w:hAnsiTheme="majorHAnsi"/>
          <w:sz w:val="20"/>
          <w:szCs w:val="20"/>
        </w:rPr>
        <w:t xml:space="preserve">that was extended to him under an appeals court ruling, in other words, a decision of a </w:t>
      </w:r>
      <w:r w:rsidR="00254279">
        <w:rPr>
          <w:rFonts w:asciiTheme="majorHAnsi" w:eastAsia="SimSun" w:hAnsiTheme="majorHAnsi"/>
          <w:sz w:val="20"/>
          <w:szCs w:val="20"/>
        </w:rPr>
        <w:t xml:space="preserve">higher </w:t>
      </w:r>
      <w:r w:rsidR="00602FD9">
        <w:rPr>
          <w:rFonts w:asciiTheme="majorHAnsi" w:eastAsia="SimSun" w:hAnsiTheme="majorHAnsi"/>
          <w:sz w:val="20"/>
          <w:szCs w:val="20"/>
        </w:rPr>
        <w:t xml:space="preserve">court of review. </w:t>
      </w:r>
      <w:r w:rsidR="00026C75">
        <w:rPr>
          <w:rFonts w:asciiTheme="majorHAnsi" w:eastAsia="SimSun" w:hAnsiTheme="majorHAnsi"/>
          <w:sz w:val="20"/>
          <w:szCs w:val="20"/>
        </w:rPr>
        <w:t xml:space="preserve"> </w:t>
      </w:r>
    </w:p>
    <w:p w:rsidR="00570B19" w:rsidRPr="00915E55" w:rsidRDefault="00570B19" w:rsidP="00570B19">
      <w:pPr>
        <w:pStyle w:val="ListParagraph"/>
        <w:rPr>
          <w:rFonts w:asciiTheme="majorHAnsi" w:hAnsiTheme="majorHAnsi"/>
          <w:sz w:val="20"/>
          <w:szCs w:val="20"/>
        </w:rPr>
      </w:pPr>
    </w:p>
    <w:p w:rsidR="00570B19" w:rsidRPr="00915E55" w:rsidRDefault="00DE294B" w:rsidP="00570B19">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color w:val="FF0000"/>
          <w:sz w:val="20"/>
          <w:szCs w:val="20"/>
        </w:rPr>
      </w:pPr>
      <w:r>
        <w:rPr>
          <w:rFonts w:asciiTheme="majorHAnsi" w:hAnsiTheme="majorHAnsi"/>
          <w:sz w:val="20"/>
          <w:szCs w:val="20"/>
        </w:rPr>
        <w:t xml:space="preserve">Based on the available information, </w:t>
      </w:r>
      <w:r w:rsidR="00274D78">
        <w:rPr>
          <w:rFonts w:asciiTheme="majorHAnsi" w:hAnsiTheme="majorHAnsi"/>
          <w:sz w:val="20"/>
          <w:szCs w:val="20"/>
        </w:rPr>
        <w:t>it is evident that</w:t>
      </w:r>
      <w:r w:rsidR="00ED1D6C">
        <w:rPr>
          <w:rFonts w:asciiTheme="majorHAnsi" w:hAnsiTheme="majorHAnsi"/>
          <w:sz w:val="20"/>
          <w:szCs w:val="20"/>
        </w:rPr>
        <w:t xml:space="preserve">, because no adequate remedy existed in the Argentine </w:t>
      </w:r>
      <w:r w:rsidR="000B1FAD">
        <w:rPr>
          <w:rFonts w:asciiTheme="majorHAnsi" w:hAnsiTheme="majorHAnsi"/>
          <w:sz w:val="20"/>
          <w:szCs w:val="20"/>
        </w:rPr>
        <w:t>legal system,</w:t>
      </w:r>
      <w:r w:rsidR="00274D78">
        <w:rPr>
          <w:rFonts w:asciiTheme="majorHAnsi" w:hAnsiTheme="majorHAnsi"/>
          <w:sz w:val="20"/>
          <w:szCs w:val="20"/>
        </w:rPr>
        <w:t xml:space="preserve"> the petitioner filed an appea</w:t>
      </w:r>
      <w:r w:rsidR="00ED1D6C">
        <w:rPr>
          <w:rFonts w:asciiTheme="majorHAnsi" w:hAnsiTheme="majorHAnsi"/>
          <w:sz w:val="20"/>
          <w:szCs w:val="20"/>
        </w:rPr>
        <w:t>l directly to the Supreme Court</w:t>
      </w:r>
      <w:r w:rsidR="000B1FAD">
        <w:rPr>
          <w:rFonts w:asciiTheme="majorHAnsi" w:hAnsiTheme="majorHAnsi"/>
          <w:sz w:val="20"/>
          <w:szCs w:val="20"/>
        </w:rPr>
        <w:t xml:space="preserve"> (</w:t>
      </w:r>
      <w:r w:rsidR="000B1FAD">
        <w:rPr>
          <w:rFonts w:asciiTheme="majorHAnsi" w:hAnsiTheme="majorHAnsi"/>
          <w:i/>
          <w:sz w:val="20"/>
          <w:szCs w:val="20"/>
        </w:rPr>
        <w:t xml:space="preserve">recurso </w:t>
      </w:r>
      <w:r w:rsidR="000B1FAD" w:rsidRPr="000B1FAD">
        <w:rPr>
          <w:rFonts w:asciiTheme="majorHAnsi" w:hAnsiTheme="majorHAnsi"/>
          <w:i/>
          <w:sz w:val="20"/>
          <w:szCs w:val="20"/>
        </w:rPr>
        <w:t>extraordinario</w:t>
      </w:r>
      <w:r w:rsidR="000B1FAD">
        <w:rPr>
          <w:rFonts w:asciiTheme="majorHAnsi" w:hAnsiTheme="majorHAnsi"/>
          <w:sz w:val="20"/>
          <w:szCs w:val="20"/>
        </w:rPr>
        <w:t xml:space="preserve">) as the only way to challenge </w:t>
      </w:r>
      <w:r w:rsidR="00DA557C">
        <w:rPr>
          <w:rFonts w:asciiTheme="majorHAnsi" w:hAnsiTheme="majorHAnsi"/>
          <w:sz w:val="20"/>
          <w:szCs w:val="20"/>
        </w:rPr>
        <w:t xml:space="preserve">the order of an appellate court to extend </w:t>
      </w:r>
      <w:r w:rsidR="00587991">
        <w:rPr>
          <w:rFonts w:asciiTheme="majorHAnsi" w:hAnsiTheme="majorHAnsi"/>
          <w:sz w:val="20"/>
          <w:szCs w:val="20"/>
        </w:rPr>
        <w:t xml:space="preserve">to him </w:t>
      </w:r>
      <w:r w:rsidR="000B1FAD">
        <w:rPr>
          <w:rFonts w:asciiTheme="majorHAnsi" w:hAnsiTheme="majorHAnsi"/>
          <w:sz w:val="20"/>
          <w:szCs w:val="20"/>
        </w:rPr>
        <w:t xml:space="preserve">a </w:t>
      </w:r>
      <w:r w:rsidR="00D66D5C">
        <w:rPr>
          <w:rFonts w:asciiTheme="majorHAnsi" w:hAnsiTheme="majorHAnsi"/>
          <w:sz w:val="20"/>
          <w:szCs w:val="20"/>
        </w:rPr>
        <w:t xml:space="preserve">monetary penalty </w:t>
      </w:r>
      <w:r w:rsidR="000B1FAD">
        <w:rPr>
          <w:rFonts w:asciiTheme="majorHAnsi" w:hAnsiTheme="majorHAnsi"/>
          <w:sz w:val="20"/>
          <w:szCs w:val="20"/>
        </w:rPr>
        <w:t>fo</w:t>
      </w:r>
      <w:r w:rsidR="00822DEF">
        <w:rPr>
          <w:rFonts w:asciiTheme="majorHAnsi" w:hAnsiTheme="majorHAnsi"/>
          <w:sz w:val="20"/>
          <w:szCs w:val="20"/>
        </w:rPr>
        <w:t xml:space="preserve">r </w:t>
      </w:r>
      <w:r w:rsidR="00D66D5C">
        <w:rPr>
          <w:rFonts w:asciiTheme="majorHAnsi" w:hAnsiTheme="majorHAnsi"/>
          <w:sz w:val="20"/>
          <w:szCs w:val="20"/>
        </w:rPr>
        <w:t xml:space="preserve">abuse of process and </w:t>
      </w:r>
      <w:r w:rsidR="000E42A7">
        <w:rPr>
          <w:rFonts w:asciiTheme="majorHAnsi" w:hAnsiTheme="majorHAnsi"/>
          <w:sz w:val="20"/>
          <w:szCs w:val="20"/>
        </w:rPr>
        <w:t>bringing frivolous suit</w:t>
      </w:r>
      <w:r w:rsidR="003E25F7">
        <w:rPr>
          <w:rFonts w:asciiTheme="majorHAnsi" w:hAnsiTheme="majorHAnsi"/>
          <w:sz w:val="20"/>
          <w:szCs w:val="20"/>
        </w:rPr>
        <w:t>.</w:t>
      </w:r>
      <w:r w:rsidR="00F54E45">
        <w:rPr>
          <w:rFonts w:asciiTheme="majorHAnsi" w:hAnsiTheme="majorHAnsi"/>
          <w:sz w:val="20"/>
          <w:szCs w:val="20"/>
        </w:rPr>
        <w:t xml:space="preserve"> </w:t>
      </w:r>
      <w:r w:rsidR="007B137A">
        <w:rPr>
          <w:rFonts w:asciiTheme="majorHAnsi" w:hAnsiTheme="majorHAnsi"/>
          <w:sz w:val="20"/>
          <w:szCs w:val="20"/>
        </w:rPr>
        <w:t>S</w:t>
      </w:r>
      <w:r w:rsidR="009705C0">
        <w:rPr>
          <w:rFonts w:asciiTheme="majorHAnsi" w:hAnsiTheme="majorHAnsi"/>
          <w:sz w:val="20"/>
          <w:szCs w:val="20"/>
        </w:rPr>
        <w:t>aid remedy</w:t>
      </w:r>
      <w:r w:rsidR="00514ED1">
        <w:rPr>
          <w:rFonts w:asciiTheme="majorHAnsi" w:hAnsiTheme="majorHAnsi"/>
          <w:sz w:val="20"/>
          <w:szCs w:val="20"/>
        </w:rPr>
        <w:t>, however,</w:t>
      </w:r>
      <w:r w:rsidR="009705C0">
        <w:rPr>
          <w:rFonts w:asciiTheme="majorHAnsi" w:hAnsiTheme="majorHAnsi"/>
          <w:sz w:val="20"/>
          <w:szCs w:val="20"/>
        </w:rPr>
        <w:t xml:space="preserve"> was not effective. Therefore, </w:t>
      </w:r>
      <w:r w:rsidR="003B30E1">
        <w:rPr>
          <w:rFonts w:asciiTheme="majorHAnsi" w:hAnsiTheme="majorHAnsi"/>
          <w:sz w:val="20"/>
          <w:szCs w:val="20"/>
        </w:rPr>
        <w:t xml:space="preserve">the lack of an accessible </w:t>
      </w:r>
      <w:r w:rsidR="00A3652F">
        <w:rPr>
          <w:rFonts w:asciiTheme="majorHAnsi" w:hAnsiTheme="majorHAnsi"/>
          <w:sz w:val="20"/>
          <w:szCs w:val="20"/>
        </w:rPr>
        <w:t xml:space="preserve">and effective </w:t>
      </w:r>
      <w:r w:rsidR="00CC41BE">
        <w:rPr>
          <w:rFonts w:asciiTheme="majorHAnsi" w:hAnsiTheme="majorHAnsi"/>
          <w:sz w:val="20"/>
          <w:szCs w:val="20"/>
        </w:rPr>
        <w:t xml:space="preserve">remedy to challenge </w:t>
      </w:r>
      <w:r w:rsidR="00D033B0">
        <w:rPr>
          <w:rFonts w:asciiTheme="majorHAnsi" w:hAnsiTheme="majorHAnsi"/>
          <w:sz w:val="20"/>
          <w:szCs w:val="20"/>
        </w:rPr>
        <w:t xml:space="preserve">a </w:t>
      </w:r>
      <w:r w:rsidR="0043352A">
        <w:rPr>
          <w:rFonts w:asciiTheme="majorHAnsi" w:hAnsiTheme="majorHAnsi"/>
          <w:sz w:val="20"/>
          <w:szCs w:val="20"/>
        </w:rPr>
        <w:t xml:space="preserve">monetary penalty for </w:t>
      </w:r>
      <w:r w:rsidR="00D033B0">
        <w:rPr>
          <w:rFonts w:asciiTheme="majorHAnsi" w:hAnsiTheme="majorHAnsi"/>
          <w:sz w:val="20"/>
          <w:szCs w:val="20"/>
        </w:rPr>
        <w:t xml:space="preserve">procedural </w:t>
      </w:r>
      <w:r w:rsidR="0043352A">
        <w:rPr>
          <w:rFonts w:asciiTheme="majorHAnsi" w:hAnsiTheme="majorHAnsi"/>
          <w:sz w:val="20"/>
          <w:szCs w:val="20"/>
        </w:rPr>
        <w:t xml:space="preserve">reasons </w:t>
      </w:r>
      <w:r w:rsidR="00653407">
        <w:rPr>
          <w:rFonts w:asciiTheme="majorHAnsi" w:hAnsiTheme="majorHAnsi"/>
          <w:sz w:val="20"/>
          <w:szCs w:val="20"/>
        </w:rPr>
        <w:t xml:space="preserve">originally </w:t>
      </w:r>
      <w:r w:rsidR="00D033B0">
        <w:rPr>
          <w:rFonts w:asciiTheme="majorHAnsi" w:hAnsiTheme="majorHAnsi"/>
          <w:sz w:val="20"/>
          <w:szCs w:val="20"/>
        </w:rPr>
        <w:t>assessed at the appellate level, could tend to establish potential violation of the rights protected in Article</w:t>
      </w:r>
      <w:r w:rsidR="00480A98">
        <w:rPr>
          <w:rFonts w:asciiTheme="majorHAnsi" w:hAnsiTheme="majorHAnsi"/>
          <w:sz w:val="20"/>
          <w:szCs w:val="20"/>
        </w:rPr>
        <w:t>s</w:t>
      </w:r>
      <w:r w:rsidR="00D033B0">
        <w:rPr>
          <w:rFonts w:asciiTheme="majorHAnsi" w:hAnsiTheme="majorHAnsi"/>
          <w:sz w:val="20"/>
          <w:szCs w:val="20"/>
        </w:rPr>
        <w:t xml:space="preserve"> 8 and 25 of the American Convention, in connection with Article 1.1 and 2 of said instrument to the detriment of </w:t>
      </w:r>
      <w:r w:rsidR="00570B19" w:rsidRPr="00915E55">
        <w:rPr>
          <w:rFonts w:asciiTheme="majorHAnsi" w:hAnsiTheme="majorHAnsi"/>
          <w:sz w:val="20"/>
          <w:szCs w:val="20"/>
        </w:rPr>
        <w:t xml:space="preserve">José Alberto Picciotto. </w:t>
      </w:r>
    </w:p>
    <w:p w:rsidR="00570B19" w:rsidRPr="00915E55" w:rsidRDefault="00570B19" w:rsidP="00570B19">
      <w:pPr>
        <w:pStyle w:val="ListParagraph"/>
        <w:rPr>
          <w:rFonts w:asciiTheme="majorHAnsi" w:hAnsiTheme="majorHAnsi"/>
          <w:sz w:val="20"/>
          <w:szCs w:val="20"/>
        </w:rPr>
      </w:pPr>
    </w:p>
    <w:p w:rsidR="00570B19" w:rsidRPr="00915E55" w:rsidRDefault="00AD3308" w:rsidP="00570B19">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color w:val="FF0000"/>
          <w:sz w:val="20"/>
          <w:szCs w:val="20"/>
        </w:rPr>
      </w:pPr>
      <w:r>
        <w:rPr>
          <w:rFonts w:asciiTheme="majorHAnsi" w:hAnsiTheme="majorHAnsi"/>
          <w:sz w:val="20"/>
          <w:szCs w:val="20"/>
        </w:rPr>
        <w:t>Lastly, as to the petitioner’s claim of an alleged violation of the right to equal protection, provided for in Article 24 of the American Convention, the Commission finds that suff</w:t>
      </w:r>
      <w:r w:rsidR="00480A98">
        <w:rPr>
          <w:rFonts w:asciiTheme="majorHAnsi" w:hAnsiTheme="majorHAnsi"/>
          <w:sz w:val="20"/>
          <w:szCs w:val="20"/>
        </w:rPr>
        <w:t>icient arguments or evidence have</w:t>
      </w:r>
      <w:r>
        <w:rPr>
          <w:rFonts w:asciiTheme="majorHAnsi" w:hAnsiTheme="majorHAnsi"/>
          <w:sz w:val="20"/>
          <w:szCs w:val="20"/>
        </w:rPr>
        <w:t xml:space="preserve"> not been provided to be able to reach a </w:t>
      </w:r>
      <w:r w:rsidRPr="00DB12AF">
        <w:rPr>
          <w:rFonts w:asciiTheme="majorHAnsi" w:hAnsiTheme="majorHAnsi"/>
          <w:i/>
          <w:sz w:val="20"/>
          <w:szCs w:val="20"/>
        </w:rPr>
        <w:t>prima facie</w:t>
      </w:r>
      <w:r>
        <w:rPr>
          <w:rFonts w:asciiTheme="majorHAnsi" w:hAnsiTheme="majorHAnsi"/>
          <w:sz w:val="20"/>
          <w:szCs w:val="20"/>
        </w:rPr>
        <w:t xml:space="preserve"> determination of a potential violation of said article and, accordingly, the claim is found inadmissible.</w:t>
      </w:r>
      <w:r w:rsidR="00570B19" w:rsidRPr="00915E55">
        <w:rPr>
          <w:rFonts w:asciiTheme="majorHAnsi" w:hAnsiTheme="majorHAnsi"/>
          <w:sz w:val="20"/>
          <w:szCs w:val="20"/>
        </w:rPr>
        <w:t xml:space="preserve"> </w:t>
      </w:r>
    </w:p>
    <w:p w:rsidR="00570B19" w:rsidRPr="00915E55" w:rsidRDefault="00570B19" w:rsidP="00570B19">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color w:val="FF0000"/>
          <w:sz w:val="20"/>
          <w:szCs w:val="20"/>
        </w:rPr>
      </w:pPr>
    </w:p>
    <w:p w:rsidR="00570B19" w:rsidRPr="00915E55" w:rsidRDefault="00570B19" w:rsidP="00570B19">
      <w:pPr>
        <w:spacing w:after="240"/>
        <w:ind w:firstLine="720"/>
        <w:jc w:val="both"/>
        <w:rPr>
          <w:rFonts w:asciiTheme="majorHAnsi" w:hAnsiTheme="majorHAnsi"/>
          <w:b/>
          <w:bCs/>
          <w:sz w:val="20"/>
          <w:szCs w:val="20"/>
        </w:rPr>
      </w:pPr>
    </w:p>
    <w:p w:rsidR="00570B19" w:rsidRPr="00915E55" w:rsidRDefault="00570B19" w:rsidP="00570B19">
      <w:pPr>
        <w:spacing w:after="240"/>
        <w:ind w:firstLine="720"/>
        <w:jc w:val="both"/>
        <w:rPr>
          <w:rFonts w:asciiTheme="majorHAnsi" w:hAnsiTheme="majorHAnsi"/>
          <w:b/>
          <w:bCs/>
          <w:sz w:val="20"/>
          <w:szCs w:val="20"/>
        </w:rPr>
      </w:pPr>
    </w:p>
    <w:p w:rsidR="00570B19" w:rsidRPr="00915E55" w:rsidRDefault="00DF3A5A" w:rsidP="00570B19">
      <w:pPr>
        <w:spacing w:after="240"/>
        <w:ind w:firstLine="720"/>
        <w:jc w:val="both"/>
        <w:rPr>
          <w:rFonts w:asciiTheme="majorHAnsi" w:hAnsiTheme="majorHAnsi"/>
          <w:b/>
          <w:bCs/>
          <w:sz w:val="20"/>
          <w:szCs w:val="20"/>
        </w:rPr>
      </w:pPr>
      <w:r>
        <w:rPr>
          <w:rFonts w:asciiTheme="majorHAnsi" w:hAnsiTheme="majorHAnsi"/>
          <w:b/>
          <w:bCs/>
          <w:sz w:val="20"/>
          <w:szCs w:val="20"/>
        </w:rPr>
        <w:t>V.</w:t>
      </w:r>
      <w:r>
        <w:rPr>
          <w:rFonts w:asciiTheme="majorHAnsi" w:hAnsiTheme="majorHAnsi"/>
          <w:b/>
          <w:bCs/>
          <w:sz w:val="20"/>
          <w:szCs w:val="20"/>
        </w:rPr>
        <w:tab/>
        <w:t>CONCLUSION</w:t>
      </w:r>
      <w:r w:rsidR="00570B19" w:rsidRPr="00915E55">
        <w:rPr>
          <w:rFonts w:asciiTheme="majorHAnsi" w:hAnsiTheme="majorHAnsi"/>
          <w:b/>
          <w:bCs/>
          <w:sz w:val="20"/>
          <w:szCs w:val="20"/>
        </w:rPr>
        <w:t>S</w:t>
      </w:r>
    </w:p>
    <w:p w:rsidR="00570B19" w:rsidRPr="00915E55" w:rsidRDefault="0032596D" w:rsidP="00570B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szCs w:val="20"/>
        </w:rPr>
        <w:t xml:space="preserve">Based on the foregoing considerations of fact and law, the Inter-American Commission concludes that the instant petition meets the </w:t>
      </w:r>
      <w:r w:rsidR="00F57717">
        <w:rPr>
          <w:rFonts w:asciiTheme="majorHAnsi" w:hAnsiTheme="majorHAnsi"/>
          <w:sz w:val="20"/>
          <w:szCs w:val="20"/>
        </w:rPr>
        <w:t xml:space="preserve">admissibility </w:t>
      </w:r>
      <w:r>
        <w:rPr>
          <w:rFonts w:asciiTheme="majorHAnsi" w:hAnsiTheme="majorHAnsi"/>
          <w:sz w:val="20"/>
          <w:szCs w:val="20"/>
        </w:rPr>
        <w:t xml:space="preserve">requirements </w:t>
      </w:r>
      <w:r w:rsidR="007A3541">
        <w:rPr>
          <w:rFonts w:asciiTheme="majorHAnsi" w:hAnsiTheme="majorHAnsi"/>
          <w:sz w:val="20"/>
          <w:szCs w:val="20"/>
        </w:rPr>
        <w:t>set forth in Article 46 and Article 47 of the American Convention and, without prejudice to the merits of the matter</w:t>
      </w:r>
      <w:r w:rsidR="00570B19" w:rsidRPr="00915E55">
        <w:rPr>
          <w:rFonts w:asciiTheme="majorHAnsi" w:hAnsiTheme="majorHAnsi"/>
          <w:sz w:val="20"/>
          <w:szCs w:val="20"/>
        </w:rPr>
        <w:t>,</w:t>
      </w:r>
    </w:p>
    <w:p w:rsidR="00570B19" w:rsidRPr="00915E55" w:rsidRDefault="00570B19" w:rsidP="00570B19">
      <w:pPr>
        <w:jc w:val="center"/>
        <w:rPr>
          <w:rFonts w:asciiTheme="majorHAnsi" w:hAnsiTheme="majorHAnsi"/>
          <w:b/>
          <w:bCs/>
          <w:sz w:val="20"/>
          <w:szCs w:val="20"/>
        </w:rPr>
      </w:pPr>
    </w:p>
    <w:p w:rsidR="00570B19" w:rsidRPr="00915E55" w:rsidRDefault="00DA3509" w:rsidP="00570B19">
      <w:pPr>
        <w:spacing w:after="240"/>
        <w:jc w:val="center"/>
        <w:rPr>
          <w:rFonts w:asciiTheme="majorHAnsi" w:hAnsiTheme="majorHAnsi"/>
          <w:b/>
          <w:bCs/>
          <w:sz w:val="20"/>
          <w:szCs w:val="20"/>
        </w:rPr>
      </w:pPr>
      <w:r>
        <w:rPr>
          <w:rFonts w:asciiTheme="majorHAnsi" w:hAnsiTheme="majorHAnsi"/>
          <w:b/>
          <w:bCs/>
          <w:sz w:val="20"/>
          <w:szCs w:val="20"/>
        </w:rPr>
        <w:t xml:space="preserve">THE INTER-AMERICAN COMMISSION ON HUMAN RIGHTS </w:t>
      </w:r>
    </w:p>
    <w:p w:rsidR="00570B19" w:rsidRPr="00915E55" w:rsidRDefault="00570B19" w:rsidP="00570B19">
      <w:pPr>
        <w:spacing w:after="240"/>
        <w:jc w:val="both"/>
        <w:rPr>
          <w:rFonts w:asciiTheme="majorHAnsi" w:hAnsiTheme="majorHAnsi"/>
          <w:b/>
          <w:bCs/>
          <w:sz w:val="20"/>
          <w:szCs w:val="20"/>
        </w:rPr>
      </w:pPr>
      <w:r w:rsidRPr="00915E55">
        <w:rPr>
          <w:rFonts w:asciiTheme="majorHAnsi" w:hAnsiTheme="majorHAnsi"/>
          <w:b/>
          <w:bCs/>
          <w:sz w:val="20"/>
          <w:szCs w:val="20"/>
        </w:rPr>
        <w:t>DECIDE</w:t>
      </w:r>
      <w:r w:rsidR="00C9438D">
        <w:rPr>
          <w:rFonts w:asciiTheme="majorHAnsi" w:hAnsiTheme="majorHAnsi"/>
          <w:b/>
          <w:bCs/>
          <w:sz w:val="20"/>
          <w:szCs w:val="20"/>
        </w:rPr>
        <w:t>S</w:t>
      </w:r>
      <w:r w:rsidRPr="00915E55">
        <w:rPr>
          <w:rFonts w:asciiTheme="majorHAnsi" w:hAnsiTheme="majorHAnsi"/>
          <w:b/>
          <w:bCs/>
          <w:sz w:val="20"/>
          <w:szCs w:val="20"/>
        </w:rPr>
        <w:t>:</w:t>
      </w:r>
    </w:p>
    <w:p w:rsidR="00570B19" w:rsidRPr="00915E55" w:rsidRDefault="00C9438D" w:rsidP="00570B19">
      <w:pPr>
        <w:pStyle w:val="ListParagraph"/>
        <w:numPr>
          <w:ilvl w:val="1"/>
          <w:numId w:val="106"/>
        </w:numPr>
        <w:tabs>
          <w:tab w:val="clear" w:pos="1800"/>
          <w:tab w:val="num" w:pos="0"/>
        </w:tabs>
        <w:suppressAutoHyphens/>
        <w:ind w:left="0" w:firstLine="720"/>
        <w:jc w:val="both"/>
        <w:rPr>
          <w:rFonts w:asciiTheme="majorHAnsi" w:hAnsiTheme="majorHAnsi"/>
          <w:sz w:val="20"/>
          <w:szCs w:val="20"/>
        </w:rPr>
      </w:pPr>
      <w:r>
        <w:rPr>
          <w:rFonts w:asciiTheme="majorHAnsi" w:hAnsiTheme="majorHAnsi"/>
          <w:sz w:val="20"/>
          <w:szCs w:val="20"/>
        </w:rPr>
        <w:t xml:space="preserve">To find the instant petition admissible as to Article 8 and </w:t>
      </w:r>
      <w:r w:rsidR="00896064">
        <w:rPr>
          <w:rFonts w:asciiTheme="majorHAnsi" w:hAnsiTheme="majorHAnsi"/>
          <w:sz w:val="20"/>
          <w:szCs w:val="20"/>
        </w:rPr>
        <w:t xml:space="preserve">Article </w:t>
      </w:r>
      <w:r>
        <w:rPr>
          <w:rFonts w:asciiTheme="majorHAnsi" w:hAnsiTheme="majorHAnsi"/>
          <w:sz w:val="20"/>
          <w:szCs w:val="20"/>
        </w:rPr>
        <w:t xml:space="preserve">25 of the American Convention, in connection with the obligations established in Article 1.1 and </w:t>
      </w:r>
      <w:r w:rsidR="005277C2">
        <w:rPr>
          <w:rFonts w:asciiTheme="majorHAnsi" w:hAnsiTheme="majorHAnsi"/>
          <w:sz w:val="20"/>
          <w:szCs w:val="20"/>
        </w:rPr>
        <w:t xml:space="preserve">Article </w:t>
      </w:r>
      <w:r>
        <w:rPr>
          <w:rFonts w:asciiTheme="majorHAnsi" w:hAnsiTheme="majorHAnsi"/>
          <w:sz w:val="20"/>
          <w:szCs w:val="20"/>
        </w:rPr>
        <w:t xml:space="preserve">2 of the same instrument; </w:t>
      </w:r>
    </w:p>
    <w:p w:rsidR="00570B19" w:rsidRPr="00915E55" w:rsidRDefault="00570B19" w:rsidP="00570B19">
      <w:pPr>
        <w:pStyle w:val="ListParagraph"/>
        <w:suppressAutoHyphens/>
        <w:jc w:val="both"/>
        <w:rPr>
          <w:rFonts w:asciiTheme="majorHAnsi" w:hAnsiTheme="majorHAnsi"/>
          <w:sz w:val="20"/>
          <w:szCs w:val="20"/>
        </w:rPr>
      </w:pPr>
    </w:p>
    <w:p w:rsidR="00570B19" w:rsidRPr="00915E55" w:rsidRDefault="001B6010" w:rsidP="00570B19">
      <w:pPr>
        <w:pStyle w:val="ListParagraph"/>
        <w:numPr>
          <w:ilvl w:val="1"/>
          <w:numId w:val="106"/>
        </w:numPr>
        <w:tabs>
          <w:tab w:val="clear" w:pos="1800"/>
          <w:tab w:val="num" w:pos="0"/>
        </w:tabs>
        <w:suppressAutoHyphens/>
        <w:ind w:left="0" w:firstLine="720"/>
        <w:jc w:val="both"/>
        <w:rPr>
          <w:rFonts w:asciiTheme="majorHAnsi" w:hAnsiTheme="majorHAnsi"/>
          <w:sz w:val="20"/>
          <w:szCs w:val="20"/>
        </w:rPr>
      </w:pPr>
      <w:r>
        <w:rPr>
          <w:rFonts w:asciiTheme="majorHAnsi" w:hAnsiTheme="majorHAnsi"/>
          <w:sz w:val="20"/>
          <w:szCs w:val="20"/>
        </w:rPr>
        <w:t xml:space="preserve">To find the instant </w:t>
      </w:r>
      <w:r w:rsidR="00AD282E">
        <w:rPr>
          <w:rFonts w:asciiTheme="majorHAnsi" w:hAnsiTheme="majorHAnsi"/>
          <w:sz w:val="20"/>
          <w:szCs w:val="20"/>
        </w:rPr>
        <w:t xml:space="preserve">petition </w:t>
      </w:r>
      <w:r>
        <w:rPr>
          <w:rFonts w:asciiTheme="majorHAnsi" w:hAnsiTheme="majorHAnsi"/>
          <w:sz w:val="20"/>
          <w:szCs w:val="20"/>
        </w:rPr>
        <w:t xml:space="preserve">inadmissible with regard to Article 24 of the American Convention; </w:t>
      </w:r>
    </w:p>
    <w:p w:rsidR="00570B19" w:rsidRPr="00915E55" w:rsidRDefault="00570B19" w:rsidP="00570B19">
      <w:pPr>
        <w:tabs>
          <w:tab w:val="num" w:pos="0"/>
        </w:tabs>
        <w:suppressAutoHyphens/>
        <w:jc w:val="both"/>
        <w:rPr>
          <w:rFonts w:asciiTheme="majorHAnsi" w:hAnsiTheme="majorHAnsi"/>
          <w:sz w:val="20"/>
          <w:szCs w:val="20"/>
        </w:rPr>
      </w:pPr>
    </w:p>
    <w:p w:rsidR="00570B19" w:rsidRPr="00915E55" w:rsidRDefault="00936A63" w:rsidP="00570B19">
      <w:pPr>
        <w:pStyle w:val="ListParagraph"/>
        <w:numPr>
          <w:ilvl w:val="1"/>
          <w:numId w:val="106"/>
        </w:numPr>
        <w:tabs>
          <w:tab w:val="clear" w:pos="1800"/>
          <w:tab w:val="num" w:pos="0"/>
        </w:tabs>
        <w:suppressAutoHyphens/>
        <w:ind w:left="0" w:firstLine="720"/>
        <w:jc w:val="both"/>
        <w:rPr>
          <w:rFonts w:asciiTheme="majorHAnsi" w:hAnsiTheme="majorHAnsi"/>
          <w:sz w:val="20"/>
          <w:szCs w:val="20"/>
        </w:rPr>
      </w:pPr>
      <w:r>
        <w:rPr>
          <w:rFonts w:asciiTheme="majorHAnsi" w:hAnsiTheme="majorHAnsi"/>
          <w:sz w:val="20"/>
          <w:szCs w:val="20"/>
        </w:rPr>
        <w:t xml:space="preserve">To Notify the parties of this decision; </w:t>
      </w:r>
    </w:p>
    <w:p w:rsidR="00570B19" w:rsidRPr="00915E55" w:rsidRDefault="00570B19" w:rsidP="00570B19">
      <w:pPr>
        <w:tabs>
          <w:tab w:val="num" w:pos="0"/>
        </w:tabs>
        <w:jc w:val="both"/>
        <w:rPr>
          <w:rFonts w:asciiTheme="majorHAnsi" w:hAnsiTheme="majorHAnsi"/>
          <w:sz w:val="20"/>
          <w:szCs w:val="20"/>
        </w:rPr>
      </w:pPr>
    </w:p>
    <w:p w:rsidR="00570B19" w:rsidRPr="00915E55" w:rsidRDefault="00AB73D1" w:rsidP="00570B19">
      <w:pPr>
        <w:pStyle w:val="ListParagraph"/>
        <w:numPr>
          <w:ilvl w:val="1"/>
          <w:numId w:val="106"/>
        </w:numPr>
        <w:tabs>
          <w:tab w:val="clear" w:pos="1800"/>
          <w:tab w:val="num" w:pos="0"/>
        </w:tabs>
        <w:suppressAutoHyphens/>
        <w:ind w:left="0" w:firstLine="720"/>
        <w:jc w:val="both"/>
        <w:rPr>
          <w:rFonts w:asciiTheme="majorHAnsi" w:hAnsiTheme="majorHAnsi"/>
          <w:sz w:val="20"/>
          <w:szCs w:val="20"/>
        </w:rPr>
      </w:pPr>
      <w:r>
        <w:rPr>
          <w:rFonts w:asciiTheme="majorHAnsi" w:hAnsiTheme="majorHAnsi"/>
          <w:sz w:val="20"/>
          <w:szCs w:val="20"/>
        </w:rPr>
        <w:t>To p</w:t>
      </w:r>
      <w:r w:rsidR="007C4539">
        <w:rPr>
          <w:rFonts w:asciiTheme="majorHAnsi" w:hAnsiTheme="majorHAnsi"/>
          <w:sz w:val="20"/>
          <w:szCs w:val="20"/>
        </w:rPr>
        <w:t xml:space="preserve">roceed to examine </w:t>
      </w:r>
      <w:r w:rsidR="00297C77">
        <w:rPr>
          <w:rFonts w:asciiTheme="majorHAnsi" w:hAnsiTheme="majorHAnsi"/>
          <w:sz w:val="20"/>
          <w:szCs w:val="20"/>
        </w:rPr>
        <w:t>the merits of the matter; and</w:t>
      </w:r>
    </w:p>
    <w:p w:rsidR="00570B19" w:rsidRPr="00915E55" w:rsidRDefault="00570B19" w:rsidP="00570B19">
      <w:pPr>
        <w:suppressAutoHyphens/>
        <w:jc w:val="both"/>
        <w:rPr>
          <w:rFonts w:asciiTheme="majorHAnsi" w:hAnsiTheme="majorHAnsi"/>
          <w:sz w:val="20"/>
          <w:szCs w:val="20"/>
        </w:rPr>
      </w:pPr>
    </w:p>
    <w:p w:rsidR="00570B19" w:rsidRPr="00915E55" w:rsidRDefault="00AB73D1" w:rsidP="00570B19">
      <w:pPr>
        <w:pStyle w:val="ListParagraph"/>
        <w:numPr>
          <w:ilvl w:val="1"/>
          <w:numId w:val="106"/>
        </w:numPr>
        <w:tabs>
          <w:tab w:val="clear" w:pos="1800"/>
          <w:tab w:val="num" w:pos="0"/>
        </w:tabs>
        <w:suppressAutoHyphens/>
        <w:ind w:left="0" w:firstLine="720"/>
        <w:jc w:val="both"/>
        <w:rPr>
          <w:rFonts w:asciiTheme="majorHAnsi" w:hAnsiTheme="majorHAnsi"/>
          <w:sz w:val="20"/>
          <w:szCs w:val="20"/>
        </w:rPr>
      </w:pPr>
      <w:r>
        <w:rPr>
          <w:rFonts w:asciiTheme="majorHAnsi" w:hAnsiTheme="majorHAnsi"/>
          <w:sz w:val="20"/>
          <w:szCs w:val="20"/>
        </w:rPr>
        <w:t>To p</w:t>
      </w:r>
      <w:r w:rsidR="000E4609">
        <w:rPr>
          <w:rFonts w:asciiTheme="majorHAnsi" w:hAnsiTheme="majorHAnsi"/>
          <w:sz w:val="20"/>
          <w:szCs w:val="20"/>
        </w:rPr>
        <w:t>ublish thi</w:t>
      </w:r>
      <w:r w:rsidR="00925CDE">
        <w:rPr>
          <w:rFonts w:asciiTheme="majorHAnsi" w:hAnsiTheme="majorHAnsi"/>
          <w:sz w:val="20"/>
          <w:szCs w:val="20"/>
        </w:rPr>
        <w:t xml:space="preserve">s decision and include it in the Commission’s </w:t>
      </w:r>
      <w:r w:rsidR="000E4609">
        <w:rPr>
          <w:rFonts w:asciiTheme="majorHAnsi" w:hAnsiTheme="majorHAnsi"/>
          <w:sz w:val="20"/>
          <w:szCs w:val="20"/>
        </w:rPr>
        <w:t xml:space="preserve">Annual Report to the General Assembly of the Organization of American States. </w:t>
      </w:r>
    </w:p>
    <w:p w:rsidR="00570B19" w:rsidRDefault="00570B19" w:rsidP="00570B19">
      <w:pPr>
        <w:tabs>
          <w:tab w:val="center" w:pos="5400"/>
        </w:tabs>
        <w:suppressAutoHyphens/>
        <w:spacing w:line="276" w:lineRule="auto"/>
        <w:rPr>
          <w:rFonts w:asciiTheme="majorHAnsi" w:hAnsiTheme="majorHAnsi"/>
          <w:sz w:val="18"/>
          <w:szCs w:val="20"/>
        </w:rPr>
      </w:pPr>
    </w:p>
    <w:p w:rsidR="009F68AF" w:rsidRPr="00ED6917" w:rsidRDefault="009F68AF" w:rsidP="009F68A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ED6917">
        <w:rPr>
          <w:rFonts w:asciiTheme="majorHAnsi" w:hAnsiTheme="majorHAnsi"/>
          <w:sz w:val="20"/>
          <w:szCs w:val="20"/>
        </w:rPr>
        <w:t xml:space="preserve">Approved by the Inter-American Commission on Human Rights </w:t>
      </w:r>
      <w:r>
        <w:rPr>
          <w:rFonts w:asciiTheme="majorHAnsi" w:hAnsiTheme="majorHAnsi"/>
          <w:sz w:val="20"/>
          <w:szCs w:val="20"/>
        </w:rPr>
        <w:t>on the 31</w:t>
      </w:r>
      <w:r w:rsidRPr="00ED6917">
        <w:rPr>
          <w:rFonts w:asciiTheme="majorHAnsi" w:hAnsiTheme="majorHAnsi"/>
          <w:sz w:val="20"/>
          <w:szCs w:val="20"/>
        </w:rPr>
        <w:t xml:space="preserve">th day of the month of </w:t>
      </w:r>
      <w:r>
        <w:rPr>
          <w:rFonts w:asciiTheme="majorHAnsi" w:hAnsiTheme="majorHAnsi"/>
          <w:sz w:val="20"/>
          <w:szCs w:val="20"/>
        </w:rPr>
        <w:t>aUGUST</w:t>
      </w:r>
      <w:bookmarkStart w:id="0" w:name="_GoBack"/>
      <w:bookmarkEnd w:id="0"/>
      <w:r w:rsidRPr="00ED6917">
        <w:rPr>
          <w:rFonts w:asciiTheme="majorHAnsi" w:hAnsiTheme="majorHAnsi"/>
          <w:sz w:val="20"/>
          <w:szCs w:val="20"/>
        </w:rPr>
        <w:t>, 2016. (Signed):  James L. Cavallaro, President; Francisco José Eguiguren, First Vice President; Margarette May Macaulay, Second Vice President; José de Jesús Orozco Henríquez, Paulo Vannuchi,  Esmeralda E. Arosemena Bernal de Troitiño and Enrique Gil Botero,  Commissioners.</w:t>
      </w:r>
    </w:p>
    <w:p w:rsidR="009F68AF" w:rsidRPr="00915E55" w:rsidRDefault="009F68AF" w:rsidP="00570B19">
      <w:pPr>
        <w:tabs>
          <w:tab w:val="center" w:pos="5400"/>
        </w:tabs>
        <w:suppressAutoHyphens/>
        <w:spacing w:line="276" w:lineRule="auto"/>
        <w:rPr>
          <w:rFonts w:asciiTheme="majorHAnsi" w:hAnsiTheme="majorHAnsi"/>
          <w:sz w:val="18"/>
          <w:szCs w:val="20"/>
        </w:rPr>
      </w:pPr>
    </w:p>
    <w:p w:rsidR="00706D3C" w:rsidRPr="00915E55" w:rsidRDefault="00706D3C" w:rsidP="00706D3C">
      <w:pPr>
        <w:tabs>
          <w:tab w:val="center" w:pos="5400"/>
        </w:tabs>
        <w:suppressAutoHyphens/>
        <w:jc w:val="center"/>
        <w:rPr>
          <w:rFonts w:asciiTheme="majorHAnsi" w:hAnsiTheme="majorHAnsi"/>
          <w:sz w:val="20"/>
          <w:szCs w:val="20"/>
        </w:rPr>
      </w:pPr>
    </w:p>
    <w:sectPr w:rsidR="00706D3C" w:rsidRPr="00915E55" w:rsidSect="00570B1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C0A" w:rsidRDefault="00163C0A" w:rsidP="00036A8A">
      <w:r>
        <w:separator/>
      </w:r>
    </w:p>
  </w:endnote>
  <w:endnote w:type="continuationSeparator" w:id="0">
    <w:p w:rsidR="00163C0A" w:rsidRDefault="00163C0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CB4F53" w:rsidRPr="006311DA" w:rsidRDefault="00CB4F53">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F68AF">
          <w:rPr>
            <w:noProof/>
            <w:sz w:val="16"/>
          </w:rPr>
          <w:t>7</w:t>
        </w:r>
        <w:r w:rsidRPr="006311DA">
          <w:rPr>
            <w:noProof/>
            <w:sz w:val="16"/>
          </w:rPr>
          <w:fldChar w:fldCharType="end"/>
        </w:r>
      </w:p>
    </w:sdtContent>
  </w:sdt>
  <w:p w:rsidR="00CB4F53" w:rsidRDefault="00CB4F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F53" w:rsidRDefault="00CB4F53">
    <w:pPr>
      <w:pStyle w:val="Footer"/>
      <w:jc w:val="center"/>
    </w:pPr>
  </w:p>
  <w:p w:rsidR="00CB4F53" w:rsidRDefault="00CB4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C0A" w:rsidRPr="00036A8A" w:rsidRDefault="00163C0A"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163C0A" w:rsidRPr="00036A8A" w:rsidRDefault="00163C0A" w:rsidP="00036A8A">
      <w:pPr>
        <w:rPr>
          <w:rFonts w:asciiTheme="majorHAnsi" w:hAnsiTheme="majorHAnsi"/>
          <w:sz w:val="16"/>
          <w:szCs w:val="16"/>
        </w:rPr>
      </w:pPr>
      <w:r w:rsidRPr="00036A8A">
        <w:rPr>
          <w:rFonts w:asciiTheme="majorHAnsi" w:hAnsiTheme="majorHAnsi"/>
          <w:sz w:val="16"/>
          <w:szCs w:val="16"/>
        </w:rPr>
        <w:separator/>
      </w:r>
    </w:p>
    <w:p w:rsidR="00163C0A" w:rsidRPr="00036A8A" w:rsidRDefault="00163C0A"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163C0A" w:rsidRPr="0093441A" w:rsidRDefault="00163C0A"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CB4F53" w:rsidRPr="00F33618" w:rsidRDefault="00CB4F53" w:rsidP="00570B19">
      <w:pPr>
        <w:pStyle w:val="FootnoteText"/>
        <w:spacing w:before="120"/>
        <w:ind w:firstLine="720"/>
        <w:jc w:val="both"/>
        <w:rPr>
          <w:rFonts w:asciiTheme="majorHAnsi" w:hAnsiTheme="majorHAnsi"/>
          <w:sz w:val="16"/>
          <w:szCs w:val="16"/>
        </w:rPr>
      </w:pPr>
      <w:r w:rsidRPr="00F33618">
        <w:rPr>
          <w:rStyle w:val="FootnoteReference"/>
          <w:rFonts w:asciiTheme="majorHAnsi" w:hAnsiTheme="majorHAnsi"/>
          <w:sz w:val="16"/>
          <w:szCs w:val="16"/>
        </w:rPr>
        <w:footnoteRef/>
      </w:r>
      <w:r w:rsidRPr="00F33618">
        <w:rPr>
          <w:rFonts w:asciiTheme="majorHAnsi" w:hAnsiTheme="majorHAnsi"/>
          <w:sz w:val="16"/>
          <w:szCs w:val="16"/>
        </w:rPr>
        <w:t xml:space="preserve"> The State is citing Report Nº 6/98 (Inadmissibility), Case 10.382, Ernesto Máximo Rodríguez, Argentina, February 21, 1998.</w:t>
      </w:r>
    </w:p>
  </w:footnote>
  <w:footnote w:id="3">
    <w:p w:rsidR="00CB4F53" w:rsidRPr="00F33618" w:rsidRDefault="00CB4F53" w:rsidP="00570B19">
      <w:pPr>
        <w:pStyle w:val="FootnoteText"/>
        <w:spacing w:before="120"/>
        <w:ind w:firstLine="720"/>
        <w:jc w:val="both"/>
        <w:rPr>
          <w:rFonts w:asciiTheme="majorHAnsi" w:hAnsiTheme="majorHAnsi"/>
          <w:sz w:val="16"/>
          <w:szCs w:val="16"/>
        </w:rPr>
      </w:pPr>
      <w:r w:rsidRPr="00F33618">
        <w:rPr>
          <w:rStyle w:val="FootnoteReference"/>
          <w:rFonts w:asciiTheme="majorHAnsi" w:hAnsiTheme="majorHAnsi"/>
          <w:sz w:val="16"/>
          <w:szCs w:val="16"/>
        </w:rPr>
        <w:footnoteRef/>
      </w:r>
      <w:r w:rsidRPr="00F33618">
        <w:rPr>
          <w:rFonts w:asciiTheme="majorHAnsi" w:hAnsiTheme="majorHAnsi"/>
          <w:sz w:val="16"/>
          <w:szCs w:val="16"/>
        </w:rPr>
        <w:t xml:space="preserve"> IACHR, Report No. 76/07. </w:t>
      </w:r>
      <w:r>
        <w:rPr>
          <w:rFonts w:asciiTheme="majorHAnsi" w:hAnsiTheme="majorHAnsi"/>
          <w:sz w:val="16"/>
          <w:szCs w:val="16"/>
        </w:rPr>
        <w:t>Admissibility</w:t>
      </w:r>
      <w:r w:rsidRPr="00F33618">
        <w:rPr>
          <w:rFonts w:asciiTheme="majorHAnsi" w:hAnsiTheme="majorHAnsi"/>
          <w:sz w:val="16"/>
          <w:szCs w:val="16"/>
        </w:rPr>
        <w:t xml:space="preserve">. </w:t>
      </w:r>
      <w:r>
        <w:rPr>
          <w:rFonts w:asciiTheme="majorHAnsi" w:hAnsiTheme="majorHAnsi"/>
          <w:sz w:val="16"/>
          <w:szCs w:val="16"/>
        </w:rPr>
        <w:t>The Kaliña and</w:t>
      </w:r>
      <w:r w:rsidRPr="00F33618">
        <w:rPr>
          <w:rFonts w:asciiTheme="majorHAnsi" w:hAnsiTheme="majorHAnsi"/>
          <w:sz w:val="16"/>
          <w:szCs w:val="16"/>
        </w:rPr>
        <w:t xml:space="preserve"> Lokono</w:t>
      </w:r>
      <w:r>
        <w:rPr>
          <w:rFonts w:asciiTheme="majorHAnsi" w:hAnsiTheme="majorHAnsi"/>
          <w:sz w:val="16"/>
          <w:szCs w:val="16"/>
        </w:rPr>
        <w:t xml:space="preserve"> Peoples</w:t>
      </w:r>
      <w:r w:rsidRPr="00F33618">
        <w:rPr>
          <w:rFonts w:asciiTheme="majorHAnsi" w:hAnsiTheme="majorHAnsi"/>
          <w:sz w:val="16"/>
          <w:szCs w:val="16"/>
        </w:rPr>
        <w:t>. Surin</w:t>
      </w:r>
      <w:r>
        <w:rPr>
          <w:rFonts w:asciiTheme="majorHAnsi" w:hAnsiTheme="majorHAnsi"/>
          <w:sz w:val="16"/>
          <w:szCs w:val="16"/>
        </w:rPr>
        <w:t>am</w:t>
      </w:r>
      <w:r w:rsidRPr="00F33618">
        <w:rPr>
          <w:rFonts w:asciiTheme="majorHAnsi" w:hAnsiTheme="majorHAnsi"/>
          <w:sz w:val="16"/>
          <w:szCs w:val="16"/>
        </w:rPr>
        <w:t xml:space="preserve">. </w:t>
      </w:r>
      <w:r>
        <w:rPr>
          <w:rFonts w:asciiTheme="majorHAnsi" w:hAnsiTheme="majorHAnsi"/>
          <w:sz w:val="16"/>
          <w:szCs w:val="16"/>
        </w:rPr>
        <w:t xml:space="preserve">October </w:t>
      </w:r>
      <w:r w:rsidRPr="00F33618">
        <w:rPr>
          <w:rFonts w:asciiTheme="majorHAnsi" w:hAnsiTheme="majorHAnsi"/>
          <w:sz w:val="16"/>
          <w:szCs w:val="16"/>
        </w:rPr>
        <w:t>15</w:t>
      </w:r>
      <w:r>
        <w:rPr>
          <w:rFonts w:asciiTheme="majorHAnsi" w:hAnsiTheme="majorHAnsi"/>
          <w:sz w:val="16"/>
          <w:szCs w:val="16"/>
        </w:rPr>
        <w:t>, 2007, pa</w:t>
      </w:r>
      <w:r w:rsidRPr="00F33618">
        <w:rPr>
          <w:rFonts w:asciiTheme="majorHAnsi" w:hAnsiTheme="majorHAnsi"/>
          <w:sz w:val="16"/>
          <w:szCs w:val="16"/>
        </w:rPr>
        <w:t xml:space="preserve">r. 55; </w:t>
      </w:r>
      <w:r>
        <w:rPr>
          <w:rFonts w:asciiTheme="majorHAnsi" w:hAnsiTheme="majorHAnsi"/>
          <w:sz w:val="16"/>
          <w:szCs w:val="16"/>
        </w:rPr>
        <w:t>IACHR</w:t>
      </w:r>
      <w:r w:rsidRPr="00F33618">
        <w:rPr>
          <w:rFonts w:asciiTheme="majorHAnsi" w:hAnsiTheme="majorHAnsi"/>
          <w:sz w:val="16"/>
          <w:szCs w:val="16"/>
        </w:rPr>
        <w:t xml:space="preserve">, </w:t>
      </w:r>
      <w:r>
        <w:rPr>
          <w:rFonts w:asciiTheme="majorHAnsi" w:hAnsiTheme="majorHAnsi"/>
          <w:sz w:val="16"/>
          <w:szCs w:val="16"/>
        </w:rPr>
        <w:t>Report No. 87/12, Petition 140-08. Admissibility</w:t>
      </w:r>
      <w:r w:rsidRPr="00F33618">
        <w:rPr>
          <w:rFonts w:asciiTheme="majorHAnsi" w:hAnsiTheme="majorHAnsi"/>
          <w:sz w:val="16"/>
          <w:szCs w:val="16"/>
        </w:rPr>
        <w:t xml:space="preserve">. Maya Kaqchikel </w:t>
      </w:r>
      <w:r>
        <w:rPr>
          <w:rFonts w:asciiTheme="majorHAnsi" w:hAnsiTheme="majorHAnsi"/>
          <w:sz w:val="16"/>
          <w:szCs w:val="16"/>
        </w:rPr>
        <w:t>Community of los Hornos and</w:t>
      </w:r>
      <w:r w:rsidRPr="00F33618">
        <w:rPr>
          <w:rFonts w:asciiTheme="majorHAnsi" w:hAnsiTheme="majorHAnsi"/>
          <w:sz w:val="16"/>
          <w:szCs w:val="16"/>
        </w:rPr>
        <w:t xml:space="preserve"> El Pericón I </w:t>
      </w:r>
      <w:r>
        <w:rPr>
          <w:rFonts w:asciiTheme="majorHAnsi" w:hAnsiTheme="majorHAnsi"/>
          <w:sz w:val="16"/>
          <w:szCs w:val="16"/>
        </w:rPr>
        <w:t>and its members</w:t>
      </w:r>
      <w:r w:rsidRPr="00F33618">
        <w:rPr>
          <w:rFonts w:asciiTheme="majorHAnsi" w:hAnsiTheme="majorHAnsi"/>
          <w:sz w:val="16"/>
          <w:szCs w:val="16"/>
        </w:rPr>
        <w:t xml:space="preserve">. Guatemala. </w:t>
      </w:r>
      <w:r>
        <w:rPr>
          <w:rFonts w:asciiTheme="majorHAnsi" w:hAnsiTheme="majorHAnsi"/>
          <w:sz w:val="16"/>
          <w:szCs w:val="16"/>
        </w:rPr>
        <w:t xml:space="preserve">November </w:t>
      </w:r>
      <w:r w:rsidRPr="00F33618">
        <w:rPr>
          <w:rFonts w:asciiTheme="majorHAnsi" w:hAnsiTheme="majorHAnsi"/>
          <w:sz w:val="16"/>
          <w:szCs w:val="16"/>
        </w:rPr>
        <w:t>8</w:t>
      </w:r>
      <w:r>
        <w:rPr>
          <w:rFonts w:asciiTheme="majorHAnsi" w:hAnsiTheme="majorHAnsi"/>
          <w:sz w:val="16"/>
          <w:szCs w:val="16"/>
        </w:rPr>
        <w:t>, 2012, pa</w:t>
      </w:r>
      <w:r w:rsidRPr="00F33618">
        <w:rPr>
          <w:rFonts w:asciiTheme="majorHAnsi" w:hAnsiTheme="majorHAnsi"/>
          <w:sz w:val="16"/>
          <w:szCs w:val="16"/>
        </w:rPr>
        <w:t xml:space="preserve">r. 34; </w:t>
      </w:r>
      <w:r>
        <w:rPr>
          <w:rFonts w:asciiTheme="majorHAnsi" w:hAnsiTheme="majorHAnsi"/>
          <w:sz w:val="16"/>
          <w:szCs w:val="16"/>
        </w:rPr>
        <w:t>IACHR</w:t>
      </w:r>
      <w:r w:rsidRPr="00F33618">
        <w:rPr>
          <w:rFonts w:asciiTheme="majorHAnsi" w:hAnsiTheme="majorHAnsi"/>
          <w:sz w:val="16"/>
          <w:szCs w:val="16"/>
        </w:rPr>
        <w:t xml:space="preserve">, </w:t>
      </w:r>
      <w:r>
        <w:rPr>
          <w:rFonts w:asciiTheme="majorHAnsi" w:hAnsiTheme="majorHAnsi"/>
          <w:sz w:val="16"/>
          <w:szCs w:val="16"/>
        </w:rPr>
        <w:t>Report No. 48/15, Petition</w:t>
      </w:r>
      <w:r w:rsidRPr="00F33618">
        <w:rPr>
          <w:rFonts w:asciiTheme="majorHAnsi" w:hAnsiTheme="majorHAnsi"/>
          <w:sz w:val="16"/>
          <w:szCs w:val="16"/>
        </w:rPr>
        <w:t xml:space="preserve"> 79-06. Admis</w:t>
      </w:r>
      <w:r>
        <w:rPr>
          <w:rFonts w:asciiTheme="majorHAnsi" w:hAnsiTheme="majorHAnsi"/>
          <w:sz w:val="16"/>
          <w:szCs w:val="16"/>
        </w:rPr>
        <w:t>sibility</w:t>
      </w:r>
      <w:r w:rsidRPr="00F33618">
        <w:rPr>
          <w:rFonts w:asciiTheme="majorHAnsi" w:hAnsiTheme="majorHAnsi"/>
          <w:sz w:val="16"/>
          <w:szCs w:val="16"/>
        </w:rPr>
        <w:t>. Yaqui</w:t>
      </w:r>
      <w:r>
        <w:rPr>
          <w:rFonts w:asciiTheme="majorHAnsi" w:hAnsiTheme="majorHAnsi"/>
          <w:sz w:val="16"/>
          <w:szCs w:val="16"/>
        </w:rPr>
        <w:t xml:space="preserve"> People. Me</w:t>
      </w:r>
      <w:r w:rsidRPr="00F33618">
        <w:rPr>
          <w:rFonts w:asciiTheme="majorHAnsi" w:hAnsiTheme="majorHAnsi"/>
          <w:sz w:val="16"/>
          <w:szCs w:val="16"/>
        </w:rPr>
        <w:t xml:space="preserve">xico. </w:t>
      </w:r>
      <w:r>
        <w:rPr>
          <w:rFonts w:asciiTheme="majorHAnsi" w:hAnsiTheme="majorHAnsi"/>
          <w:sz w:val="16"/>
          <w:szCs w:val="16"/>
        </w:rPr>
        <w:t xml:space="preserve">July </w:t>
      </w:r>
      <w:r w:rsidRPr="00F33618">
        <w:rPr>
          <w:rFonts w:asciiTheme="majorHAnsi" w:hAnsiTheme="majorHAnsi"/>
          <w:sz w:val="16"/>
          <w:szCs w:val="16"/>
        </w:rPr>
        <w:t>28</w:t>
      </w:r>
      <w:r>
        <w:rPr>
          <w:rFonts w:asciiTheme="majorHAnsi" w:hAnsiTheme="majorHAnsi"/>
          <w:sz w:val="16"/>
          <w:szCs w:val="16"/>
        </w:rPr>
        <w:t>, 2015, pa</w:t>
      </w:r>
      <w:r w:rsidRPr="00F33618">
        <w:rPr>
          <w:rFonts w:asciiTheme="majorHAnsi" w:hAnsiTheme="majorHAnsi"/>
          <w:sz w:val="16"/>
          <w:szCs w:val="16"/>
        </w:rPr>
        <w:t>r. 51.</w:t>
      </w:r>
    </w:p>
  </w:footnote>
  <w:footnote w:id="4">
    <w:p w:rsidR="00CB4F53" w:rsidRPr="00F33618" w:rsidRDefault="00CB4F53" w:rsidP="00570B19">
      <w:pPr>
        <w:pStyle w:val="FootnoteText"/>
        <w:spacing w:before="120"/>
        <w:ind w:firstLine="720"/>
        <w:jc w:val="both"/>
        <w:rPr>
          <w:rFonts w:asciiTheme="majorHAnsi" w:hAnsiTheme="majorHAnsi"/>
          <w:sz w:val="16"/>
          <w:szCs w:val="16"/>
        </w:rPr>
      </w:pPr>
      <w:r w:rsidRPr="00F33618">
        <w:rPr>
          <w:rStyle w:val="FootnoteReference"/>
          <w:rFonts w:asciiTheme="majorHAnsi" w:hAnsiTheme="majorHAnsi"/>
          <w:sz w:val="16"/>
          <w:szCs w:val="16"/>
        </w:rPr>
        <w:footnoteRef/>
      </w:r>
      <w:r w:rsidRPr="00F33618">
        <w:rPr>
          <w:rFonts w:asciiTheme="majorHAnsi" w:hAnsiTheme="majorHAnsi"/>
          <w:sz w:val="16"/>
          <w:szCs w:val="16"/>
        </w:rPr>
        <w:t xml:space="preserve"> </w:t>
      </w:r>
      <w:r>
        <w:rPr>
          <w:rFonts w:asciiTheme="majorHAnsi" w:hAnsiTheme="majorHAnsi"/>
          <w:sz w:val="16"/>
          <w:szCs w:val="16"/>
        </w:rPr>
        <w:t>Decree Law 1285/58 - Article</w:t>
      </w:r>
      <w:r w:rsidRPr="00F33618">
        <w:rPr>
          <w:rFonts w:asciiTheme="majorHAnsi" w:hAnsiTheme="majorHAnsi"/>
          <w:sz w:val="16"/>
          <w:szCs w:val="16"/>
        </w:rPr>
        <w:t xml:space="preserve"> 18.- </w:t>
      </w:r>
      <w:r>
        <w:rPr>
          <w:rFonts w:asciiTheme="majorHAnsi" w:hAnsiTheme="majorHAnsi"/>
          <w:sz w:val="16"/>
          <w:szCs w:val="16"/>
        </w:rPr>
        <w:t xml:space="preserve">Panels of judges and judges may sanction with a disciplinary measure,  warning, fine or confinement of up to 5 days, attorneys, prosecutors, litigants and any other persons who may obstruct the course of justice or who commit offenses at hearings, in pleadings or communications of any nature, against their authority, position or decorum. </w:t>
      </w:r>
      <w:r w:rsidRPr="00F33618">
        <w:rPr>
          <w:rFonts w:asciiTheme="majorHAnsi" w:hAnsiTheme="majorHAnsi"/>
          <w:sz w:val="16"/>
          <w:szCs w:val="16"/>
        </w:rPr>
        <w:t xml:space="preserve"> </w:t>
      </w:r>
    </w:p>
    <w:p w:rsidR="00CB4F53" w:rsidRPr="00F33618" w:rsidRDefault="00CB4F53" w:rsidP="00570B19">
      <w:pPr>
        <w:pStyle w:val="FootnoteText"/>
        <w:spacing w:before="120"/>
        <w:ind w:firstLine="720"/>
        <w:jc w:val="both"/>
      </w:pPr>
      <w:r>
        <w:rPr>
          <w:rFonts w:asciiTheme="majorHAnsi" w:hAnsiTheme="majorHAnsi"/>
          <w:sz w:val="16"/>
          <w:szCs w:val="16"/>
        </w:rPr>
        <w:t xml:space="preserve">The fine shall be determined in terms of a percentage of the remuneration that the trial court judge collects for all reasons, up to a maximum of 33% thereof. The confinement shall be served at a facility of the court itself or at the residence of the person involved.   </w:t>
      </w:r>
    </w:p>
  </w:footnote>
  <w:footnote w:id="5">
    <w:p w:rsidR="00CB4F53" w:rsidRPr="00F33618" w:rsidRDefault="00CB4F53" w:rsidP="00570B19">
      <w:pPr>
        <w:pStyle w:val="FootnoteText"/>
        <w:spacing w:before="120"/>
        <w:ind w:firstLine="720"/>
        <w:jc w:val="both"/>
        <w:rPr>
          <w:rFonts w:asciiTheme="majorHAnsi" w:hAnsiTheme="majorHAnsi"/>
          <w:sz w:val="16"/>
          <w:szCs w:val="16"/>
        </w:rPr>
      </w:pPr>
      <w:r w:rsidRPr="00F33618">
        <w:rPr>
          <w:rStyle w:val="FootnoteReference"/>
          <w:rFonts w:asciiTheme="majorHAnsi" w:hAnsiTheme="majorHAnsi"/>
          <w:sz w:val="16"/>
          <w:szCs w:val="16"/>
        </w:rPr>
        <w:footnoteRef/>
      </w:r>
      <w:r w:rsidRPr="00F33618">
        <w:rPr>
          <w:rFonts w:asciiTheme="majorHAnsi" w:hAnsiTheme="majorHAnsi"/>
          <w:sz w:val="16"/>
          <w:szCs w:val="16"/>
        </w:rPr>
        <w:t xml:space="preserve"> </w:t>
      </w:r>
      <w:r>
        <w:rPr>
          <w:rFonts w:asciiTheme="majorHAnsi" w:hAnsiTheme="majorHAnsi"/>
          <w:sz w:val="16"/>
          <w:szCs w:val="16"/>
        </w:rPr>
        <w:t>IACHR, Report</w:t>
      </w:r>
      <w:r w:rsidRPr="00F33618">
        <w:rPr>
          <w:rFonts w:asciiTheme="majorHAnsi" w:hAnsiTheme="majorHAnsi"/>
          <w:sz w:val="16"/>
          <w:szCs w:val="16"/>
        </w:rPr>
        <w:t xml:space="preserve"> Nº 6/98 (Inadmis</w:t>
      </w:r>
      <w:r>
        <w:rPr>
          <w:rFonts w:asciiTheme="majorHAnsi" w:hAnsiTheme="majorHAnsi"/>
          <w:sz w:val="16"/>
          <w:szCs w:val="16"/>
        </w:rPr>
        <w:t>sibility), Case</w:t>
      </w:r>
      <w:r w:rsidRPr="00F33618">
        <w:rPr>
          <w:rFonts w:asciiTheme="majorHAnsi" w:hAnsiTheme="majorHAnsi"/>
          <w:sz w:val="16"/>
          <w:szCs w:val="16"/>
        </w:rPr>
        <w:t xml:space="preserve"> 10.382, Ernesto Máximo Rodríguez, Argentina, </w:t>
      </w:r>
      <w:r>
        <w:rPr>
          <w:rFonts w:asciiTheme="majorHAnsi" w:hAnsiTheme="majorHAnsi"/>
          <w:sz w:val="16"/>
          <w:szCs w:val="16"/>
        </w:rPr>
        <w:t xml:space="preserve">February </w:t>
      </w:r>
      <w:r w:rsidRPr="00F33618">
        <w:rPr>
          <w:rFonts w:asciiTheme="majorHAnsi" w:hAnsiTheme="majorHAnsi"/>
          <w:sz w:val="16"/>
          <w:szCs w:val="16"/>
        </w:rPr>
        <w:t>21</w:t>
      </w:r>
      <w:r>
        <w:rPr>
          <w:rFonts w:asciiTheme="majorHAnsi" w:hAnsiTheme="majorHAnsi"/>
          <w:sz w:val="16"/>
          <w:szCs w:val="16"/>
        </w:rPr>
        <w:t>,</w:t>
      </w:r>
      <w:r w:rsidRPr="00F33618">
        <w:rPr>
          <w:rFonts w:asciiTheme="majorHAnsi" w:hAnsiTheme="majorHAnsi"/>
          <w:sz w:val="16"/>
          <w:szCs w:val="16"/>
        </w:rPr>
        <w:t xml:space="preserve">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F53" w:rsidRDefault="00CB4F53" w:rsidP="0052354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CB4F53" w:rsidRDefault="00CB4F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F53" w:rsidRDefault="00CB4F53" w:rsidP="002C1641">
    <w:pPr>
      <w:pStyle w:val="Header"/>
      <w:tabs>
        <w:tab w:val="clear" w:pos="4320"/>
        <w:tab w:val="clear" w:pos="8640"/>
      </w:tabs>
      <w:jc w:val="center"/>
      <w:rPr>
        <w:sz w:val="22"/>
        <w:szCs w:val="22"/>
      </w:rPr>
    </w:pPr>
    <w:r>
      <w:rPr>
        <w:noProof/>
        <w:sz w:val="22"/>
        <w:szCs w:val="22"/>
      </w:rPr>
      <w:drawing>
        <wp:inline distT="0" distB="0" distL="0" distR="0" wp14:anchorId="68F1ECCE" wp14:editId="24167DD1">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CB4F53" w:rsidRPr="00EC7D62" w:rsidRDefault="00163C0A" w:rsidP="002C1641">
    <w:pPr>
      <w:pStyle w:val="Header"/>
      <w:tabs>
        <w:tab w:val="clear" w:pos="4320"/>
        <w:tab w:val="clear" w:pos="8640"/>
      </w:tabs>
      <w:jc w:val="center"/>
      <w:rPr>
        <w:sz w:val="22"/>
        <w:szCs w:val="22"/>
      </w:rPr>
    </w:pPr>
    <w:r>
      <w:rPr>
        <w:sz w:val="22"/>
        <w:szCs w:val="22"/>
      </w:rPr>
      <w:pict w14:anchorId="0DE592BF">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B9441C"/>
    <w:multiLevelType w:val="hybridMultilevel"/>
    <w:tmpl w:val="631203E0"/>
    <w:lvl w:ilvl="0" w:tplc="9B407B5E">
      <w:start w:val="1"/>
      <w:numFmt w:val="upperLetter"/>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C402F6"/>
    <w:multiLevelType w:val="hybridMultilevel"/>
    <w:tmpl w:val="9FF86930"/>
    <w:lvl w:ilvl="0" w:tplc="C40A67D6">
      <w:start w:val="2"/>
      <w:numFmt w:val="upperLetter"/>
      <w:lvlText w:val="%1."/>
      <w:lvlJc w:val="left"/>
      <w:pPr>
        <w:tabs>
          <w:tab w:val="num" w:pos="1440"/>
        </w:tabs>
        <w:ind w:left="1440" w:hanging="720"/>
      </w:pPr>
      <w:rPr>
        <w:rFonts w:hint="default"/>
      </w:rPr>
    </w:lvl>
    <w:lvl w:ilvl="1" w:tplc="BF2C9D00">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2D93637"/>
    <w:multiLevelType w:val="hybridMultilevel"/>
    <w:tmpl w:val="DBACFE70"/>
    <w:lvl w:ilvl="0" w:tplc="D68093FE">
      <w:start w:val="1"/>
      <w:numFmt w:val="upperLetter"/>
      <w:pStyle w:val="NoSpac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33364C9"/>
    <w:multiLevelType w:val="hybridMultilevel"/>
    <w:tmpl w:val="7DCEA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0786ED7"/>
    <w:multiLevelType w:val="hybridMultilevel"/>
    <w:tmpl w:val="834209EA"/>
    <w:lvl w:ilvl="0" w:tplc="DB9A2834">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7"/>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6"/>
  </w:num>
  <w:num w:numId="57">
    <w:abstractNumId w:val="1"/>
  </w:num>
  <w:num w:numId="58">
    <w:abstractNumId w:val="2"/>
  </w:num>
  <w:num w:numId="59">
    <w:abstractNumId w:val="9"/>
  </w:num>
  <w:num w:numId="60">
    <w:abstractNumId w:val="10"/>
  </w:num>
  <w:num w:numId="61">
    <w:abstractNumId w:val="11"/>
  </w:num>
  <w:num w:numId="62">
    <w:abstractNumId w:val="13"/>
  </w:num>
  <w:num w:numId="63">
    <w:abstractNumId w:val="14"/>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8"/>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2"/>
  </w:num>
  <w:num w:numId="95">
    <w:abstractNumId w:val="44"/>
  </w:num>
  <w:num w:numId="96">
    <w:abstractNumId w:val="55"/>
  </w:num>
  <w:num w:numId="97">
    <w:abstractNumId w:val="53"/>
  </w:num>
  <w:num w:numId="98">
    <w:abstractNumId w:val="47"/>
  </w:num>
  <w:num w:numId="99">
    <w:abstractNumId w:val="39"/>
  </w:num>
  <w:num w:numId="100">
    <w:abstractNumId w:val="3"/>
  </w:num>
  <w:num w:numId="101">
    <w:abstractNumId w:val="27"/>
  </w:num>
  <w:num w:numId="102">
    <w:abstractNumId w:val="50"/>
  </w:num>
  <w:num w:numId="103">
    <w:abstractNumId w:val="6"/>
  </w:num>
  <w:num w:numId="104">
    <w:abstractNumId w:val="32"/>
  </w:num>
  <w:num w:numId="105">
    <w:abstractNumId w:val="32"/>
    <w:lvlOverride w:ilvl="0">
      <w:startOverride w:val="1"/>
    </w:lvlOverride>
  </w:num>
  <w:num w:numId="106">
    <w:abstractNumId w:val="12"/>
  </w:num>
  <w:num w:numId="107">
    <w:abstractNumId w:val="49"/>
  </w:num>
  <w:num w:numId="108">
    <w:abstractNumId w:val="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1172"/>
    <w:rsid w:val="00001C6F"/>
    <w:rsid w:val="000033C0"/>
    <w:rsid w:val="000070D7"/>
    <w:rsid w:val="000111A8"/>
    <w:rsid w:val="000127E5"/>
    <w:rsid w:val="00012BB6"/>
    <w:rsid w:val="0001405E"/>
    <w:rsid w:val="0001550A"/>
    <w:rsid w:val="0001788C"/>
    <w:rsid w:val="00026089"/>
    <w:rsid w:val="00026C75"/>
    <w:rsid w:val="00027E3F"/>
    <w:rsid w:val="00036A8A"/>
    <w:rsid w:val="00040C3A"/>
    <w:rsid w:val="00045CC4"/>
    <w:rsid w:val="00046FDB"/>
    <w:rsid w:val="000611B0"/>
    <w:rsid w:val="00061B8E"/>
    <w:rsid w:val="00062A2B"/>
    <w:rsid w:val="000639C0"/>
    <w:rsid w:val="00070F3A"/>
    <w:rsid w:val="000716C5"/>
    <w:rsid w:val="00071B0C"/>
    <w:rsid w:val="00071CB6"/>
    <w:rsid w:val="00075808"/>
    <w:rsid w:val="00075E23"/>
    <w:rsid w:val="0008697D"/>
    <w:rsid w:val="00091C17"/>
    <w:rsid w:val="00092F32"/>
    <w:rsid w:val="000931BC"/>
    <w:rsid w:val="0009344A"/>
    <w:rsid w:val="00095440"/>
    <w:rsid w:val="00095C8A"/>
    <w:rsid w:val="000968B1"/>
    <w:rsid w:val="000A073B"/>
    <w:rsid w:val="000A1068"/>
    <w:rsid w:val="000A3CB4"/>
    <w:rsid w:val="000A547B"/>
    <w:rsid w:val="000A575F"/>
    <w:rsid w:val="000A6002"/>
    <w:rsid w:val="000A70B8"/>
    <w:rsid w:val="000B1FAD"/>
    <w:rsid w:val="000B2093"/>
    <w:rsid w:val="000C7086"/>
    <w:rsid w:val="000D10DB"/>
    <w:rsid w:val="000D1A6F"/>
    <w:rsid w:val="000D5D37"/>
    <w:rsid w:val="000E2127"/>
    <w:rsid w:val="000E3E8B"/>
    <w:rsid w:val="000E42A7"/>
    <w:rsid w:val="000E4609"/>
    <w:rsid w:val="000E5745"/>
    <w:rsid w:val="000E6D4C"/>
    <w:rsid w:val="000F4497"/>
    <w:rsid w:val="000F4E54"/>
    <w:rsid w:val="000F7E03"/>
    <w:rsid w:val="000F7F62"/>
    <w:rsid w:val="00102253"/>
    <w:rsid w:val="001037BB"/>
    <w:rsid w:val="00110376"/>
    <w:rsid w:val="0011148F"/>
    <w:rsid w:val="001143C7"/>
    <w:rsid w:val="00117194"/>
    <w:rsid w:val="00120ACF"/>
    <w:rsid w:val="0012772C"/>
    <w:rsid w:val="0013104F"/>
    <w:rsid w:val="001310EA"/>
    <w:rsid w:val="00131983"/>
    <w:rsid w:val="001319BA"/>
    <w:rsid w:val="0013704F"/>
    <w:rsid w:val="00137EBA"/>
    <w:rsid w:val="00140911"/>
    <w:rsid w:val="00145EDC"/>
    <w:rsid w:val="0014613A"/>
    <w:rsid w:val="0015018E"/>
    <w:rsid w:val="00150A47"/>
    <w:rsid w:val="00151475"/>
    <w:rsid w:val="00154D8C"/>
    <w:rsid w:val="001601EC"/>
    <w:rsid w:val="00160E1A"/>
    <w:rsid w:val="00162846"/>
    <w:rsid w:val="00163C0A"/>
    <w:rsid w:val="00166064"/>
    <w:rsid w:val="00167A34"/>
    <w:rsid w:val="00167E5A"/>
    <w:rsid w:val="00170D4F"/>
    <w:rsid w:val="00171FE6"/>
    <w:rsid w:val="001722B4"/>
    <w:rsid w:val="00172FC3"/>
    <w:rsid w:val="0018037F"/>
    <w:rsid w:val="00181151"/>
    <w:rsid w:val="00182A33"/>
    <w:rsid w:val="00183726"/>
    <w:rsid w:val="001854C7"/>
    <w:rsid w:val="00192762"/>
    <w:rsid w:val="00193F04"/>
    <w:rsid w:val="00194C3F"/>
    <w:rsid w:val="001A0B20"/>
    <w:rsid w:val="001A1E14"/>
    <w:rsid w:val="001A2093"/>
    <w:rsid w:val="001A5F27"/>
    <w:rsid w:val="001A7870"/>
    <w:rsid w:val="001B0DB4"/>
    <w:rsid w:val="001B3CE3"/>
    <w:rsid w:val="001B5CC7"/>
    <w:rsid w:val="001B6010"/>
    <w:rsid w:val="001B633B"/>
    <w:rsid w:val="001C0AF8"/>
    <w:rsid w:val="001C1B41"/>
    <w:rsid w:val="001C218B"/>
    <w:rsid w:val="001C3D30"/>
    <w:rsid w:val="001C400F"/>
    <w:rsid w:val="001C4D26"/>
    <w:rsid w:val="001C6CD6"/>
    <w:rsid w:val="001C76BE"/>
    <w:rsid w:val="001D3C7A"/>
    <w:rsid w:val="001D5409"/>
    <w:rsid w:val="001D7092"/>
    <w:rsid w:val="001D78A4"/>
    <w:rsid w:val="001E0627"/>
    <w:rsid w:val="001E266B"/>
    <w:rsid w:val="001F0DC4"/>
    <w:rsid w:val="00204CFF"/>
    <w:rsid w:val="002054D2"/>
    <w:rsid w:val="00206215"/>
    <w:rsid w:val="00210E0E"/>
    <w:rsid w:val="00217563"/>
    <w:rsid w:val="00220C74"/>
    <w:rsid w:val="0022272E"/>
    <w:rsid w:val="002244A7"/>
    <w:rsid w:val="00233053"/>
    <w:rsid w:val="00241B90"/>
    <w:rsid w:val="002423E7"/>
    <w:rsid w:val="00247403"/>
    <w:rsid w:val="00247542"/>
    <w:rsid w:val="002500C7"/>
    <w:rsid w:val="00250B03"/>
    <w:rsid w:val="00252220"/>
    <w:rsid w:val="00252271"/>
    <w:rsid w:val="00252B22"/>
    <w:rsid w:val="00253361"/>
    <w:rsid w:val="00254279"/>
    <w:rsid w:val="00254F8F"/>
    <w:rsid w:val="002554CE"/>
    <w:rsid w:val="00257893"/>
    <w:rsid w:val="00262B6A"/>
    <w:rsid w:val="00264552"/>
    <w:rsid w:val="00266092"/>
    <w:rsid w:val="00266B61"/>
    <w:rsid w:val="0026712A"/>
    <w:rsid w:val="002704DB"/>
    <w:rsid w:val="0027194A"/>
    <w:rsid w:val="0027370A"/>
    <w:rsid w:val="00274D78"/>
    <w:rsid w:val="002758D6"/>
    <w:rsid w:val="00275DD6"/>
    <w:rsid w:val="00283F47"/>
    <w:rsid w:val="00285531"/>
    <w:rsid w:val="00286E44"/>
    <w:rsid w:val="00290E5E"/>
    <w:rsid w:val="00293A8D"/>
    <w:rsid w:val="00297C77"/>
    <w:rsid w:val="002A017E"/>
    <w:rsid w:val="002A173A"/>
    <w:rsid w:val="002A6C01"/>
    <w:rsid w:val="002A6F9A"/>
    <w:rsid w:val="002B1EA2"/>
    <w:rsid w:val="002B26AF"/>
    <w:rsid w:val="002B6915"/>
    <w:rsid w:val="002B71E8"/>
    <w:rsid w:val="002C1641"/>
    <w:rsid w:val="002C21DF"/>
    <w:rsid w:val="002C254C"/>
    <w:rsid w:val="002C2E6A"/>
    <w:rsid w:val="002C3FB7"/>
    <w:rsid w:val="002C65DF"/>
    <w:rsid w:val="002D2ABC"/>
    <w:rsid w:val="002D429F"/>
    <w:rsid w:val="002D7BCA"/>
    <w:rsid w:val="002D7EA2"/>
    <w:rsid w:val="002E15DF"/>
    <w:rsid w:val="002E187C"/>
    <w:rsid w:val="002E5EE0"/>
    <w:rsid w:val="002E6E57"/>
    <w:rsid w:val="00301075"/>
    <w:rsid w:val="00302075"/>
    <w:rsid w:val="00302733"/>
    <w:rsid w:val="003027AB"/>
    <w:rsid w:val="00307F90"/>
    <w:rsid w:val="00311A4F"/>
    <w:rsid w:val="00312D37"/>
    <w:rsid w:val="00312DA6"/>
    <w:rsid w:val="00314078"/>
    <w:rsid w:val="00317501"/>
    <w:rsid w:val="00320FA3"/>
    <w:rsid w:val="00322450"/>
    <w:rsid w:val="003228AE"/>
    <w:rsid w:val="003246B5"/>
    <w:rsid w:val="0032514A"/>
    <w:rsid w:val="0032596D"/>
    <w:rsid w:val="00330DDB"/>
    <w:rsid w:val="0033169F"/>
    <w:rsid w:val="00335D3E"/>
    <w:rsid w:val="003364F4"/>
    <w:rsid w:val="0033719A"/>
    <w:rsid w:val="003408A1"/>
    <w:rsid w:val="00340939"/>
    <w:rsid w:val="00340AAB"/>
    <w:rsid w:val="003414AC"/>
    <w:rsid w:val="00344A02"/>
    <w:rsid w:val="00347EA8"/>
    <w:rsid w:val="0035302C"/>
    <w:rsid w:val="00354C09"/>
    <w:rsid w:val="003556A5"/>
    <w:rsid w:val="00356185"/>
    <w:rsid w:val="00360380"/>
    <w:rsid w:val="00367AA6"/>
    <w:rsid w:val="003763C5"/>
    <w:rsid w:val="00384D5D"/>
    <w:rsid w:val="00386BDA"/>
    <w:rsid w:val="00386CF0"/>
    <w:rsid w:val="00393688"/>
    <w:rsid w:val="003A4F00"/>
    <w:rsid w:val="003A65A1"/>
    <w:rsid w:val="003B04F6"/>
    <w:rsid w:val="003B16D9"/>
    <w:rsid w:val="003B30E1"/>
    <w:rsid w:val="003B7AEC"/>
    <w:rsid w:val="003B7EC1"/>
    <w:rsid w:val="003C14DE"/>
    <w:rsid w:val="003C1F73"/>
    <w:rsid w:val="003C222D"/>
    <w:rsid w:val="003C2D73"/>
    <w:rsid w:val="003C32BC"/>
    <w:rsid w:val="003C3F38"/>
    <w:rsid w:val="003E0133"/>
    <w:rsid w:val="003E19BC"/>
    <w:rsid w:val="003E2098"/>
    <w:rsid w:val="003E25F7"/>
    <w:rsid w:val="003E41B0"/>
    <w:rsid w:val="003E4ED6"/>
    <w:rsid w:val="003F00C7"/>
    <w:rsid w:val="003F0FFC"/>
    <w:rsid w:val="003F1BBF"/>
    <w:rsid w:val="003F4DF8"/>
    <w:rsid w:val="00402805"/>
    <w:rsid w:val="004036D6"/>
    <w:rsid w:val="00406F5E"/>
    <w:rsid w:val="004076D3"/>
    <w:rsid w:val="004165C2"/>
    <w:rsid w:val="004213EF"/>
    <w:rsid w:val="00422F30"/>
    <w:rsid w:val="00427B48"/>
    <w:rsid w:val="00431858"/>
    <w:rsid w:val="0043190F"/>
    <w:rsid w:val="0043352A"/>
    <w:rsid w:val="004341D9"/>
    <w:rsid w:val="00440E2E"/>
    <w:rsid w:val="0044362D"/>
    <w:rsid w:val="00444AE2"/>
    <w:rsid w:val="00445584"/>
    <w:rsid w:val="004465BD"/>
    <w:rsid w:val="004503EB"/>
    <w:rsid w:val="00450A4A"/>
    <w:rsid w:val="00461544"/>
    <w:rsid w:val="00461BCE"/>
    <w:rsid w:val="004666FB"/>
    <w:rsid w:val="00466B8E"/>
    <w:rsid w:val="00467223"/>
    <w:rsid w:val="0046776B"/>
    <w:rsid w:val="00467B7E"/>
    <w:rsid w:val="00467ED4"/>
    <w:rsid w:val="00474FA0"/>
    <w:rsid w:val="00480A98"/>
    <w:rsid w:val="004819C5"/>
    <w:rsid w:val="00483922"/>
    <w:rsid w:val="004840DC"/>
    <w:rsid w:val="004865CA"/>
    <w:rsid w:val="00487B9B"/>
    <w:rsid w:val="0049419D"/>
    <w:rsid w:val="00494410"/>
    <w:rsid w:val="0049637F"/>
    <w:rsid w:val="004A20A0"/>
    <w:rsid w:val="004A3677"/>
    <w:rsid w:val="004A4951"/>
    <w:rsid w:val="004A5BBC"/>
    <w:rsid w:val="004A75BD"/>
    <w:rsid w:val="004B0A3D"/>
    <w:rsid w:val="004B2762"/>
    <w:rsid w:val="004B2789"/>
    <w:rsid w:val="004B7EB6"/>
    <w:rsid w:val="004C1A32"/>
    <w:rsid w:val="004C353D"/>
    <w:rsid w:val="004C4B62"/>
    <w:rsid w:val="004C4E5B"/>
    <w:rsid w:val="004D0969"/>
    <w:rsid w:val="004D1360"/>
    <w:rsid w:val="004D4FB6"/>
    <w:rsid w:val="004D6025"/>
    <w:rsid w:val="004D72BC"/>
    <w:rsid w:val="004E160F"/>
    <w:rsid w:val="004E1942"/>
    <w:rsid w:val="004E22E4"/>
    <w:rsid w:val="004E6210"/>
    <w:rsid w:val="004E6939"/>
    <w:rsid w:val="004E7D23"/>
    <w:rsid w:val="004F7C73"/>
    <w:rsid w:val="00501399"/>
    <w:rsid w:val="0050626D"/>
    <w:rsid w:val="00506275"/>
    <w:rsid w:val="00507BC4"/>
    <w:rsid w:val="00511F00"/>
    <w:rsid w:val="005128E4"/>
    <w:rsid w:val="00512E05"/>
    <w:rsid w:val="00512E74"/>
    <w:rsid w:val="00514ED1"/>
    <w:rsid w:val="005167BA"/>
    <w:rsid w:val="0051708C"/>
    <w:rsid w:val="005201AE"/>
    <w:rsid w:val="005214B7"/>
    <w:rsid w:val="0052210C"/>
    <w:rsid w:val="0052354D"/>
    <w:rsid w:val="00525560"/>
    <w:rsid w:val="005277C2"/>
    <w:rsid w:val="00530195"/>
    <w:rsid w:val="005357A6"/>
    <w:rsid w:val="00536167"/>
    <w:rsid w:val="00536A2C"/>
    <w:rsid w:val="005407BD"/>
    <w:rsid w:val="00541A45"/>
    <w:rsid w:val="0054203C"/>
    <w:rsid w:val="00544C49"/>
    <w:rsid w:val="00550084"/>
    <w:rsid w:val="005528CA"/>
    <w:rsid w:val="00552CE8"/>
    <w:rsid w:val="005551EF"/>
    <w:rsid w:val="00561024"/>
    <w:rsid w:val="00562B46"/>
    <w:rsid w:val="00563826"/>
    <w:rsid w:val="00563FB0"/>
    <w:rsid w:val="00570B19"/>
    <w:rsid w:val="00570FF8"/>
    <w:rsid w:val="0057402A"/>
    <w:rsid w:val="00576350"/>
    <w:rsid w:val="005769FB"/>
    <w:rsid w:val="005771D0"/>
    <w:rsid w:val="00581936"/>
    <w:rsid w:val="00582128"/>
    <w:rsid w:val="00583775"/>
    <w:rsid w:val="005848C2"/>
    <w:rsid w:val="005873D1"/>
    <w:rsid w:val="00587991"/>
    <w:rsid w:val="0059191A"/>
    <w:rsid w:val="005921FF"/>
    <w:rsid w:val="00594F15"/>
    <w:rsid w:val="00597036"/>
    <w:rsid w:val="005A1418"/>
    <w:rsid w:val="005A231D"/>
    <w:rsid w:val="005A39EF"/>
    <w:rsid w:val="005A3B69"/>
    <w:rsid w:val="005A46C4"/>
    <w:rsid w:val="005A6D0E"/>
    <w:rsid w:val="005B222D"/>
    <w:rsid w:val="005B4262"/>
    <w:rsid w:val="005B4D6C"/>
    <w:rsid w:val="005B52B0"/>
    <w:rsid w:val="005B65D5"/>
    <w:rsid w:val="005B6806"/>
    <w:rsid w:val="005B6DD6"/>
    <w:rsid w:val="005C00F9"/>
    <w:rsid w:val="005C4225"/>
    <w:rsid w:val="005D1F39"/>
    <w:rsid w:val="005D1FEA"/>
    <w:rsid w:val="005D2414"/>
    <w:rsid w:val="005D24A3"/>
    <w:rsid w:val="005D4068"/>
    <w:rsid w:val="005D408E"/>
    <w:rsid w:val="005D42B6"/>
    <w:rsid w:val="005D6889"/>
    <w:rsid w:val="005D75F3"/>
    <w:rsid w:val="005E023A"/>
    <w:rsid w:val="005F082E"/>
    <w:rsid w:val="005F0F33"/>
    <w:rsid w:val="005F15E3"/>
    <w:rsid w:val="005F6AA8"/>
    <w:rsid w:val="00600DEB"/>
    <w:rsid w:val="00602FD9"/>
    <w:rsid w:val="00613027"/>
    <w:rsid w:val="00627C9F"/>
    <w:rsid w:val="00630486"/>
    <w:rsid w:val="006311DA"/>
    <w:rsid w:val="006311E9"/>
    <w:rsid w:val="00632159"/>
    <w:rsid w:val="00632354"/>
    <w:rsid w:val="0063284B"/>
    <w:rsid w:val="00632894"/>
    <w:rsid w:val="00633436"/>
    <w:rsid w:val="00634874"/>
    <w:rsid w:val="00642810"/>
    <w:rsid w:val="00644810"/>
    <w:rsid w:val="00652109"/>
    <w:rsid w:val="00652333"/>
    <w:rsid w:val="00653407"/>
    <w:rsid w:val="00655D94"/>
    <w:rsid w:val="00655E32"/>
    <w:rsid w:val="00664C40"/>
    <w:rsid w:val="0067015E"/>
    <w:rsid w:val="00670B0B"/>
    <w:rsid w:val="00672072"/>
    <w:rsid w:val="00675A1D"/>
    <w:rsid w:val="006769B4"/>
    <w:rsid w:val="00677470"/>
    <w:rsid w:val="0068009E"/>
    <w:rsid w:val="00680D50"/>
    <w:rsid w:val="00690ED5"/>
    <w:rsid w:val="0069274B"/>
    <w:rsid w:val="0069572D"/>
    <w:rsid w:val="00695E0C"/>
    <w:rsid w:val="006A17D2"/>
    <w:rsid w:val="006A1D50"/>
    <w:rsid w:val="006A2BDE"/>
    <w:rsid w:val="006A59F8"/>
    <w:rsid w:val="006A6512"/>
    <w:rsid w:val="006A72D9"/>
    <w:rsid w:val="006A73E6"/>
    <w:rsid w:val="006B1F3F"/>
    <w:rsid w:val="006B2D5C"/>
    <w:rsid w:val="006B5062"/>
    <w:rsid w:val="006B5792"/>
    <w:rsid w:val="006B6E9E"/>
    <w:rsid w:val="006C3866"/>
    <w:rsid w:val="006C4EB1"/>
    <w:rsid w:val="006D16B8"/>
    <w:rsid w:val="006D57DB"/>
    <w:rsid w:val="006D6211"/>
    <w:rsid w:val="006D68B4"/>
    <w:rsid w:val="006E0166"/>
    <w:rsid w:val="006E22D5"/>
    <w:rsid w:val="006E7B34"/>
    <w:rsid w:val="006F1787"/>
    <w:rsid w:val="006F21C1"/>
    <w:rsid w:val="006F2C46"/>
    <w:rsid w:val="006F3310"/>
    <w:rsid w:val="00701B24"/>
    <w:rsid w:val="00702A55"/>
    <w:rsid w:val="00702F20"/>
    <w:rsid w:val="007046FA"/>
    <w:rsid w:val="00706D3C"/>
    <w:rsid w:val="00712C05"/>
    <w:rsid w:val="00721AD3"/>
    <w:rsid w:val="00722AC3"/>
    <w:rsid w:val="00722BE1"/>
    <w:rsid w:val="00724F30"/>
    <w:rsid w:val="007255B9"/>
    <w:rsid w:val="00725787"/>
    <w:rsid w:val="007354F5"/>
    <w:rsid w:val="00736E48"/>
    <w:rsid w:val="00745899"/>
    <w:rsid w:val="007515FF"/>
    <w:rsid w:val="007548F0"/>
    <w:rsid w:val="00754BD3"/>
    <w:rsid w:val="007607C4"/>
    <w:rsid w:val="007619AF"/>
    <w:rsid w:val="007645F1"/>
    <w:rsid w:val="0076643F"/>
    <w:rsid w:val="00767EE8"/>
    <w:rsid w:val="00774577"/>
    <w:rsid w:val="00774933"/>
    <w:rsid w:val="007760EA"/>
    <w:rsid w:val="00790092"/>
    <w:rsid w:val="00793590"/>
    <w:rsid w:val="00794636"/>
    <w:rsid w:val="00796C05"/>
    <w:rsid w:val="007A2F70"/>
    <w:rsid w:val="007A3541"/>
    <w:rsid w:val="007A365D"/>
    <w:rsid w:val="007A37A8"/>
    <w:rsid w:val="007B0120"/>
    <w:rsid w:val="007B0EDC"/>
    <w:rsid w:val="007B137A"/>
    <w:rsid w:val="007B3021"/>
    <w:rsid w:val="007B3F01"/>
    <w:rsid w:val="007B70BF"/>
    <w:rsid w:val="007C3334"/>
    <w:rsid w:val="007C4539"/>
    <w:rsid w:val="007C52BB"/>
    <w:rsid w:val="007C68C5"/>
    <w:rsid w:val="007D22CA"/>
    <w:rsid w:val="007D2B98"/>
    <w:rsid w:val="007D456E"/>
    <w:rsid w:val="007D4866"/>
    <w:rsid w:val="007D5C0F"/>
    <w:rsid w:val="007E10D5"/>
    <w:rsid w:val="007E24E7"/>
    <w:rsid w:val="007E6E7B"/>
    <w:rsid w:val="007F76E9"/>
    <w:rsid w:val="00803F1C"/>
    <w:rsid w:val="0080600E"/>
    <w:rsid w:val="00812650"/>
    <w:rsid w:val="00815C82"/>
    <w:rsid w:val="008161EF"/>
    <w:rsid w:val="00816D8D"/>
    <w:rsid w:val="00817612"/>
    <w:rsid w:val="00822DEF"/>
    <w:rsid w:val="00827298"/>
    <w:rsid w:val="00827700"/>
    <w:rsid w:val="008379A0"/>
    <w:rsid w:val="00837C45"/>
    <w:rsid w:val="008409C9"/>
    <w:rsid w:val="008456CE"/>
    <w:rsid w:val="008460D3"/>
    <w:rsid w:val="00850F46"/>
    <w:rsid w:val="00853419"/>
    <w:rsid w:val="00854975"/>
    <w:rsid w:val="00856234"/>
    <w:rsid w:val="00866D2B"/>
    <w:rsid w:val="00870854"/>
    <w:rsid w:val="00877DF4"/>
    <w:rsid w:val="00886062"/>
    <w:rsid w:val="0089434A"/>
    <w:rsid w:val="00895A21"/>
    <w:rsid w:val="00896064"/>
    <w:rsid w:val="00897E12"/>
    <w:rsid w:val="008A1092"/>
    <w:rsid w:val="008A15C3"/>
    <w:rsid w:val="008A43D5"/>
    <w:rsid w:val="008B5231"/>
    <w:rsid w:val="008B7C60"/>
    <w:rsid w:val="008C054C"/>
    <w:rsid w:val="008C0EFB"/>
    <w:rsid w:val="008C3A01"/>
    <w:rsid w:val="008C6A7D"/>
    <w:rsid w:val="008D3F54"/>
    <w:rsid w:val="008D43BA"/>
    <w:rsid w:val="008D4CA3"/>
    <w:rsid w:val="008E3759"/>
    <w:rsid w:val="008E5340"/>
    <w:rsid w:val="008E63A9"/>
    <w:rsid w:val="008E6956"/>
    <w:rsid w:val="009007E0"/>
    <w:rsid w:val="00902518"/>
    <w:rsid w:val="00902B05"/>
    <w:rsid w:val="009041DC"/>
    <w:rsid w:val="009064B3"/>
    <w:rsid w:val="0091000A"/>
    <w:rsid w:val="009104B4"/>
    <w:rsid w:val="0091145C"/>
    <w:rsid w:val="00913F80"/>
    <w:rsid w:val="00915751"/>
    <w:rsid w:val="00915E55"/>
    <w:rsid w:val="0091648F"/>
    <w:rsid w:val="00925CDE"/>
    <w:rsid w:val="00925FCD"/>
    <w:rsid w:val="00932B21"/>
    <w:rsid w:val="00933D32"/>
    <w:rsid w:val="0093441A"/>
    <w:rsid w:val="00936A63"/>
    <w:rsid w:val="00937A16"/>
    <w:rsid w:val="009406C5"/>
    <w:rsid w:val="00943AFB"/>
    <w:rsid w:val="00952DD6"/>
    <w:rsid w:val="00953E9B"/>
    <w:rsid w:val="00954BF7"/>
    <w:rsid w:val="00957C44"/>
    <w:rsid w:val="00964D6C"/>
    <w:rsid w:val="0096585D"/>
    <w:rsid w:val="0096705E"/>
    <w:rsid w:val="0096706E"/>
    <w:rsid w:val="00967D21"/>
    <w:rsid w:val="009705C0"/>
    <w:rsid w:val="00971485"/>
    <w:rsid w:val="009773CA"/>
    <w:rsid w:val="00977E2B"/>
    <w:rsid w:val="00980633"/>
    <w:rsid w:val="00981E7B"/>
    <w:rsid w:val="00981FBA"/>
    <w:rsid w:val="0098224D"/>
    <w:rsid w:val="0098453D"/>
    <w:rsid w:val="009901B5"/>
    <w:rsid w:val="00991888"/>
    <w:rsid w:val="00994B8A"/>
    <w:rsid w:val="00995606"/>
    <w:rsid w:val="00995D27"/>
    <w:rsid w:val="00997A10"/>
    <w:rsid w:val="009A05AE"/>
    <w:rsid w:val="009A09BA"/>
    <w:rsid w:val="009A275B"/>
    <w:rsid w:val="009A2D16"/>
    <w:rsid w:val="009A722D"/>
    <w:rsid w:val="009B03E1"/>
    <w:rsid w:val="009B381B"/>
    <w:rsid w:val="009B3854"/>
    <w:rsid w:val="009B44C2"/>
    <w:rsid w:val="009B5237"/>
    <w:rsid w:val="009B774D"/>
    <w:rsid w:val="009C29F1"/>
    <w:rsid w:val="009C6A6B"/>
    <w:rsid w:val="009C74C6"/>
    <w:rsid w:val="009D2610"/>
    <w:rsid w:val="009D2F78"/>
    <w:rsid w:val="009D40D0"/>
    <w:rsid w:val="009D7611"/>
    <w:rsid w:val="009E108A"/>
    <w:rsid w:val="009E3EDC"/>
    <w:rsid w:val="009E49F2"/>
    <w:rsid w:val="009E53DE"/>
    <w:rsid w:val="009F4168"/>
    <w:rsid w:val="009F44EA"/>
    <w:rsid w:val="009F5DF1"/>
    <w:rsid w:val="009F68AF"/>
    <w:rsid w:val="009F780F"/>
    <w:rsid w:val="00A04AE8"/>
    <w:rsid w:val="00A10013"/>
    <w:rsid w:val="00A146F5"/>
    <w:rsid w:val="00A24770"/>
    <w:rsid w:val="00A27ADC"/>
    <w:rsid w:val="00A3652F"/>
    <w:rsid w:val="00A42F10"/>
    <w:rsid w:val="00A43458"/>
    <w:rsid w:val="00A528D1"/>
    <w:rsid w:val="00A53775"/>
    <w:rsid w:val="00A54CD0"/>
    <w:rsid w:val="00A556C8"/>
    <w:rsid w:val="00A61BD9"/>
    <w:rsid w:val="00A62960"/>
    <w:rsid w:val="00A62BFE"/>
    <w:rsid w:val="00A66699"/>
    <w:rsid w:val="00A66BE5"/>
    <w:rsid w:val="00A752EE"/>
    <w:rsid w:val="00A7550C"/>
    <w:rsid w:val="00A77567"/>
    <w:rsid w:val="00A853CF"/>
    <w:rsid w:val="00A859AD"/>
    <w:rsid w:val="00A919F1"/>
    <w:rsid w:val="00A94299"/>
    <w:rsid w:val="00A96ABC"/>
    <w:rsid w:val="00AA1C36"/>
    <w:rsid w:val="00AA66DF"/>
    <w:rsid w:val="00AA68BA"/>
    <w:rsid w:val="00AB2A14"/>
    <w:rsid w:val="00AB3D14"/>
    <w:rsid w:val="00AB431E"/>
    <w:rsid w:val="00AB4FD1"/>
    <w:rsid w:val="00AB6F13"/>
    <w:rsid w:val="00AB73D1"/>
    <w:rsid w:val="00AC5E32"/>
    <w:rsid w:val="00AD1371"/>
    <w:rsid w:val="00AD1943"/>
    <w:rsid w:val="00AD282E"/>
    <w:rsid w:val="00AD3308"/>
    <w:rsid w:val="00AD37C1"/>
    <w:rsid w:val="00AE0DC2"/>
    <w:rsid w:val="00AE28EC"/>
    <w:rsid w:val="00AE33EF"/>
    <w:rsid w:val="00AE66EC"/>
    <w:rsid w:val="00AE68AE"/>
    <w:rsid w:val="00AE6F91"/>
    <w:rsid w:val="00AF1D34"/>
    <w:rsid w:val="00AF359E"/>
    <w:rsid w:val="00AF5571"/>
    <w:rsid w:val="00B11945"/>
    <w:rsid w:val="00B14110"/>
    <w:rsid w:val="00B167E9"/>
    <w:rsid w:val="00B225B2"/>
    <w:rsid w:val="00B27503"/>
    <w:rsid w:val="00B302EB"/>
    <w:rsid w:val="00B314DB"/>
    <w:rsid w:val="00B31EBE"/>
    <w:rsid w:val="00B3248E"/>
    <w:rsid w:val="00B33DF1"/>
    <w:rsid w:val="00B34769"/>
    <w:rsid w:val="00B3718B"/>
    <w:rsid w:val="00B42DE2"/>
    <w:rsid w:val="00B43B46"/>
    <w:rsid w:val="00B43B79"/>
    <w:rsid w:val="00B45C7D"/>
    <w:rsid w:val="00B4632A"/>
    <w:rsid w:val="00B51FE5"/>
    <w:rsid w:val="00B523B9"/>
    <w:rsid w:val="00B523CE"/>
    <w:rsid w:val="00B525E1"/>
    <w:rsid w:val="00B5403A"/>
    <w:rsid w:val="00B5435A"/>
    <w:rsid w:val="00B561CB"/>
    <w:rsid w:val="00B577F0"/>
    <w:rsid w:val="00B6431C"/>
    <w:rsid w:val="00B65919"/>
    <w:rsid w:val="00B75F7F"/>
    <w:rsid w:val="00B76B4B"/>
    <w:rsid w:val="00B809B6"/>
    <w:rsid w:val="00B8145E"/>
    <w:rsid w:val="00B84EAB"/>
    <w:rsid w:val="00B86036"/>
    <w:rsid w:val="00B8709D"/>
    <w:rsid w:val="00B9443B"/>
    <w:rsid w:val="00B9532E"/>
    <w:rsid w:val="00BA00BA"/>
    <w:rsid w:val="00BA276C"/>
    <w:rsid w:val="00BA60AF"/>
    <w:rsid w:val="00BB05C9"/>
    <w:rsid w:val="00BB306F"/>
    <w:rsid w:val="00BB415E"/>
    <w:rsid w:val="00BB45B5"/>
    <w:rsid w:val="00BC1884"/>
    <w:rsid w:val="00BC2278"/>
    <w:rsid w:val="00BC3A8F"/>
    <w:rsid w:val="00BC4BEE"/>
    <w:rsid w:val="00BD2112"/>
    <w:rsid w:val="00BD232B"/>
    <w:rsid w:val="00BD4B89"/>
    <w:rsid w:val="00BD5045"/>
    <w:rsid w:val="00BD50FD"/>
    <w:rsid w:val="00BE484B"/>
    <w:rsid w:val="00BE60A7"/>
    <w:rsid w:val="00BE6847"/>
    <w:rsid w:val="00BF084E"/>
    <w:rsid w:val="00BF1535"/>
    <w:rsid w:val="00BF39E2"/>
    <w:rsid w:val="00BF6DB8"/>
    <w:rsid w:val="00C016C7"/>
    <w:rsid w:val="00C03EA0"/>
    <w:rsid w:val="00C063C0"/>
    <w:rsid w:val="00C12468"/>
    <w:rsid w:val="00C13532"/>
    <w:rsid w:val="00C16D11"/>
    <w:rsid w:val="00C1776D"/>
    <w:rsid w:val="00C21762"/>
    <w:rsid w:val="00C22FEF"/>
    <w:rsid w:val="00C24476"/>
    <w:rsid w:val="00C24543"/>
    <w:rsid w:val="00C25573"/>
    <w:rsid w:val="00C256A2"/>
    <w:rsid w:val="00C26663"/>
    <w:rsid w:val="00C340DC"/>
    <w:rsid w:val="00C3492D"/>
    <w:rsid w:val="00C34CFD"/>
    <w:rsid w:val="00C36BD0"/>
    <w:rsid w:val="00C373CA"/>
    <w:rsid w:val="00C41165"/>
    <w:rsid w:val="00C44ADD"/>
    <w:rsid w:val="00C4653B"/>
    <w:rsid w:val="00C503CB"/>
    <w:rsid w:val="00C55560"/>
    <w:rsid w:val="00C61423"/>
    <w:rsid w:val="00C66B72"/>
    <w:rsid w:val="00C73B42"/>
    <w:rsid w:val="00C76D0F"/>
    <w:rsid w:val="00C7784C"/>
    <w:rsid w:val="00C8419B"/>
    <w:rsid w:val="00C850EE"/>
    <w:rsid w:val="00C8749F"/>
    <w:rsid w:val="00C92777"/>
    <w:rsid w:val="00C9438D"/>
    <w:rsid w:val="00C9567A"/>
    <w:rsid w:val="00C971BE"/>
    <w:rsid w:val="00C97345"/>
    <w:rsid w:val="00CA3DE2"/>
    <w:rsid w:val="00CA4DF5"/>
    <w:rsid w:val="00CB1A44"/>
    <w:rsid w:val="00CB2660"/>
    <w:rsid w:val="00CB4F53"/>
    <w:rsid w:val="00CB5C8B"/>
    <w:rsid w:val="00CC41BE"/>
    <w:rsid w:val="00CC4767"/>
    <w:rsid w:val="00CC5E90"/>
    <w:rsid w:val="00CC5F66"/>
    <w:rsid w:val="00CD046C"/>
    <w:rsid w:val="00CD3E92"/>
    <w:rsid w:val="00CD47D0"/>
    <w:rsid w:val="00CD72AF"/>
    <w:rsid w:val="00CE16AD"/>
    <w:rsid w:val="00CE40A1"/>
    <w:rsid w:val="00CE5199"/>
    <w:rsid w:val="00CE66D5"/>
    <w:rsid w:val="00CF7F18"/>
    <w:rsid w:val="00D00652"/>
    <w:rsid w:val="00D03042"/>
    <w:rsid w:val="00D033B0"/>
    <w:rsid w:val="00D05998"/>
    <w:rsid w:val="00D11135"/>
    <w:rsid w:val="00D163FF"/>
    <w:rsid w:val="00D201DF"/>
    <w:rsid w:val="00D2343D"/>
    <w:rsid w:val="00D34786"/>
    <w:rsid w:val="00D40A1E"/>
    <w:rsid w:val="00D40F5D"/>
    <w:rsid w:val="00D45671"/>
    <w:rsid w:val="00D466A6"/>
    <w:rsid w:val="00D47335"/>
    <w:rsid w:val="00D479CF"/>
    <w:rsid w:val="00D500D5"/>
    <w:rsid w:val="00D51618"/>
    <w:rsid w:val="00D518D6"/>
    <w:rsid w:val="00D534DA"/>
    <w:rsid w:val="00D54FCA"/>
    <w:rsid w:val="00D55267"/>
    <w:rsid w:val="00D570DF"/>
    <w:rsid w:val="00D64CA7"/>
    <w:rsid w:val="00D65570"/>
    <w:rsid w:val="00D66D5C"/>
    <w:rsid w:val="00D712D3"/>
    <w:rsid w:val="00D71422"/>
    <w:rsid w:val="00D7145E"/>
    <w:rsid w:val="00D72848"/>
    <w:rsid w:val="00D75208"/>
    <w:rsid w:val="00D7558D"/>
    <w:rsid w:val="00D76F99"/>
    <w:rsid w:val="00D77CC8"/>
    <w:rsid w:val="00D808BF"/>
    <w:rsid w:val="00D81D92"/>
    <w:rsid w:val="00D831A1"/>
    <w:rsid w:val="00D93446"/>
    <w:rsid w:val="00D97CEA"/>
    <w:rsid w:val="00DA0189"/>
    <w:rsid w:val="00DA1FA8"/>
    <w:rsid w:val="00DA20EE"/>
    <w:rsid w:val="00DA3509"/>
    <w:rsid w:val="00DA3828"/>
    <w:rsid w:val="00DA557C"/>
    <w:rsid w:val="00DA7899"/>
    <w:rsid w:val="00DA7AA2"/>
    <w:rsid w:val="00DA7B5F"/>
    <w:rsid w:val="00DB12AF"/>
    <w:rsid w:val="00DB7262"/>
    <w:rsid w:val="00DC27C7"/>
    <w:rsid w:val="00DC5346"/>
    <w:rsid w:val="00DC54CF"/>
    <w:rsid w:val="00DD02FE"/>
    <w:rsid w:val="00DD2968"/>
    <w:rsid w:val="00DD529D"/>
    <w:rsid w:val="00DD5616"/>
    <w:rsid w:val="00DD66A3"/>
    <w:rsid w:val="00DD7C11"/>
    <w:rsid w:val="00DE294B"/>
    <w:rsid w:val="00DE2CD0"/>
    <w:rsid w:val="00DE5D48"/>
    <w:rsid w:val="00DE7A64"/>
    <w:rsid w:val="00DF132E"/>
    <w:rsid w:val="00DF1625"/>
    <w:rsid w:val="00DF279B"/>
    <w:rsid w:val="00DF3A5A"/>
    <w:rsid w:val="00E04D55"/>
    <w:rsid w:val="00E06D31"/>
    <w:rsid w:val="00E0758F"/>
    <w:rsid w:val="00E07F35"/>
    <w:rsid w:val="00E12862"/>
    <w:rsid w:val="00E257A7"/>
    <w:rsid w:val="00E30124"/>
    <w:rsid w:val="00E3430C"/>
    <w:rsid w:val="00E37A22"/>
    <w:rsid w:val="00E43157"/>
    <w:rsid w:val="00E432ED"/>
    <w:rsid w:val="00E516B2"/>
    <w:rsid w:val="00E51F78"/>
    <w:rsid w:val="00E522CF"/>
    <w:rsid w:val="00E52D1C"/>
    <w:rsid w:val="00E53113"/>
    <w:rsid w:val="00E533FF"/>
    <w:rsid w:val="00E54BEE"/>
    <w:rsid w:val="00E54C67"/>
    <w:rsid w:val="00E55893"/>
    <w:rsid w:val="00E579A9"/>
    <w:rsid w:val="00E6117A"/>
    <w:rsid w:val="00E649B5"/>
    <w:rsid w:val="00E64D21"/>
    <w:rsid w:val="00E709B3"/>
    <w:rsid w:val="00E80BFA"/>
    <w:rsid w:val="00E8128E"/>
    <w:rsid w:val="00E81927"/>
    <w:rsid w:val="00E84AFD"/>
    <w:rsid w:val="00E8789F"/>
    <w:rsid w:val="00E913B0"/>
    <w:rsid w:val="00E91898"/>
    <w:rsid w:val="00E97B71"/>
    <w:rsid w:val="00EA23A8"/>
    <w:rsid w:val="00EA68EA"/>
    <w:rsid w:val="00EB2C1A"/>
    <w:rsid w:val="00EB454D"/>
    <w:rsid w:val="00EB4C34"/>
    <w:rsid w:val="00EB6ABD"/>
    <w:rsid w:val="00EB7684"/>
    <w:rsid w:val="00ED1884"/>
    <w:rsid w:val="00ED1D6C"/>
    <w:rsid w:val="00ED54ED"/>
    <w:rsid w:val="00ED5680"/>
    <w:rsid w:val="00EE15F5"/>
    <w:rsid w:val="00EE3522"/>
    <w:rsid w:val="00EE404F"/>
    <w:rsid w:val="00EE526A"/>
    <w:rsid w:val="00EE591D"/>
    <w:rsid w:val="00EF158C"/>
    <w:rsid w:val="00EF2D90"/>
    <w:rsid w:val="00EF5405"/>
    <w:rsid w:val="00EF5C61"/>
    <w:rsid w:val="00EF619B"/>
    <w:rsid w:val="00EF7B5D"/>
    <w:rsid w:val="00F00B55"/>
    <w:rsid w:val="00F012AB"/>
    <w:rsid w:val="00F1017D"/>
    <w:rsid w:val="00F101BA"/>
    <w:rsid w:val="00F10CF6"/>
    <w:rsid w:val="00F12B3C"/>
    <w:rsid w:val="00F13217"/>
    <w:rsid w:val="00F1380F"/>
    <w:rsid w:val="00F14F0E"/>
    <w:rsid w:val="00F2067C"/>
    <w:rsid w:val="00F21321"/>
    <w:rsid w:val="00F21A66"/>
    <w:rsid w:val="00F24C29"/>
    <w:rsid w:val="00F252D8"/>
    <w:rsid w:val="00F253CC"/>
    <w:rsid w:val="00F25EA6"/>
    <w:rsid w:val="00F32DA3"/>
    <w:rsid w:val="00F33618"/>
    <w:rsid w:val="00F3619F"/>
    <w:rsid w:val="00F36E9D"/>
    <w:rsid w:val="00F440E8"/>
    <w:rsid w:val="00F444FD"/>
    <w:rsid w:val="00F46474"/>
    <w:rsid w:val="00F54382"/>
    <w:rsid w:val="00F54E45"/>
    <w:rsid w:val="00F56BA5"/>
    <w:rsid w:val="00F56C98"/>
    <w:rsid w:val="00F57717"/>
    <w:rsid w:val="00F617EC"/>
    <w:rsid w:val="00F63B67"/>
    <w:rsid w:val="00F644E6"/>
    <w:rsid w:val="00F713A5"/>
    <w:rsid w:val="00F77527"/>
    <w:rsid w:val="00F84FF8"/>
    <w:rsid w:val="00F85ACB"/>
    <w:rsid w:val="00F879D2"/>
    <w:rsid w:val="00F90B74"/>
    <w:rsid w:val="00F92AF5"/>
    <w:rsid w:val="00F9653B"/>
    <w:rsid w:val="00FA189E"/>
    <w:rsid w:val="00FA4DF6"/>
    <w:rsid w:val="00FB1519"/>
    <w:rsid w:val="00FB2E4C"/>
    <w:rsid w:val="00FB5F35"/>
    <w:rsid w:val="00FB62CF"/>
    <w:rsid w:val="00FB7500"/>
    <w:rsid w:val="00FC0A05"/>
    <w:rsid w:val="00FC39F3"/>
    <w:rsid w:val="00FC3EB4"/>
    <w:rsid w:val="00FC6C58"/>
    <w:rsid w:val="00FD1B66"/>
    <w:rsid w:val="00FD4029"/>
    <w:rsid w:val="00FD5119"/>
    <w:rsid w:val="00FD61F2"/>
    <w:rsid w:val="00FE0437"/>
    <w:rsid w:val="00FE1C7D"/>
    <w:rsid w:val="00FE3BE8"/>
    <w:rsid w:val="00FE6B45"/>
    <w:rsid w:val="00FF23C0"/>
    <w:rsid w:val="00FF27F1"/>
    <w:rsid w:val="00FF5851"/>
    <w:rsid w:val="00FF5BC3"/>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06D3C"/>
    <w:pPr>
      <w:keepNext/>
      <w:keepLines/>
      <w:numPr>
        <w:numId w:val="96"/>
      </w:numPr>
      <w:ind w:left="1440" w:hanging="720"/>
      <w:jc w:val="both"/>
      <w:outlineLvl w:val="0"/>
    </w:pPr>
    <w:rPr>
      <w:rFonts w:asciiTheme="majorHAnsi" w:eastAsiaTheme="majorEastAsia" w:hAnsiTheme="majorHAnsi" w:cstheme="majorBidi"/>
      <w:b/>
      <w:bCs/>
      <w:sz w:val="20"/>
      <w:szCs w:val="20"/>
      <w:lang w:val="es-ES"/>
    </w:rPr>
  </w:style>
  <w:style w:type="paragraph" w:styleId="Heading2">
    <w:name w:val="heading 2"/>
    <w:basedOn w:val="Normal"/>
    <w:next w:val="Normal"/>
    <w:link w:val="Heading2Char"/>
    <w:uiPriority w:val="9"/>
    <w:semiHidden/>
    <w:unhideWhenUsed/>
    <w:qFormat/>
    <w:rsid w:val="00706D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6D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706D3C"/>
    <w:rPr>
      <w:rFonts w:asciiTheme="majorHAnsi" w:eastAsiaTheme="majorEastAsia" w:hAnsiTheme="majorHAnsi" w:cstheme="majorBidi"/>
      <w:b/>
      <w:bCs/>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706D3C"/>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706D3C"/>
    <w:rPr>
      <w:rFonts w:asciiTheme="majorHAnsi" w:eastAsiaTheme="majorEastAsia" w:hAnsiTheme="majorHAnsi" w:cstheme="majorBidi"/>
      <w:b/>
      <w:bCs/>
      <w:color w:val="4F81BD" w:themeColor="accent1"/>
      <w:sz w:val="24"/>
      <w:szCs w:val="24"/>
      <w:lang w:val="en-US" w:eastAsia="en-US"/>
    </w:rPr>
  </w:style>
  <w:style w:type="paragraph" w:styleId="NoSpacing">
    <w:name w:val="No Spacing"/>
    <w:basedOn w:val="ListParagraph"/>
    <w:uiPriority w:val="1"/>
    <w:qFormat/>
    <w:rsid w:val="00706D3C"/>
    <w:pPr>
      <w:numPr>
        <w:numId w:val="10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outlineLvl w:val="1"/>
    </w:pPr>
    <w:rPr>
      <w:rFonts w:asciiTheme="majorHAnsi" w:eastAsia="Times New Roman" w:hAnsiTheme="majorHAnsi"/>
      <w:b/>
      <w:bCs/>
      <w:color w:val="auto"/>
      <w:sz w:val="20"/>
      <w:szCs w:val="20"/>
      <w:bdr w:val="none" w:sz="0" w:space="0" w:color="auto"/>
      <w:lang w:val="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06D3C"/>
    <w:pPr>
      <w:keepNext/>
      <w:keepLines/>
      <w:numPr>
        <w:numId w:val="96"/>
      </w:numPr>
      <w:ind w:left="1440" w:hanging="720"/>
      <w:jc w:val="both"/>
      <w:outlineLvl w:val="0"/>
    </w:pPr>
    <w:rPr>
      <w:rFonts w:asciiTheme="majorHAnsi" w:eastAsiaTheme="majorEastAsia" w:hAnsiTheme="majorHAnsi" w:cstheme="majorBidi"/>
      <w:b/>
      <w:bCs/>
      <w:sz w:val="20"/>
      <w:szCs w:val="20"/>
      <w:lang w:val="es-ES"/>
    </w:rPr>
  </w:style>
  <w:style w:type="paragraph" w:styleId="Heading2">
    <w:name w:val="heading 2"/>
    <w:basedOn w:val="Normal"/>
    <w:next w:val="Normal"/>
    <w:link w:val="Heading2Char"/>
    <w:uiPriority w:val="9"/>
    <w:semiHidden/>
    <w:unhideWhenUsed/>
    <w:qFormat/>
    <w:rsid w:val="00706D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6D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706D3C"/>
    <w:rPr>
      <w:rFonts w:asciiTheme="majorHAnsi" w:eastAsiaTheme="majorEastAsia" w:hAnsiTheme="majorHAnsi" w:cstheme="majorBidi"/>
      <w:b/>
      <w:bCs/>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706D3C"/>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706D3C"/>
    <w:rPr>
      <w:rFonts w:asciiTheme="majorHAnsi" w:eastAsiaTheme="majorEastAsia" w:hAnsiTheme="majorHAnsi" w:cstheme="majorBidi"/>
      <w:b/>
      <w:bCs/>
      <w:color w:val="4F81BD" w:themeColor="accent1"/>
      <w:sz w:val="24"/>
      <w:szCs w:val="24"/>
      <w:lang w:val="en-US" w:eastAsia="en-US"/>
    </w:rPr>
  </w:style>
  <w:style w:type="paragraph" w:styleId="NoSpacing">
    <w:name w:val="No Spacing"/>
    <w:basedOn w:val="ListParagraph"/>
    <w:uiPriority w:val="1"/>
    <w:qFormat/>
    <w:rsid w:val="00706D3C"/>
    <w:pPr>
      <w:numPr>
        <w:numId w:val="10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outlineLvl w:val="1"/>
    </w:pPr>
    <w:rPr>
      <w:rFonts w:asciiTheme="majorHAnsi" w:eastAsia="Times New Roman" w:hAnsiTheme="majorHAnsi"/>
      <w:b/>
      <w:bCs/>
      <w:color w:val="auto"/>
      <w:sz w:val="20"/>
      <w:szCs w:val="20"/>
      <w:bdr w:val="none" w:sz="0" w:space="0" w:color="auto"/>
      <w:lang w:val="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0C787-62C4-4EB9-9320-A2C680CDA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3920</Words>
  <Characters>20743</Characters>
  <Application>Microsoft Office Word</Application>
  <DocSecurity>0</DocSecurity>
  <Lines>363</Lines>
  <Paragraphs>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2016-11-08T13:37:00Z</dcterms:created>
  <dcterms:modified xsi:type="dcterms:W3CDTF">2016-11-08T13:37:00Z</dcterms:modified>
</cp:coreProperties>
</file>