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93857" w:rsidRPr="006F0633" w:rsidRDefault="00EB5EF1" w:rsidP="00993857">
      <w:pPr>
        <w:jc w:val="both"/>
        <w:rPr>
          <w:rFonts w:ascii="Cambria" w:hAnsi="Cambria" w:cs="Univers"/>
          <w:b/>
          <w:bCs/>
          <w:sz w:val="22"/>
          <w:szCs w:val="22"/>
        </w:rPr>
      </w:pPr>
      <w:r>
        <w:rPr>
          <w:noProof/>
          <w:bdr w:val="none" w:sz="0" w:space="0" w:color="auto"/>
        </w:rPr>
        <mc:AlternateContent>
          <mc:Choice Requires="wps">
            <w:drawing>
              <wp:anchor distT="0" distB="0" distL="114300" distR="114300" simplePos="0" relativeHeight="251654144" behindDoc="0" locked="0" layoutInCell="1" allowOverlap="1">
                <wp:simplePos x="0" y="0"/>
                <wp:positionH relativeFrom="column">
                  <wp:posOffset>1209675</wp:posOffset>
                </wp:positionH>
                <wp:positionV relativeFrom="paragraph">
                  <wp:posOffset>2346325</wp:posOffset>
                </wp:positionV>
                <wp:extent cx="4333875" cy="235077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txbx>
                        <w:txbxContent>
                          <w:p w:rsidR="00405B50" w:rsidRPr="006F0633" w:rsidRDefault="00405B50" w:rsidP="00993857">
                            <w:pPr>
                              <w:spacing w:line="276" w:lineRule="auto"/>
                              <w:rPr>
                                <w:rFonts w:ascii="Cambria" w:hAnsi="Cambria" w:cs="Arial"/>
                                <w:b/>
                                <w:bCs/>
                                <w:color w:val="0D0D0D"/>
                                <w:sz w:val="36"/>
                                <w:szCs w:val="40"/>
                              </w:rPr>
                            </w:pPr>
                            <w:r w:rsidRPr="006F0633">
                              <w:rPr>
                                <w:rFonts w:ascii="Cambria" w:hAnsi="Cambria" w:cs="Arial"/>
                                <w:b/>
                                <w:bCs/>
                                <w:color w:val="0D0D0D"/>
                                <w:sz w:val="36"/>
                                <w:szCs w:val="40"/>
                              </w:rPr>
                              <w:t xml:space="preserve">REPORT No. </w:t>
                            </w:r>
                            <w:r w:rsidR="00466B86">
                              <w:rPr>
                                <w:rFonts w:ascii="Cambria" w:hAnsi="Cambria" w:cs="Arial"/>
                                <w:b/>
                                <w:bCs/>
                                <w:color w:val="0D0D0D"/>
                                <w:sz w:val="36"/>
                                <w:szCs w:val="40"/>
                              </w:rPr>
                              <w:t>24</w:t>
                            </w:r>
                            <w:r w:rsidRPr="006F0633">
                              <w:rPr>
                                <w:rFonts w:ascii="Cambria" w:hAnsi="Cambria" w:cs="Arial"/>
                                <w:b/>
                                <w:bCs/>
                                <w:color w:val="0D0D0D"/>
                                <w:sz w:val="36"/>
                                <w:szCs w:val="40"/>
                              </w:rPr>
                              <w:t>/16</w:t>
                            </w:r>
                          </w:p>
                          <w:p w:rsidR="00405B50" w:rsidRPr="006F0633" w:rsidRDefault="00405B50" w:rsidP="00993857">
                            <w:pPr>
                              <w:spacing w:line="276" w:lineRule="auto"/>
                              <w:rPr>
                                <w:rFonts w:ascii="Cambria" w:hAnsi="Cambria" w:cs="Arial"/>
                                <w:b/>
                                <w:bCs/>
                                <w:color w:val="0D0D0D"/>
                                <w:sz w:val="36"/>
                                <w:szCs w:val="40"/>
                              </w:rPr>
                            </w:pPr>
                            <w:r w:rsidRPr="006F0633">
                              <w:rPr>
                                <w:rFonts w:ascii="Cambria" w:hAnsi="Cambria" w:cs="Arial"/>
                                <w:b/>
                                <w:bCs/>
                                <w:color w:val="0D0D0D"/>
                                <w:sz w:val="36"/>
                                <w:szCs w:val="40"/>
                              </w:rPr>
                              <w:t xml:space="preserve">PETITION </w:t>
                            </w:r>
                            <w:r w:rsidRPr="006F0633">
                              <w:rPr>
                                <w:rFonts w:ascii="Cambria" w:hAnsi="Cambria" w:cs="Arial"/>
                                <w:b/>
                                <w:color w:val="0D0D0D"/>
                                <w:sz w:val="36"/>
                                <w:szCs w:val="40"/>
                              </w:rPr>
                              <w:t>66-07</w:t>
                            </w:r>
                          </w:p>
                          <w:p w:rsidR="00405B50" w:rsidRPr="006F0633" w:rsidRDefault="00405B50" w:rsidP="00993857">
                            <w:pPr>
                              <w:spacing w:line="276" w:lineRule="auto"/>
                              <w:rPr>
                                <w:rFonts w:ascii="Cambria" w:hAnsi="Cambria" w:cs="Arial"/>
                                <w:color w:val="0D0D0D"/>
                                <w:szCs w:val="22"/>
                              </w:rPr>
                            </w:pPr>
                            <w:r w:rsidRPr="006F0633">
                              <w:rPr>
                                <w:rFonts w:ascii="Cambria" w:hAnsi="Cambria" w:cs="Arial"/>
                                <w:color w:val="0D0D0D"/>
                                <w:szCs w:val="22"/>
                              </w:rPr>
                              <w:t xml:space="preserve">REPORT ON ADMISSIBILITY </w:t>
                            </w:r>
                          </w:p>
                          <w:p w:rsidR="00405B50" w:rsidRPr="006F0633" w:rsidRDefault="00405B50" w:rsidP="00993857">
                            <w:pPr>
                              <w:spacing w:line="276" w:lineRule="auto"/>
                              <w:rPr>
                                <w:rFonts w:ascii="Cambria" w:hAnsi="Cambria" w:cs="Arial"/>
                                <w:color w:val="0D0D0D"/>
                                <w:szCs w:val="22"/>
                              </w:rPr>
                            </w:pPr>
                          </w:p>
                          <w:p w:rsidR="00405B50" w:rsidRPr="006F0633" w:rsidRDefault="00405B50" w:rsidP="00993857">
                            <w:pPr>
                              <w:spacing w:line="276" w:lineRule="auto"/>
                              <w:rPr>
                                <w:rFonts w:ascii="Cambria" w:hAnsi="Cambria" w:cs="Arial"/>
                                <w:color w:val="0D0D0D"/>
                                <w:szCs w:val="22"/>
                                <w:lang w:val="es-ES_tradnl"/>
                              </w:rPr>
                            </w:pPr>
                            <w:r w:rsidRPr="006F0633">
                              <w:rPr>
                                <w:rFonts w:ascii="Cambria" w:hAnsi="Cambria" w:cs="Arial"/>
                                <w:color w:val="0D0D0D"/>
                                <w:szCs w:val="22"/>
                                <w:lang w:val="es-ES_tradnl"/>
                              </w:rPr>
                              <w:t>SANTIAGO LEGUIZAMÓN ZAVÁN AND FAMILY</w:t>
                            </w:r>
                          </w:p>
                          <w:p w:rsidR="00405B50" w:rsidRPr="006F0633" w:rsidRDefault="00405B50" w:rsidP="00993857">
                            <w:pPr>
                              <w:spacing w:line="276" w:lineRule="auto"/>
                              <w:rPr>
                                <w:rFonts w:ascii="Cambria" w:hAnsi="Cambria"/>
                                <w:color w:val="0D0D0D"/>
                                <w:lang w:val="es-ES_tradnl"/>
                              </w:rPr>
                            </w:pPr>
                            <w:r w:rsidRPr="006F0633">
                              <w:rPr>
                                <w:rFonts w:ascii="Cambria" w:hAnsi="Cambria" w:cs="Arial"/>
                                <w:color w:val="0D0D0D"/>
                                <w:szCs w:val="22"/>
                                <w:lang w:val="es-ES_tradnl"/>
                              </w:rPr>
                              <w:t>PARAGUAY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95.25pt;margin-top:184.75pt;width:341.25pt;height:18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" filled="f" stroked="f" strokeweight=".5pt">
                <v:path arrowok="t"/>
                <v:textbox>
                  <w:txbxContent>
                    <w:p w:rsidR="00405B50" w:rsidRPr="006F0633" w:rsidRDefault="00405B50" w:rsidP="00993857">
                      <w:pPr>
                        <w:spacing w:line="276" w:lineRule="auto"/>
                        <w:rPr>
                          <w:rFonts w:ascii="Cambria" w:hAnsi="Cambria" w:cs="Arial"/>
                          <w:b/>
                          <w:bCs/>
                          <w:color w:val="0D0D0D"/>
                          <w:sz w:val="36"/>
                          <w:szCs w:val="40"/>
                        </w:rPr>
                      </w:pPr>
                      <w:r w:rsidRPr="006F0633">
                        <w:rPr>
                          <w:rFonts w:ascii="Cambria" w:hAnsi="Cambria" w:cs="Arial"/>
                          <w:b/>
                          <w:bCs/>
                          <w:color w:val="0D0D0D"/>
                          <w:sz w:val="36"/>
                          <w:szCs w:val="40"/>
                        </w:rPr>
                        <w:t xml:space="preserve">REPORT No. </w:t>
                      </w:r>
                      <w:r w:rsidR="00466B86">
                        <w:rPr>
                          <w:rFonts w:ascii="Cambria" w:hAnsi="Cambria" w:cs="Arial"/>
                          <w:b/>
                          <w:bCs/>
                          <w:color w:val="0D0D0D"/>
                          <w:sz w:val="36"/>
                          <w:szCs w:val="40"/>
                        </w:rPr>
                        <w:t>24</w:t>
                      </w:r>
                      <w:r w:rsidRPr="006F0633">
                        <w:rPr>
                          <w:rFonts w:ascii="Cambria" w:hAnsi="Cambria" w:cs="Arial"/>
                          <w:b/>
                          <w:bCs/>
                          <w:color w:val="0D0D0D"/>
                          <w:sz w:val="36"/>
                          <w:szCs w:val="40"/>
                        </w:rPr>
                        <w:t>/16</w:t>
                      </w:r>
                    </w:p>
                    <w:p w:rsidR="00405B50" w:rsidRPr="006F0633" w:rsidRDefault="00405B50" w:rsidP="00993857">
                      <w:pPr>
                        <w:spacing w:line="276" w:lineRule="auto"/>
                        <w:rPr>
                          <w:rFonts w:ascii="Cambria" w:hAnsi="Cambria" w:cs="Arial"/>
                          <w:b/>
                          <w:bCs/>
                          <w:color w:val="0D0D0D"/>
                          <w:sz w:val="36"/>
                          <w:szCs w:val="40"/>
                        </w:rPr>
                      </w:pPr>
                      <w:r w:rsidRPr="006F0633">
                        <w:rPr>
                          <w:rFonts w:ascii="Cambria" w:hAnsi="Cambria" w:cs="Arial"/>
                          <w:b/>
                          <w:bCs/>
                          <w:color w:val="0D0D0D"/>
                          <w:sz w:val="36"/>
                          <w:szCs w:val="40"/>
                        </w:rPr>
                        <w:t xml:space="preserve">PETITION </w:t>
                      </w:r>
                      <w:r w:rsidRPr="006F0633">
                        <w:rPr>
                          <w:rFonts w:ascii="Cambria" w:hAnsi="Cambria" w:cs="Arial"/>
                          <w:b/>
                          <w:color w:val="0D0D0D"/>
                          <w:sz w:val="36"/>
                          <w:szCs w:val="40"/>
                        </w:rPr>
                        <w:t>66-07</w:t>
                      </w:r>
                    </w:p>
                    <w:p w:rsidR="00405B50" w:rsidRPr="006F0633" w:rsidRDefault="00405B50" w:rsidP="00993857">
                      <w:pPr>
                        <w:spacing w:line="276" w:lineRule="auto"/>
                        <w:rPr>
                          <w:rFonts w:ascii="Cambria" w:hAnsi="Cambria" w:cs="Arial"/>
                          <w:color w:val="0D0D0D"/>
                          <w:szCs w:val="22"/>
                        </w:rPr>
                      </w:pPr>
                      <w:r w:rsidRPr="006F0633">
                        <w:rPr>
                          <w:rFonts w:ascii="Cambria" w:hAnsi="Cambria" w:cs="Arial"/>
                          <w:color w:val="0D0D0D"/>
                          <w:szCs w:val="22"/>
                        </w:rPr>
                        <w:t xml:space="preserve">REPORT ON ADMISSIBILITY </w:t>
                      </w:r>
                    </w:p>
                    <w:p w:rsidR="00405B50" w:rsidRPr="006F0633" w:rsidRDefault="00405B50" w:rsidP="00993857">
                      <w:pPr>
                        <w:spacing w:line="276" w:lineRule="auto"/>
                        <w:rPr>
                          <w:rFonts w:ascii="Cambria" w:hAnsi="Cambria" w:cs="Arial"/>
                          <w:color w:val="0D0D0D"/>
                          <w:szCs w:val="22"/>
                        </w:rPr>
                      </w:pPr>
                    </w:p>
                    <w:p w:rsidR="00405B50" w:rsidRPr="006F0633" w:rsidRDefault="00405B50" w:rsidP="00993857">
                      <w:pPr>
                        <w:spacing w:line="276" w:lineRule="auto"/>
                        <w:rPr>
                          <w:rFonts w:ascii="Cambria" w:hAnsi="Cambria" w:cs="Arial"/>
                          <w:color w:val="0D0D0D"/>
                          <w:szCs w:val="22"/>
                          <w:lang w:val="es-ES_tradnl"/>
                        </w:rPr>
                      </w:pPr>
                      <w:r w:rsidRPr="006F0633">
                        <w:rPr>
                          <w:rFonts w:ascii="Cambria" w:hAnsi="Cambria" w:cs="Arial"/>
                          <w:color w:val="0D0D0D"/>
                          <w:szCs w:val="22"/>
                          <w:lang w:val="es-ES_tradnl"/>
                        </w:rPr>
                        <w:t>SANTIAGO LEGUIZAMÓN ZAVÁN AND FAMILY</w:t>
                      </w:r>
                    </w:p>
                    <w:p w:rsidR="00405B50" w:rsidRPr="006F0633" w:rsidRDefault="00405B50" w:rsidP="00993857">
                      <w:pPr>
                        <w:spacing w:line="276" w:lineRule="auto"/>
                        <w:rPr>
                          <w:rFonts w:ascii="Cambria" w:hAnsi="Cambria"/>
                          <w:color w:val="0D0D0D"/>
                          <w:lang w:val="es-ES_tradnl"/>
                        </w:rPr>
                      </w:pPr>
                      <w:r w:rsidRPr="006F0633">
                        <w:rPr>
                          <w:rFonts w:ascii="Cambria" w:hAnsi="Cambria" w:cs="Arial"/>
                          <w:color w:val="0D0D0D"/>
                          <w:szCs w:val="22"/>
                          <w:lang w:val="es-ES_tradnl"/>
                        </w:rPr>
                        <w:t>PARAGUAY</w:t>
                      </w:r>
                    </w:p>
                  </w:txbxContent>
                </v:textbox>
              </v:shape>
            </w:pict>
          </mc:Fallback>
        </mc:AlternateContent>
      </w:r>
      <w:r>
        <w:rPr>
          <w:noProof/>
          <w:bdr w:val="none" w:sz="0" w:space="0" w:color="auto"/>
        </w:rPr>
        <mc:AlternateContent>
          <mc:Choice Requires="wps">
            <w:drawing>
              <wp:anchor distT="0" distB="0" distL="114300" distR="114300" simplePos="0" relativeHeight="251655168" behindDoc="0" locked="0" layoutInCell="1" allowOverlap="1">
                <wp:simplePos x="0" y="0"/>
                <wp:positionH relativeFrom="column">
                  <wp:posOffset>1209675</wp:posOffset>
                </wp:positionH>
                <wp:positionV relativeFrom="paragraph">
                  <wp:posOffset>6205220</wp:posOffset>
                </wp:positionV>
                <wp:extent cx="4595495" cy="69532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txbx>
                        <w:txbxContent>
                          <w:p w:rsidR="00405B50" w:rsidRPr="006F0633" w:rsidRDefault="00405B50" w:rsidP="00172981">
                            <w:pPr>
                              <w:tabs>
                                <w:tab w:val="center" w:pos="5400"/>
                              </w:tabs>
                              <w:suppressAutoHyphens/>
                              <w:spacing w:before="60"/>
                              <w:jc w:val="both"/>
                              <w:rPr>
                                <w:rFonts w:ascii="Cambria" w:hAnsi="Cambria"/>
                                <w:color w:val="0D0D0D"/>
                                <w:sz w:val="18"/>
                                <w:szCs w:val="22"/>
                              </w:rPr>
                            </w:pPr>
                            <w:r w:rsidRPr="006F0633">
                              <w:rPr>
                                <w:rFonts w:ascii="Cambria" w:hAnsi="Cambria"/>
                                <w:color w:val="0D0D0D"/>
                                <w:sz w:val="18"/>
                                <w:szCs w:val="20"/>
                              </w:rPr>
                              <w:t>Approved by the Commission at its</w:t>
                            </w:r>
                            <w:r w:rsidR="00A73268">
                              <w:rPr>
                                <w:rFonts w:ascii="Cambria" w:hAnsi="Cambria"/>
                                <w:color w:val="0D0D0D"/>
                                <w:sz w:val="18"/>
                                <w:szCs w:val="20"/>
                              </w:rPr>
                              <w:t xml:space="preserve"> session No. </w:t>
                            </w:r>
                            <w:r w:rsidR="00E25815">
                              <w:rPr>
                                <w:rFonts w:ascii="Cambria" w:hAnsi="Cambria"/>
                                <w:color w:val="0D0D0D"/>
                                <w:sz w:val="18"/>
                                <w:szCs w:val="20"/>
                              </w:rPr>
                              <w:t>2065</w:t>
                            </w:r>
                            <w:r w:rsidR="00A73268">
                              <w:rPr>
                                <w:rFonts w:ascii="Cambria" w:hAnsi="Cambria"/>
                                <w:color w:val="0D0D0D"/>
                                <w:sz w:val="18"/>
                                <w:szCs w:val="20"/>
                              </w:rPr>
                              <w:t xml:space="preserve"> held on April 15</w:t>
                            </w:r>
                            <w:r w:rsidRPr="006F0633">
                              <w:rPr>
                                <w:rFonts w:ascii="Cambria" w:hAnsi="Cambria"/>
                                <w:color w:val="0D0D0D"/>
                                <w:sz w:val="18"/>
                                <w:szCs w:val="20"/>
                              </w:rPr>
                              <w:t>, 2016</w:t>
                            </w:r>
                            <w:r w:rsidR="00E25815">
                              <w:rPr>
                                <w:rFonts w:ascii="Cambria" w:hAnsi="Cambria"/>
                                <w:color w:val="0D0D0D"/>
                                <w:sz w:val="18"/>
                                <w:szCs w:val="20"/>
                              </w:rPr>
                              <w:t>.</w:t>
                            </w:r>
                            <w:r w:rsidRPr="006F0633">
                              <w:rPr>
                                <w:rFonts w:ascii="Cambria" w:hAnsi="Cambria"/>
                                <w:color w:val="0D0D0D"/>
                                <w:sz w:val="18"/>
                                <w:szCs w:val="20"/>
                              </w:rPr>
                              <w:br/>
                            </w:r>
                            <w:r w:rsidRPr="006F0633">
                              <w:rPr>
                                <w:rFonts w:ascii="Cambria" w:hAnsi="Cambria" w:cs="Univers"/>
                                <w:color w:val="0D0D0D"/>
                                <w:sz w:val="18"/>
                                <w:szCs w:val="20"/>
                              </w:rPr>
                              <w:t>157</w:t>
                            </w:r>
                            <w:r w:rsidRPr="006F0633">
                              <w:rPr>
                                <w:rFonts w:ascii="Cambria" w:hAnsi="Cambria" w:cs="Univers"/>
                                <w:color w:val="0D0D0D"/>
                                <w:sz w:val="18"/>
                                <w:szCs w:val="20"/>
                                <w:vertAlign w:val="superscript"/>
                              </w:rPr>
                              <w:t>th</w:t>
                            </w:r>
                            <w:r w:rsidRPr="006F0633">
                              <w:rPr>
                                <w:rFonts w:ascii="Cambria" w:hAnsi="Cambria" w:cs="Univers"/>
                                <w:color w:val="0D0D0D"/>
                                <w:sz w:val="18"/>
                                <w:szCs w:val="20"/>
                              </w:rPr>
                              <w:t xml:space="preserve"> Regular Period of Sessions</w:t>
                            </w:r>
                            <w:r w:rsidR="00E25815">
                              <w:rPr>
                                <w:rFonts w:ascii="Cambria" w:hAnsi="Cambria" w:cs="Univers"/>
                                <w:color w:val="0D0D0D"/>
                                <w:sz w:val="18"/>
                                <w:szCs w:val="20"/>
                              </w:rPr>
                              <w:t>.</w:t>
                            </w:r>
                          </w:p>
                          <w:p w:rsidR="00405B50" w:rsidRPr="006F0633" w:rsidRDefault="00405B50" w:rsidP="00993857">
                            <w:pPr>
                              <w:tabs>
                                <w:tab w:val="center" w:pos="5400"/>
                              </w:tabs>
                              <w:suppressAutoHyphens/>
                              <w:spacing w:before="60"/>
                              <w:rPr>
                                <w:rFonts w:ascii="Cambria" w:hAnsi="Cambria"/>
                                <w:color w:val="0D0D0D"/>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95.25pt;margin-top:488.6pt;width:361.85pt;height:5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" filled="f" stroked="f" strokeweight=".5pt">
                <v:path arrowok="t"/>
                <v:textbox>
                  <w:txbxContent>
                    <w:p w:rsidR="00405B50" w:rsidRPr="006F0633" w:rsidRDefault="00405B50" w:rsidP="00172981">
                      <w:pPr>
                        <w:tabs>
                          <w:tab w:val="center" w:pos="5400"/>
                        </w:tabs>
                        <w:suppressAutoHyphens/>
                        <w:spacing w:before="60"/>
                        <w:jc w:val="both"/>
                        <w:rPr>
                          <w:rFonts w:ascii="Cambria" w:hAnsi="Cambria"/>
                          <w:color w:val="0D0D0D"/>
                          <w:sz w:val="18"/>
                          <w:szCs w:val="22"/>
                        </w:rPr>
                      </w:pPr>
                      <w:r w:rsidRPr="006F0633">
                        <w:rPr>
                          <w:rFonts w:ascii="Cambria" w:hAnsi="Cambria"/>
                          <w:color w:val="0D0D0D"/>
                          <w:sz w:val="18"/>
                          <w:szCs w:val="20"/>
                        </w:rPr>
                        <w:t>Approved by the Commission at its</w:t>
                      </w:r>
                      <w:r w:rsidR="00A73268">
                        <w:rPr>
                          <w:rFonts w:ascii="Cambria" w:hAnsi="Cambria"/>
                          <w:color w:val="0D0D0D"/>
                          <w:sz w:val="18"/>
                          <w:szCs w:val="20"/>
                        </w:rPr>
                        <w:t xml:space="preserve"> session No. </w:t>
                      </w:r>
                      <w:r w:rsidR="00E25815">
                        <w:rPr>
                          <w:rFonts w:ascii="Cambria" w:hAnsi="Cambria"/>
                          <w:color w:val="0D0D0D"/>
                          <w:sz w:val="18"/>
                          <w:szCs w:val="20"/>
                        </w:rPr>
                        <w:t>2065</w:t>
                      </w:r>
                      <w:r w:rsidR="00A73268">
                        <w:rPr>
                          <w:rFonts w:ascii="Cambria" w:hAnsi="Cambria"/>
                          <w:color w:val="0D0D0D"/>
                          <w:sz w:val="18"/>
                          <w:szCs w:val="20"/>
                        </w:rPr>
                        <w:t xml:space="preserve"> held on April 15</w:t>
                      </w:r>
                      <w:r w:rsidRPr="006F0633">
                        <w:rPr>
                          <w:rFonts w:ascii="Cambria" w:hAnsi="Cambria"/>
                          <w:color w:val="0D0D0D"/>
                          <w:sz w:val="18"/>
                          <w:szCs w:val="20"/>
                        </w:rPr>
                        <w:t>, 2016</w:t>
                      </w:r>
                      <w:r w:rsidR="00E25815">
                        <w:rPr>
                          <w:rFonts w:ascii="Cambria" w:hAnsi="Cambria"/>
                          <w:color w:val="0D0D0D"/>
                          <w:sz w:val="18"/>
                          <w:szCs w:val="20"/>
                        </w:rPr>
                        <w:t>.</w:t>
                      </w:r>
                      <w:r w:rsidRPr="006F0633">
                        <w:rPr>
                          <w:rFonts w:ascii="Cambria" w:hAnsi="Cambria"/>
                          <w:color w:val="0D0D0D"/>
                          <w:sz w:val="18"/>
                          <w:szCs w:val="20"/>
                        </w:rPr>
                        <w:br/>
                      </w:r>
                      <w:r w:rsidRPr="006F0633">
                        <w:rPr>
                          <w:rFonts w:ascii="Cambria" w:hAnsi="Cambria" w:cs="Univers"/>
                          <w:color w:val="0D0D0D"/>
                          <w:sz w:val="18"/>
                          <w:szCs w:val="20"/>
                        </w:rPr>
                        <w:t>157</w:t>
                      </w:r>
                      <w:r w:rsidRPr="006F0633">
                        <w:rPr>
                          <w:rFonts w:ascii="Cambria" w:hAnsi="Cambria" w:cs="Univers"/>
                          <w:color w:val="0D0D0D"/>
                          <w:sz w:val="18"/>
                          <w:szCs w:val="20"/>
                          <w:vertAlign w:val="superscript"/>
                        </w:rPr>
                        <w:t>th</w:t>
                      </w:r>
                      <w:r w:rsidRPr="006F0633">
                        <w:rPr>
                          <w:rFonts w:ascii="Cambria" w:hAnsi="Cambria" w:cs="Univers"/>
                          <w:color w:val="0D0D0D"/>
                          <w:sz w:val="18"/>
                          <w:szCs w:val="20"/>
                        </w:rPr>
                        <w:t xml:space="preserve"> Regular Period of Sessions</w:t>
                      </w:r>
                      <w:r w:rsidR="00E25815">
                        <w:rPr>
                          <w:rFonts w:ascii="Cambria" w:hAnsi="Cambria" w:cs="Univers"/>
                          <w:color w:val="0D0D0D"/>
                          <w:sz w:val="18"/>
                          <w:szCs w:val="20"/>
                        </w:rPr>
                        <w:t>.</w:t>
                      </w:r>
                    </w:p>
                    <w:p w:rsidR="00405B50" w:rsidRPr="006F0633" w:rsidRDefault="00405B50" w:rsidP="00993857">
                      <w:pPr>
                        <w:tabs>
                          <w:tab w:val="center" w:pos="5400"/>
                        </w:tabs>
                        <w:suppressAutoHyphens/>
                        <w:spacing w:before="60"/>
                        <w:rPr>
                          <w:rFonts w:ascii="Cambria" w:hAnsi="Cambria"/>
                          <w:color w:val="0D0D0D"/>
                          <w:sz w:val="18"/>
                          <w:szCs w:val="22"/>
                        </w:rPr>
                      </w:pPr>
                    </w:p>
                  </w:txbxContent>
                </v:textbox>
              </v:shape>
            </w:pict>
          </mc:Fallback>
        </mc:AlternateContent>
      </w:r>
      <w:r>
        <w:rPr>
          <w:noProof/>
          <w:bdr w:val="none" w:sz="0" w:space="0" w:color="auto"/>
        </w:rPr>
        <mc:AlternateContent>
          <mc:Choice Requires="wps">
            <w:drawing>
              <wp:anchor distT="0" distB="0" distL="114300" distR="114300" simplePos="0" relativeHeight="251656192" behindDoc="0" locked="0" layoutInCell="1" allowOverlap="1">
                <wp:simplePos x="0" y="0"/>
                <wp:positionH relativeFrom="column">
                  <wp:posOffset>1209675</wp:posOffset>
                </wp:positionH>
                <wp:positionV relativeFrom="paragraph">
                  <wp:posOffset>6892925</wp:posOffset>
                </wp:positionV>
                <wp:extent cx="4824095" cy="6096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txbx>
                        <w:txbxContent>
                          <w:p w:rsidR="00405B50" w:rsidRPr="006F0633" w:rsidRDefault="00405B50" w:rsidP="00172981">
                            <w:pPr>
                              <w:spacing w:line="276" w:lineRule="auto"/>
                              <w:jc w:val="both"/>
                              <w:rPr>
                                <w:rFonts w:ascii="Cambria" w:hAnsi="Cambria"/>
                                <w:color w:val="595959"/>
                                <w:sz w:val="18"/>
                              </w:rPr>
                            </w:pPr>
                            <w:r w:rsidRPr="006F0633">
                              <w:rPr>
                                <w:rFonts w:ascii="Cambria" w:hAnsi="Cambria"/>
                                <w:b/>
                                <w:color w:val="595959"/>
                                <w:sz w:val="18"/>
                              </w:rPr>
                              <w:t xml:space="preserve">Cite as: </w:t>
                            </w:r>
                            <w:r w:rsidRPr="006F0633">
                              <w:rPr>
                                <w:rFonts w:ascii="Cambria" w:hAnsi="Cambria"/>
                                <w:color w:val="595959"/>
                                <w:sz w:val="18"/>
                              </w:rPr>
                              <w:t xml:space="preserve">IACHR, Report No. </w:t>
                            </w:r>
                            <w:r w:rsidR="00E25815">
                              <w:rPr>
                                <w:rFonts w:ascii="Cambria" w:hAnsi="Cambria"/>
                                <w:color w:val="595959"/>
                                <w:sz w:val="18"/>
                              </w:rPr>
                              <w:t>24</w:t>
                            </w:r>
                            <w:r w:rsidRPr="006F0633">
                              <w:rPr>
                                <w:rFonts w:ascii="Cambria" w:hAnsi="Cambria"/>
                                <w:color w:val="595959"/>
                                <w:sz w:val="18"/>
                              </w:rPr>
                              <w:t>/16, Petition 66-07. Admissibility. Santiago Leguizamón Zaván and Family.</w:t>
                            </w:r>
                            <w:r w:rsidR="00172981" w:rsidRPr="006F0633">
                              <w:rPr>
                                <w:rFonts w:ascii="Cambria" w:hAnsi="Cambria"/>
                                <w:color w:val="595959"/>
                                <w:sz w:val="18"/>
                              </w:rPr>
                              <w:t xml:space="preserve"> </w:t>
                            </w:r>
                            <w:r w:rsidR="00A73268">
                              <w:rPr>
                                <w:rFonts w:ascii="Cambria" w:hAnsi="Cambria"/>
                                <w:color w:val="595959"/>
                                <w:sz w:val="18"/>
                              </w:rPr>
                              <w:t>Paraguay. April 15</w:t>
                            </w:r>
                            <w:r w:rsidRPr="006F0633">
                              <w:rPr>
                                <w:rFonts w:ascii="Cambria" w:hAnsi="Cambria"/>
                                <w:color w:val="595959"/>
                                <w:sz w:val="18"/>
                              </w:rPr>
                              <w: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95.25pt;margin-top:542.75pt;width:379.85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" filled="f" stroked="f" strokeweight=".5pt">
                <v:path arrowok="t"/>
                <v:textbox>
                  <w:txbxContent>
                    <w:p w:rsidR="00405B50" w:rsidRPr="006F0633" w:rsidRDefault="00405B50" w:rsidP="00172981">
                      <w:pPr>
                        <w:spacing w:line="276" w:lineRule="auto"/>
                        <w:jc w:val="both"/>
                        <w:rPr>
                          <w:rFonts w:ascii="Cambria" w:hAnsi="Cambria"/>
                          <w:color w:val="595959"/>
                          <w:sz w:val="18"/>
                        </w:rPr>
                      </w:pPr>
                      <w:r w:rsidRPr="006F0633">
                        <w:rPr>
                          <w:rFonts w:ascii="Cambria" w:hAnsi="Cambria"/>
                          <w:b/>
                          <w:color w:val="595959"/>
                          <w:sz w:val="18"/>
                        </w:rPr>
                        <w:t xml:space="preserve">Cite as: </w:t>
                      </w:r>
                      <w:r w:rsidRPr="006F0633">
                        <w:rPr>
                          <w:rFonts w:ascii="Cambria" w:hAnsi="Cambria"/>
                          <w:color w:val="595959"/>
                          <w:sz w:val="18"/>
                        </w:rPr>
                        <w:t xml:space="preserve">IACHR, Report No. </w:t>
                      </w:r>
                      <w:r w:rsidR="00E25815">
                        <w:rPr>
                          <w:rFonts w:ascii="Cambria" w:hAnsi="Cambria"/>
                          <w:color w:val="595959"/>
                          <w:sz w:val="18"/>
                        </w:rPr>
                        <w:t>24</w:t>
                      </w:r>
                      <w:r w:rsidRPr="006F0633">
                        <w:rPr>
                          <w:rFonts w:ascii="Cambria" w:hAnsi="Cambria"/>
                          <w:color w:val="595959"/>
                          <w:sz w:val="18"/>
                        </w:rPr>
                        <w:t>/16, Petition 66-07. Admissibility. Santiago Leguizamón Zaván and Family.</w:t>
                      </w:r>
                      <w:r w:rsidR="00172981" w:rsidRPr="006F0633">
                        <w:rPr>
                          <w:rFonts w:ascii="Cambria" w:hAnsi="Cambria"/>
                          <w:color w:val="595959"/>
                          <w:sz w:val="18"/>
                        </w:rPr>
                        <w:t xml:space="preserve"> </w:t>
                      </w:r>
                      <w:r w:rsidR="00A73268">
                        <w:rPr>
                          <w:rFonts w:ascii="Cambria" w:hAnsi="Cambria"/>
                          <w:color w:val="595959"/>
                          <w:sz w:val="18"/>
                        </w:rPr>
                        <w:t>Paraguay. April 15</w:t>
                      </w:r>
                      <w:r w:rsidRPr="006F0633">
                        <w:rPr>
                          <w:rFonts w:ascii="Cambria" w:hAnsi="Cambria"/>
                          <w:color w:val="595959"/>
                          <w:sz w:val="18"/>
                        </w:rPr>
                        <w:t>, 2016.</w:t>
                      </w:r>
                    </w:p>
                  </w:txbxContent>
                </v:textbox>
              </v:shape>
            </w:pict>
          </mc:Fallback>
        </mc:AlternateContent>
      </w:r>
      <w:r>
        <w:rPr>
          <w:noProof/>
          <w:bdr w:val="none" w:sz="0" w:space="0" w:color="auto"/>
        </w:rPr>
        <mc:AlternateContent>
          <mc:Choice Requires="wps">
            <w:drawing>
              <wp:anchor distT="0" distB="0" distL="114300" distR="114300" simplePos="0" relativeHeight="251657216" behindDoc="0" locked="0" layoutInCell="1" allowOverlap="1">
                <wp:simplePos x="0" y="0"/>
                <wp:positionH relativeFrom="column">
                  <wp:posOffset>-415925</wp:posOffset>
                </wp:positionH>
                <wp:positionV relativeFrom="paragraph">
                  <wp:posOffset>-356870</wp:posOffset>
                </wp:positionV>
                <wp:extent cx="1409700" cy="897763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2.75pt;margin-top:-28.1pt;width:111pt;height:70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" fillcolor="#67ae3c" stroked="f" strokeweight="2pt">
                <v:path arrowok="t"/>
              </v:rect>
            </w:pict>
          </mc:Fallback>
        </mc:AlternateContent>
      </w:r>
      <w:r>
        <w:rPr>
          <w:noProof/>
          <w:bdr w:val="none" w:sz="0" w:space="0" w:color="auto"/>
        </w:rPr>
        <mc:AlternateContent>
          <mc:Choice Requires="wps">
            <w:drawing>
              <wp:anchor distT="0" distB="0" distL="114300" distR="114300" simplePos="0" relativeHeight="251658240" behindDoc="0" locked="0" layoutInCell="1" allowOverlap="1">
                <wp:simplePos x="0" y="0"/>
                <wp:positionH relativeFrom="column">
                  <wp:posOffset>-371475</wp:posOffset>
                </wp:positionH>
                <wp:positionV relativeFrom="paragraph">
                  <wp:posOffset>2393950</wp:posOffset>
                </wp:positionV>
                <wp:extent cx="1334135" cy="137731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txbx>
                        <w:txbxContent>
                          <w:p w:rsidR="00405B50" w:rsidRPr="006F0633" w:rsidRDefault="00172981" w:rsidP="00993857">
                            <w:pPr>
                              <w:jc w:val="right"/>
                              <w:rPr>
                                <w:rFonts w:ascii="Calibri" w:hAnsi="Calibri"/>
                                <w:color w:val="FFFFFF"/>
                                <w:sz w:val="22"/>
                                <w:lang w:val="pt-BR"/>
                              </w:rPr>
                            </w:pPr>
                            <w:r w:rsidRPr="006F0633">
                              <w:rPr>
                                <w:rFonts w:ascii="Calibri" w:hAnsi="Calibri"/>
                                <w:color w:val="FFFFFF"/>
                                <w:sz w:val="22"/>
                                <w:lang w:val="pt-BR"/>
                              </w:rPr>
                              <w:t>OEA/Ser.L/V/II.157</w:t>
                            </w:r>
                          </w:p>
                          <w:p w:rsidR="00405B50" w:rsidRPr="006F0633" w:rsidRDefault="00405B50" w:rsidP="00993857">
                            <w:pPr>
                              <w:jc w:val="right"/>
                              <w:rPr>
                                <w:rFonts w:ascii="Calibri" w:hAnsi="Calibri"/>
                                <w:color w:val="FFFFFF"/>
                                <w:sz w:val="22"/>
                                <w:lang w:val="pt-BR"/>
                              </w:rPr>
                            </w:pPr>
                            <w:r w:rsidRPr="006F0633">
                              <w:rPr>
                                <w:rFonts w:ascii="Calibri" w:hAnsi="Calibri"/>
                                <w:color w:val="FFFFFF"/>
                                <w:sz w:val="22"/>
                                <w:lang w:val="pt-BR"/>
                              </w:rPr>
                              <w:t xml:space="preserve">Doc. </w:t>
                            </w:r>
                            <w:r w:rsidR="00E25815">
                              <w:rPr>
                                <w:rFonts w:ascii="Calibri" w:hAnsi="Calibri"/>
                                <w:color w:val="FFFFFF"/>
                                <w:sz w:val="22"/>
                                <w:lang w:val="pt-BR"/>
                              </w:rPr>
                              <w:t>28</w:t>
                            </w:r>
                          </w:p>
                          <w:p w:rsidR="00405B50" w:rsidRPr="006F0633" w:rsidRDefault="00A73268" w:rsidP="00993857">
                            <w:pPr>
                              <w:jc w:val="right"/>
                              <w:rPr>
                                <w:rFonts w:ascii="Calibri" w:hAnsi="Calibri"/>
                                <w:color w:val="FFFFFF"/>
                                <w:sz w:val="22"/>
                              </w:rPr>
                            </w:pPr>
                            <w:r>
                              <w:rPr>
                                <w:rFonts w:ascii="Calibri" w:hAnsi="Calibri"/>
                                <w:color w:val="FFFFFF"/>
                                <w:sz w:val="22"/>
                              </w:rPr>
                              <w:t>15</w:t>
                            </w:r>
                            <w:r w:rsidR="00405B50" w:rsidRPr="006F0633">
                              <w:rPr>
                                <w:rFonts w:ascii="Calibri" w:hAnsi="Calibri"/>
                                <w:color w:val="FFFFFF"/>
                                <w:sz w:val="22"/>
                              </w:rPr>
                              <w:t xml:space="preserve"> </w:t>
                            </w:r>
                            <w:r w:rsidR="00E25815">
                              <w:rPr>
                                <w:rFonts w:ascii="Calibri" w:hAnsi="Calibri"/>
                                <w:color w:val="FFFFFF"/>
                                <w:sz w:val="22"/>
                              </w:rPr>
                              <w:t xml:space="preserve">April </w:t>
                            </w:r>
                            <w:r w:rsidR="00405B50" w:rsidRPr="006F0633">
                              <w:rPr>
                                <w:rFonts w:ascii="Calibri" w:hAnsi="Calibri"/>
                                <w:color w:val="FFFFFF"/>
                                <w:sz w:val="22"/>
                              </w:rPr>
                              <w:t>2016</w:t>
                            </w:r>
                          </w:p>
                          <w:p w:rsidR="00405B50" w:rsidRPr="006F0633" w:rsidRDefault="00405B50" w:rsidP="00993857">
                            <w:pPr>
                              <w:jc w:val="right"/>
                              <w:rPr>
                                <w:rFonts w:ascii="Calibri" w:hAnsi="Calibri"/>
                                <w:color w:val="FFFFFF"/>
                                <w:sz w:val="22"/>
                              </w:rPr>
                            </w:pPr>
                            <w:r w:rsidRPr="006F0633">
                              <w:rPr>
                                <w:rFonts w:ascii="Calibri" w:hAnsi="Calibri"/>
                                <w:color w:val="FFFFFF"/>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29.25pt;margin-top:188.5pt;width:105.05pt;height:10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" filled="f" stroked="f" strokeweight=".5pt">
                <v:path arrowok="t"/>
                <v:textbox>
                  <w:txbxContent>
                    <w:p w:rsidR="00405B50" w:rsidRPr="006F0633" w:rsidRDefault="00172981" w:rsidP="00993857">
                      <w:pPr>
                        <w:jc w:val="right"/>
                        <w:rPr>
                          <w:rFonts w:ascii="Calibri" w:hAnsi="Calibri"/>
                          <w:color w:val="FFFFFF"/>
                          <w:sz w:val="22"/>
                          <w:lang w:val="pt-BR"/>
                        </w:rPr>
                      </w:pPr>
                      <w:r w:rsidRPr="006F0633">
                        <w:rPr>
                          <w:rFonts w:ascii="Calibri" w:hAnsi="Calibri"/>
                          <w:color w:val="FFFFFF"/>
                          <w:sz w:val="22"/>
                          <w:lang w:val="pt-BR"/>
                        </w:rPr>
                        <w:t>OEA/Ser.L/V/II.157</w:t>
                      </w:r>
                    </w:p>
                    <w:p w:rsidR="00405B50" w:rsidRPr="006F0633" w:rsidRDefault="00405B50" w:rsidP="00993857">
                      <w:pPr>
                        <w:jc w:val="right"/>
                        <w:rPr>
                          <w:rFonts w:ascii="Calibri" w:hAnsi="Calibri"/>
                          <w:color w:val="FFFFFF"/>
                          <w:sz w:val="22"/>
                          <w:lang w:val="pt-BR"/>
                        </w:rPr>
                      </w:pPr>
                      <w:r w:rsidRPr="006F0633">
                        <w:rPr>
                          <w:rFonts w:ascii="Calibri" w:hAnsi="Calibri"/>
                          <w:color w:val="FFFFFF"/>
                          <w:sz w:val="22"/>
                          <w:lang w:val="pt-BR"/>
                        </w:rPr>
                        <w:t xml:space="preserve">Doc. </w:t>
                      </w:r>
                      <w:r w:rsidR="00E25815">
                        <w:rPr>
                          <w:rFonts w:ascii="Calibri" w:hAnsi="Calibri"/>
                          <w:color w:val="FFFFFF"/>
                          <w:sz w:val="22"/>
                          <w:lang w:val="pt-BR"/>
                        </w:rPr>
                        <w:t>28</w:t>
                      </w:r>
                    </w:p>
                    <w:p w:rsidR="00405B50" w:rsidRPr="006F0633" w:rsidRDefault="00A73268" w:rsidP="00993857">
                      <w:pPr>
                        <w:jc w:val="right"/>
                        <w:rPr>
                          <w:rFonts w:ascii="Calibri" w:hAnsi="Calibri"/>
                          <w:color w:val="FFFFFF"/>
                          <w:sz w:val="22"/>
                        </w:rPr>
                      </w:pPr>
                      <w:r>
                        <w:rPr>
                          <w:rFonts w:ascii="Calibri" w:hAnsi="Calibri"/>
                          <w:color w:val="FFFFFF"/>
                          <w:sz w:val="22"/>
                        </w:rPr>
                        <w:t>15</w:t>
                      </w:r>
                      <w:r w:rsidR="00405B50" w:rsidRPr="006F0633">
                        <w:rPr>
                          <w:rFonts w:ascii="Calibri" w:hAnsi="Calibri"/>
                          <w:color w:val="FFFFFF"/>
                          <w:sz w:val="22"/>
                        </w:rPr>
                        <w:t xml:space="preserve"> </w:t>
                      </w:r>
                      <w:r w:rsidR="00E25815">
                        <w:rPr>
                          <w:rFonts w:ascii="Calibri" w:hAnsi="Calibri"/>
                          <w:color w:val="FFFFFF"/>
                          <w:sz w:val="22"/>
                        </w:rPr>
                        <w:t xml:space="preserve">April </w:t>
                      </w:r>
                      <w:r w:rsidR="00405B50" w:rsidRPr="006F0633">
                        <w:rPr>
                          <w:rFonts w:ascii="Calibri" w:hAnsi="Calibri"/>
                          <w:color w:val="FFFFFF"/>
                          <w:sz w:val="22"/>
                        </w:rPr>
                        <w:t>2016</w:t>
                      </w:r>
                    </w:p>
                    <w:p w:rsidR="00405B50" w:rsidRPr="006F0633" w:rsidRDefault="00405B50" w:rsidP="00993857">
                      <w:pPr>
                        <w:jc w:val="right"/>
                        <w:rPr>
                          <w:rFonts w:ascii="Calibri" w:hAnsi="Calibri"/>
                          <w:color w:val="FFFFFF"/>
                          <w:sz w:val="22"/>
                        </w:rPr>
                      </w:pPr>
                      <w:r w:rsidRPr="006F0633">
                        <w:rPr>
                          <w:rFonts w:ascii="Calibri" w:hAnsi="Calibri"/>
                          <w:color w:val="FFFFFF"/>
                          <w:sz w:val="22"/>
                        </w:rPr>
                        <w:t>Original: Spanish</w:t>
                      </w:r>
                    </w:p>
                  </w:txbxContent>
                </v:textbox>
              </v:shape>
            </w:pict>
          </mc:Fallback>
        </mc:AlternateContent>
      </w:r>
      <w:r>
        <w:rPr>
          <w:noProof/>
          <w:bdr w:val="none" w:sz="0" w:space="0" w:color="auto"/>
        </w:rPr>
        <mc:AlternateContent>
          <mc:Choice Requires="wps">
            <w:drawing>
              <wp:anchor distT="0" distB="0" distL="114300" distR="114300" simplePos="0" relativeHeight="251659264" behindDoc="0" locked="0" layoutInCell="1" allowOverlap="1">
                <wp:simplePos x="0" y="0"/>
                <wp:positionH relativeFrom="column">
                  <wp:posOffset>-299085</wp:posOffset>
                </wp:positionH>
                <wp:positionV relativeFrom="paragraph">
                  <wp:posOffset>8193405</wp:posOffset>
                </wp:positionV>
                <wp:extent cx="1181100" cy="3327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405B50" w:rsidRPr="006F0633" w:rsidRDefault="00405B50" w:rsidP="00993857">
                            <w:pPr>
                              <w:jc w:val="center"/>
                              <w:rPr>
                                <w:rFonts w:ascii="Calibri" w:hAnsi="Calibri"/>
                                <w:b/>
                                <w:color w:val="FFFFFF"/>
                              </w:rPr>
                            </w:pPr>
                            <w:r w:rsidRPr="006F0633">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23.55pt;margin-top:645.15pt;width:93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" filled="f" stroked="f" strokeweight=".5pt">
                <v:path arrowok="t"/>
                <v:textbox>
                  <w:txbxContent>
                    <w:p w:rsidR="00405B50" w:rsidRPr="006F0633" w:rsidRDefault="00405B50" w:rsidP="00993857">
                      <w:pPr>
                        <w:jc w:val="center"/>
                        <w:rPr>
                          <w:rFonts w:ascii="Calibri" w:hAnsi="Calibri"/>
                          <w:b/>
                          <w:color w:val="FFFFFF"/>
                        </w:rPr>
                      </w:pPr>
                      <w:r w:rsidRPr="006F0633">
                        <w:rPr>
                          <w:rFonts w:ascii="Calibri" w:hAnsi="Calibri"/>
                          <w:b/>
                          <w:color w:val="FFFFFF"/>
                          <w:lang w:val="pt-BR"/>
                        </w:rPr>
                        <w:t>www.cidh.org</w:t>
                      </w:r>
                    </w:p>
                  </w:txbxContent>
                </v:textbox>
              </v:shape>
            </w:pict>
          </mc:Fallback>
        </mc:AlternateContent>
      </w:r>
      <w:r>
        <w:rPr>
          <w:noProof/>
          <w:bdr w:val="none" w:sz="0" w:space="0" w:color="auto"/>
        </w:rPr>
        <mc:AlternateContent>
          <mc:Choice Requires="wps">
            <w:drawing>
              <wp:anchor distT="0" distB="0" distL="114300" distR="114300" simplePos="0" relativeHeight="251660288" behindDoc="0" locked="0" layoutInCell="1" allowOverlap="1">
                <wp:simplePos x="0" y="0"/>
                <wp:positionH relativeFrom="column">
                  <wp:posOffset>1208405</wp:posOffset>
                </wp:positionH>
                <wp:positionV relativeFrom="paragraph">
                  <wp:posOffset>8056880</wp:posOffset>
                </wp:positionV>
                <wp:extent cx="2085975" cy="485775"/>
                <wp:effectExtent l="0" t="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ysClr val="window" lastClr="FFFFFF"/>
                        </a:solidFill>
                        <a:ln w="6350">
                          <a:noFill/>
                        </a:ln>
                        <a:effectLst/>
                      </wps:spPr>
                      <wps:txbx>
                        <w:txbxContent>
                          <w:p w:rsidR="00405B50" w:rsidRDefault="00EB5EF1" w:rsidP="00993857">
                            <w:r>
                              <w:rPr>
                                <w:noProof/>
                                <w:sz w:val="20"/>
                                <w:szCs w:val="20"/>
                              </w:rPr>
                              <w:drawing>
                                <wp:inline distT="0" distB="0" distL="0" distR="0">
                                  <wp:extent cx="1123950" cy="381000"/>
                                  <wp:effectExtent l="0" t="0" r="0" b="0"/>
                                  <wp:docPr id="2" name="Picture 13"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a-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381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95.15pt;margin-top:634.4pt;width:164.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" fillcolor="window" stroked="f" strokeweight=".5pt">
                <v:path arrowok="t"/>
                <v:textbox>
                  <w:txbxContent>
                    <w:p w:rsidR="00405B50" w:rsidRDefault="00EB5EF1" w:rsidP="00993857">
                      <w:r>
                        <w:rPr>
                          <w:noProof/>
                          <w:sz w:val="20"/>
                          <w:szCs w:val="20"/>
                          <w:lang w:eastAsia="zh-CN"/>
                        </w:rPr>
                        <w:drawing>
                          <wp:inline distT="0" distB="0" distL="0" distR="0">
                            <wp:extent cx="1123950" cy="381000"/>
                            <wp:effectExtent l="0" t="0" r="0" b="0"/>
                            <wp:docPr id="2" name="Picture 13"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a-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381000"/>
                                    </a:xfrm>
                                    <a:prstGeom prst="rect">
                                      <a:avLst/>
                                    </a:prstGeom>
                                    <a:noFill/>
                                    <a:ln>
                                      <a:noFill/>
                                    </a:ln>
                                  </pic:spPr>
                                </pic:pic>
                              </a:graphicData>
                            </a:graphic>
                          </wp:inline>
                        </w:drawing>
                      </w:r>
                    </w:p>
                  </w:txbxContent>
                </v:textbox>
              </v:shape>
            </w:pict>
          </mc:Fallback>
        </mc:AlternateContent>
      </w:r>
      <w:r>
        <w:rPr>
          <w:noProof/>
          <w:bdr w:val="none" w:sz="0" w:space="0" w:color="auto"/>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-371475</wp:posOffset>
                </wp:positionV>
                <wp:extent cx="4486275" cy="7524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txbx>
                        <w:txbxContent>
                          <w:p w:rsidR="00405B50" w:rsidRDefault="00EB5EF1" w:rsidP="00993857">
                            <w:r>
                              <w:rPr>
                                <w:noProof/>
                                <w:sz w:val="20"/>
                                <w:szCs w:val="20"/>
                              </w:rPr>
                              <w:drawing>
                                <wp:inline distT="0" distB="0" distL="0" distR="0">
                                  <wp:extent cx="2524125" cy="485775"/>
                                  <wp:effectExtent l="0" t="0" r="9525" b="9525"/>
                                  <wp:docPr id="3" name="Picture 2"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485775"/>
                                          </a:xfrm>
                                          <a:prstGeom prst="rect">
                                            <a:avLst/>
                                          </a:prstGeom>
                                          <a:noFill/>
                                          <a:ln>
                                            <a:noFill/>
                                          </a:ln>
                                        </pic:spPr>
                                      </pic:pic>
                                    </a:graphicData>
                                  </a:graphic>
                                </wp:inline>
                              </w:drawing>
                            </w:r>
                            <w:r w:rsidR="00405B5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90pt;margin-top:-29.25pt;width:353.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" filled="f" stroked="f" strokeweight=".5pt">
                <v:path arrowok="t"/>
                <v:textbox>
                  <w:txbxContent>
                    <w:p w:rsidR="00405B50" w:rsidRDefault="00EB5EF1" w:rsidP="00993857">
                      <w:r>
                        <w:rPr>
                          <w:noProof/>
                          <w:sz w:val="20"/>
                          <w:szCs w:val="20"/>
                          <w:lang w:eastAsia="zh-CN"/>
                        </w:rPr>
                        <w:drawing>
                          <wp:inline distT="0" distB="0" distL="0" distR="0">
                            <wp:extent cx="2524125" cy="485775"/>
                            <wp:effectExtent l="0" t="0" r="9525" b="9525"/>
                            <wp:docPr id="3" name="Picture 2"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125" cy="485775"/>
                                    </a:xfrm>
                                    <a:prstGeom prst="rect">
                                      <a:avLst/>
                                    </a:prstGeom>
                                    <a:noFill/>
                                    <a:ln>
                                      <a:noFill/>
                                    </a:ln>
                                  </pic:spPr>
                                </pic:pic>
                              </a:graphicData>
                            </a:graphic>
                          </wp:inline>
                        </w:drawing>
                      </w:r>
                      <w:r w:rsidR="00405B50">
                        <w:t xml:space="preserve">                                               </w:t>
                      </w:r>
                    </w:p>
                  </w:txbxContent>
                </v:textbox>
              </v:shape>
            </w:pict>
          </mc:Fallback>
        </mc:AlternateContent>
      </w:r>
    </w:p>
    <w:p w:rsidR="00993857" w:rsidRPr="006F0633" w:rsidRDefault="00993857" w:rsidP="00993857">
      <w:pPr>
        <w:tabs>
          <w:tab w:val="center" w:pos="5400"/>
        </w:tabs>
        <w:suppressAutoHyphens/>
        <w:jc w:val="both"/>
        <w:rPr>
          <w:rFonts w:ascii="Cambria" w:hAnsi="Cambria"/>
          <w:sz w:val="22"/>
          <w:szCs w:val="22"/>
        </w:rPr>
      </w:pPr>
    </w:p>
    <w:p w:rsidR="00993857" w:rsidRPr="006F0633" w:rsidRDefault="00993857" w:rsidP="00993857">
      <w:pPr>
        <w:tabs>
          <w:tab w:val="center" w:pos="5400"/>
        </w:tabs>
        <w:suppressAutoHyphens/>
        <w:jc w:val="both"/>
        <w:rPr>
          <w:rFonts w:ascii="Cambria" w:hAnsi="Cambria"/>
          <w:sz w:val="22"/>
          <w:szCs w:val="22"/>
        </w:rPr>
      </w:pPr>
    </w:p>
    <w:p w:rsidR="00993857" w:rsidRPr="006F0633" w:rsidRDefault="00993857" w:rsidP="00993857">
      <w:pPr>
        <w:tabs>
          <w:tab w:val="center" w:pos="5400"/>
        </w:tabs>
        <w:suppressAutoHyphens/>
        <w:rPr>
          <w:rFonts w:ascii="Cambria" w:hAnsi="Cambria"/>
          <w:sz w:val="22"/>
          <w:szCs w:val="22"/>
        </w:rPr>
      </w:pPr>
    </w:p>
    <w:p w:rsidR="00993857" w:rsidRPr="006F0633" w:rsidRDefault="00993857" w:rsidP="00993857">
      <w:pPr>
        <w:tabs>
          <w:tab w:val="center" w:pos="5400"/>
        </w:tabs>
        <w:suppressAutoHyphens/>
        <w:rPr>
          <w:rFonts w:ascii="Cambria" w:hAnsi="Cambria"/>
          <w:sz w:val="22"/>
          <w:szCs w:val="22"/>
        </w:rPr>
      </w:pPr>
    </w:p>
    <w:p w:rsidR="00993857" w:rsidRPr="006F0633" w:rsidRDefault="00993857" w:rsidP="00993857">
      <w:pPr>
        <w:tabs>
          <w:tab w:val="center" w:pos="5400"/>
        </w:tabs>
        <w:suppressAutoHyphens/>
        <w:rPr>
          <w:rFonts w:ascii="Cambria" w:hAnsi="Cambria"/>
          <w:sz w:val="22"/>
          <w:szCs w:val="22"/>
        </w:rPr>
      </w:pPr>
    </w:p>
    <w:p w:rsidR="00993857" w:rsidRPr="006F0633" w:rsidRDefault="00993857" w:rsidP="00993857">
      <w:pPr>
        <w:tabs>
          <w:tab w:val="center" w:pos="5400"/>
        </w:tabs>
        <w:suppressAutoHyphens/>
        <w:jc w:val="center"/>
        <w:rPr>
          <w:rFonts w:ascii="Cambria" w:hAnsi="Cambria"/>
          <w:sz w:val="22"/>
          <w:szCs w:val="22"/>
        </w:rPr>
      </w:pPr>
    </w:p>
    <w:p w:rsidR="00993857" w:rsidRPr="006F0633" w:rsidRDefault="00993857" w:rsidP="00993857">
      <w:pPr>
        <w:tabs>
          <w:tab w:val="center" w:pos="5400"/>
        </w:tabs>
        <w:suppressAutoHyphens/>
        <w:jc w:val="center"/>
        <w:rPr>
          <w:rFonts w:ascii="Cambria" w:hAnsi="Cambria"/>
          <w:sz w:val="22"/>
          <w:szCs w:val="22"/>
        </w:rPr>
      </w:pPr>
    </w:p>
    <w:p w:rsidR="00993857" w:rsidRPr="006F0633" w:rsidRDefault="00993857" w:rsidP="00993857">
      <w:pPr>
        <w:tabs>
          <w:tab w:val="center" w:pos="5400"/>
        </w:tabs>
        <w:suppressAutoHyphens/>
        <w:jc w:val="center"/>
        <w:rPr>
          <w:rFonts w:ascii="Cambria" w:hAnsi="Cambria"/>
          <w:sz w:val="22"/>
          <w:szCs w:val="22"/>
        </w:rPr>
      </w:pPr>
    </w:p>
    <w:p w:rsidR="00993857" w:rsidRPr="006F0633" w:rsidRDefault="00993857" w:rsidP="00993857">
      <w:pPr>
        <w:tabs>
          <w:tab w:val="center" w:pos="5400"/>
        </w:tabs>
        <w:suppressAutoHyphens/>
        <w:jc w:val="center"/>
        <w:rPr>
          <w:rFonts w:ascii="Cambria" w:hAnsi="Cambria"/>
          <w:sz w:val="22"/>
          <w:szCs w:val="22"/>
        </w:rPr>
      </w:pPr>
    </w:p>
    <w:p w:rsidR="00993857" w:rsidRPr="006F0633" w:rsidRDefault="00993857" w:rsidP="00993857">
      <w:pPr>
        <w:tabs>
          <w:tab w:val="center" w:pos="5400"/>
        </w:tabs>
        <w:suppressAutoHyphens/>
        <w:jc w:val="center"/>
        <w:rPr>
          <w:rFonts w:ascii="Cambria" w:hAnsi="Cambria"/>
          <w:sz w:val="22"/>
          <w:szCs w:val="22"/>
        </w:rPr>
      </w:pPr>
    </w:p>
    <w:p w:rsidR="00993857" w:rsidRPr="006F0633" w:rsidRDefault="00993857" w:rsidP="00993857">
      <w:pPr>
        <w:tabs>
          <w:tab w:val="center" w:pos="5400"/>
        </w:tabs>
        <w:suppressAutoHyphens/>
        <w:jc w:val="center"/>
        <w:rPr>
          <w:rFonts w:ascii="Cambria" w:hAnsi="Cambria"/>
          <w:sz w:val="22"/>
          <w:szCs w:val="22"/>
        </w:rPr>
      </w:pPr>
    </w:p>
    <w:p w:rsidR="00993857" w:rsidRPr="006F0633" w:rsidRDefault="00993857" w:rsidP="00993857">
      <w:pPr>
        <w:tabs>
          <w:tab w:val="center" w:pos="5400"/>
        </w:tabs>
        <w:suppressAutoHyphens/>
        <w:jc w:val="center"/>
        <w:rPr>
          <w:rFonts w:ascii="Cambria" w:hAnsi="Cambria"/>
          <w:sz w:val="22"/>
          <w:szCs w:val="22"/>
        </w:rPr>
      </w:pPr>
    </w:p>
    <w:p w:rsidR="00993857" w:rsidRPr="006F0633" w:rsidRDefault="00993857" w:rsidP="00993857">
      <w:pPr>
        <w:tabs>
          <w:tab w:val="center" w:pos="5400"/>
        </w:tabs>
        <w:suppressAutoHyphens/>
        <w:jc w:val="center"/>
        <w:rPr>
          <w:rFonts w:ascii="Cambria" w:hAnsi="Cambria"/>
          <w:sz w:val="22"/>
          <w:szCs w:val="22"/>
        </w:rPr>
      </w:pPr>
    </w:p>
    <w:p w:rsidR="00993857" w:rsidRPr="006F0633" w:rsidRDefault="00993857" w:rsidP="00993857">
      <w:pPr>
        <w:tabs>
          <w:tab w:val="center" w:pos="5400"/>
        </w:tabs>
        <w:suppressAutoHyphens/>
        <w:jc w:val="center"/>
        <w:rPr>
          <w:rFonts w:ascii="Cambria" w:hAnsi="Cambria"/>
          <w:sz w:val="22"/>
          <w:szCs w:val="22"/>
        </w:rPr>
      </w:pPr>
    </w:p>
    <w:p w:rsidR="00993857" w:rsidRPr="006F0633" w:rsidRDefault="00993857" w:rsidP="00993857">
      <w:pPr>
        <w:tabs>
          <w:tab w:val="center" w:pos="5400"/>
        </w:tabs>
        <w:suppressAutoHyphens/>
        <w:jc w:val="center"/>
        <w:rPr>
          <w:rFonts w:ascii="Cambria" w:hAnsi="Cambria"/>
          <w:sz w:val="22"/>
          <w:szCs w:val="22"/>
        </w:rPr>
      </w:pPr>
    </w:p>
    <w:p w:rsidR="00993857" w:rsidRPr="006F0633" w:rsidRDefault="00993857" w:rsidP="00993857">
      <w:pPr>
        <w:tabs>
          <w:tab w:val="center" w:pos="5400"/>
        </w:tabs>
        <w:suppressAutoHyphens/>
        <w:jc w:val="center"/>
        <w:rPr>
          <w:rFonts w:ascii="Cambria" w:hAnsi="Cambria" w:cs="Arial"/>
          <w:sz w:val="22"/>
          <w:szCs w:val="22"/>
        </w:rPr>
      </w:pPr>
    </w:p>
    <w:p w:rsidR="00993857" w:rsidRPr="006F0633" w:rsidRDefault="00993857" w:rsidP="00993857">
      <w:pPr>
        <w:tabs>
          <w:tab w:val="center" w:pos="5400"/>
        </w:tabs>
        <w:suppressAutoHyphens/>
        <w:jc w:val="center"/>
        <w:rPr>
          <w:rFonts w:ascii="Cambria" w:hAnsi="Cambria"/>
          <w:sz w:val="22"/>
          <w:szCs w:val="22"/>
        </w:rPr>
      </w:pPr>
    </w:p>
    <w:p w:rsidR="00993857" w:rsidRPr="006F0633" w:rsidRDefault="00993857" w:rsidP="00993857">
      <w:pPr>
        <w:tabs>
          <w:tab w:val="center" w:pos="5400"/>
        </w:tabs>
        <w:suppressAutoHyphens/>
        <w:jc w:val="center"/>
        <w:rPr>
          <w:rFonts w:ascii="Cambria" w:hAnsi="Cambria"/>
          <w:sz w:val="22"/>
          <w:szCs w:val="22"/>
        </w:rPr>
      </w:pPr>
    </w:p>
    <w:p w:rsidR="00993857" w:rsidRPr="006F0633" w:rsidRDefault="00993857" w:rsidP="00993857">
      <w:pPr>
        <w:tabs>
          <w:tab w:val="center" w:pos="5400"/>
        </w:tabs>
        <w:suppressAutoHyphens/>
        <w:jc w:val="center"/>
        <w:rPr>
          <w:rFonts w:ascii="Cambria" w:hAnsi="Cambria"/>
          <w:sz w:val="22"/>
          <w:szCs w:val="22"/>
        </w:rPr>
      </w:pPr>
    </w:p>
    <w:p w:rsidR="00993857" w:rsidRPr="006F0633" w:rsidRDefault="00993857" w:rsidP="00993857">
      <w:pPr>
        <w:tabs>
          <w:tab w:val="center" w:pos="5400"/>
        </w:tabs>
        <w:suppressAutoHyphens/>
        <w:jc w:val="center"/>
        <w:rPr>
          <w:rFonts w:ascii="Cambria" w:hAnsi="Cambria"/>
          <w:sz w:val="22"/>
          <w:szCs w:val="22"/>
        </w:rPr>
      </w:pPr>
    </w:p>
    <w:p w:rsidR="00993857" w:rsidRPr="006F0633" w:rsidRDefault="00993857" w:rsidP="00993857">
      <w:pPr>
        <w:tabs>
          <w:tab w:val="center" w:pos="5400"/>
        </w:tabs>
        <w:suppressAutoHyphens/>
        <w:jc w:val="center"/>
        <w:rPr>
          <w:rFonts w:ascii="Cambria" w:hAnsi="Cambria"/>
          <w:sz w:val="22"/>
          <w:szCs w:val="22"/>
        </w:rPr>
      </w:pPr>
    </w:p>
    <w:p w:rsidR="00993857" w:rsidRPr="006F0633" w:rsidRDefault="00993857" w:rsidP="00993857">
      <w:pPr>
        <w:tabs>
          <w:tab w:val="center" w:pos="5400"/>
        </w:tabs>
        <w:suppressAutoHyphens/>
        <w:jc w:val="center"/>
        <w:rPr>
          <w:rFonts w:ascii="Cambria" w:hAnsi="Cambria"/>
          <w:sz w:val="22"/>
          <w:szCs w:val="22"/>
        </w:rPr>
      </w:pPr>
    </w:p>
    <w:p w:rsidR="00993857" w:rsidRPr="006F0633" w:rsidRDefault="00993857" w:rsidP="00993857">
      <w:pPr>
        <w:tabs>
          <w:tab w:val="center" w:pos="5400"/>
        </w:tabs>
        <w:suppressAutoHyphens/>
        <w:jc w:val="center"/>
        <w:rPr>
          <w:rFonts w:ascii="Cambria" w:hAnsi="Cambria"/>
          <w:sz w:val="22"/>
          <w:szCs w:val="22"/>
        </w:rPr>
      </w:pPr>
    </w:p>
    <w:p w:rsidR="00993857" w:rsidRPr="006F0633" w:rsidRDefault="00993857" w:rsidP="00993857">
      <w:pPr>
        <w:tabs>
          <w:tab w:val="center" w:pos="5400"/>
        </w:tabs>
        <w:suppressAutoHyphens/>
        <w:jc w:val="center"/>
        <w:rPr>
          <w:rFonts w:ascii="Cambria" w:hAnsi="Cambria"/>
          <w:sz w:val="22"/>
          <w:szCs w:val="22"/>
        </w:rPr>
      </w:pPr>
    </w:p>
    <w:p w:rsidR="00993857" w:rsidRPr="006F0633" w:rsidRDefault="00993857" w:rsidP="00993857">
      <w:pPr>
        <w:tabs>
          <w:tab w:val="center" w:pos="5400"/>
        </w:tabs>
        <w:suppressAutoHyphens/>
        <w:jc w:val="center"/>
        <w:rPr>
          <w:rFonts w:ascii="Cambria" w:hAnsi="Cambria"/>
          <w:sz w:val="22"/>
          <w:szCs w:val="22"/>
        </w:rPr>
      </w:pPr>
    </w:p>
    <w:p w:rsidR="00993857" w:rsidRPr="006F0633" w:rsidRDefault="00993857" w:rsidP="00993857">
      <w:pPr>
        <w:tabs>
          <w:tab w:val="center" w:pos="5400"/>
        </w:tabs>
        <w:suppressAutoHyphens/>
        <w:jc w:val="center"/>
        <w:rPr>
          <w:rFonts w:ascii="Cambria" w:hAnsi="Cambria"/>
          <w:sz w:val="22"/>
          <w:szCs w:val="22"/>
        </w:rPr>
      </w:pPr>
    </w:p>
    <w:p w:rsidR="00993857" w:rsidRPr="006F0633" w:rsidRDefault="00993857" w:rsidP="00993857">
      <w:pPr>
        <w:tabs>
          <w:tab w:val="center" w:pos="5400"/>
        </w:tabs>
        <w:suppressAutoHyphens/>
        <w:jc w:val="center"/>
        <w:rPr>
          <w:rFonts w:ascii="Cambria" w:hAnsi="Cambria"/>
          <w:sz w:val="22"/>
          <w:szCs w:val="22"/>
        </w:rPr>
      </w:pPr>
    </w:p>
    <w:p w:rsidR="00993857" w:rsidRPr="006F0633" w:rsidRDefault="00993857" w:rsidP="00993857">
      <w:pPr>
        <w:tabs>
          <w:tab w:val="center" w:pos="5400"/>
        </w:tabs>
        <w:suppressAutoHyphens/>
        <w:jc w:val="center"/>
        <w:rPr>
          <w:rFonts w:ascii="Cambria" w:hAnsi="Cambria"/>
          <w:sz w:val="18"/>
          <w:szCs w:val="22"/>
        </w:rPr>
      </w:pPr>
    </w:p>
    <w:p w:rsidR="00993857" w:rsidRPr="006F0633" w:rsidRDefault="00993857" w:rsidP="00993857">
      <w:pPr>
        <w:tabs>
          <w:tab w:val="center" w:pos="5400"/>
        </w:tabs>
        <w:suppressAutoHyphens/>
        <w:jc w:val="center"/>
        <w:rPr>
          <w:rFonts w:ascii="Cambria" w:hAnsi="Cambria"/>
          <w:sz w:val="18"/>
          <w:szCs w:val="22"/>
        </w:rPr>
      </w:pPr>
    </w:p>
    <w:p w:rsidR="00993857" w:rsidRPr="006F0633" w:rsidRDefault="00993857" w:rsidP="00993857">
      <w:pPr>
        <w:tabs>
          <w:tab w:val="center" w:pos="5400"/>
        </w:tabs>
        <w:suppressAutoHyphens/>
        <w:jc w:val="center"/>
        <w:rPr>
          <w:rFonts w:ascii="Cambria" w:hAnsi="Cambria"/>
          <w:sz w:val="18"/>
          <w:szCs w:val="22"/>
        </w:rPr>
      </w:pPr>
    </w:p>
    <w:p w:rsidR="00993857" w:rsidRPr="006F0633" w:rsidRDefault="00993857" w:rsidP="00993857">
      <w:pPr>
        <w:tabs>
          <w:tab w:val="center" w:pos="5400"/>
        </w:tabs>
        <w:suppressAutoHyphens/>
        <w:jc w:val="center"/>
        <w:rPr>
          <w:rFonts w:ascii="Cambria" w:hAnsi="Cambria"/>
          <w:sz w:val="18"/>
          <w:szCs w:val="22"/>
        </w:rPr>
      </w:pPr>
    </w:p>
    <w:p w:rsidR="00993857" w:rsidRPr="006F0633" w:rsidRDefault="00993857" w:rsidP="00993857">
      <w:pPr>
        <w:tabs>
          <w:tab w:val="center" w:pos="5400"/>
        </w:tabs>
        <w:suppressAutoHyphens/>
        <w:jc w:val="center"/>
        <w:rPr>
          <w:rFonts w:ascii="Cambria" w:hAnsi="Cambria"/>
          <w:sz w:val="18"/>
          <w:szCs w:val="22"/>
        </w:rPr>
      </w:pPr>
    </w:p>
    <w:p w:rsidR="00993857" w:rsidRPr="006F0633" w:rsidRDefault="00993857" w:rsidP="00993857">
      <w:pPr>
        <w:tabs>
          <w:tab w:val="center" w:pos="5400"/>
        </w:tabs>
        <w:suppressAutoHyphens/>
        <w:jc w:val="center"/>
        <w:rPr>
          <w:rFonts w:ascii="Cambria" w:hAnsi="Cambria"/>
          <w:sz w:val="18"/>
          <w:szCs w:val="22"/>
        </w:rPr>
      </w:pPr>
    </w:p>
    <w:p w:rsidR="00993857" w:rsidRPr="006F0633" w:rsidRDefault="00993857" w:rsidP="00993857">
      <w:pPr>
        <w:tabs>
          <w:tab w:val="center" w:pos="5400"/>
        </w:tabs>
        <w:suppressAutoHyphens/>
        <w:jc w:val="center"/>
        <w:rPr>
          <w:rFonts w:ascii="Cambria" w:hAnsi="Cambria"/>
          <w:sz w:val="18"/>
          <w:szCs w:val="22"/>
        </w:rPr>
      </w:pPr>
    </w:p>
    <w:p w:rsidR="00993857" w:rsidRPr="006F0633" w:rsidRDefault="00993857" w:rsidP="00993857">
      <w:pPr>
        <w:tabs>
          <w:tab w:val="center" w:pos="5400"/>
        </w:tabs>
        <w:suppressAutoHyphens/>
        <w:jc w:val="center"/>
        <w:rPr>
          <w:rFonts w:ascii="Cambria" w:hAnsi="Cambria"/>
          <w:sz w:val="18"/>
          <w:szCs w:val="22"/>
        </w:rPr>
      </w:pPr>
    </w:p>
    <w:p w:rsidR="00993857" w:rsidRPr="006F0633" w:rsidRDefault="00993857" w:rsidP="00993857">
      <w:pPr>
        <w:tabs>
          <w:tab w:val="center" w:pos="5400"/>
        </w:tabs>
        <w:suppressAutoHyphens/>
        <w:jc w:val="center"/>
        <w:rPr>
          <w:rFonts w:ascii="Cambria" w:hAnsi="Cambria"/>
          <w:sz w:val="18"/>
          <w:szCs w:val="22"/>
        </w:rPr>
      </w:pPr>
    </w:p>
    <w:p w:rsidR="00993857" w:rsidRPr="006F0633" w:rsidRDefault="00993857" w:rsidP="00993857">
      <w:pPr>
        <w:tabs>
          <w:tab w:val="center" w:pos="5400"/>
        </w:tabs>
        <w:suppressAutoHyphens/>
        <w:jc w:val="center"/>
        <w:rPr>
          <w:rFonts w:ascii="Cambria" w:hAnsi="Cambria"/>
          <w:sz w:val="18"/>
          <w:szCs w:val="22"/>
        </w:rPr>
      </w:pPr>
    </w:p>
    <w:p w:rsidR="00993857" w:rsidRPr="006F0633" w:rsidRDefault="00993857" w:rsidP="00993857">
      <w:pPr>
        <w:tabs>
          <w:tab w:val="center" w:pos="5400"/>
        </w:tabs>
        <w:suppressAutoHyphens/>
        <w:jc w:val="center"/>
        <w:rPr>
          <w:rFonts w:ascii="Cambria" w:hAnsi="Cambria"/>
          <w:sz w:val="18"/>
          <w:szCs w:val="22"/>
        </w:rPr>
      </w:pPr>
    </w:p>
    <w:p w:rsidR="00993857" w:rsidRPr="006F0633" w:rsidRDefault="00993857" w:rsidP="00993857">
      <w:pPr>
        <w:tabs>
          <w:tab w:val="center" w:pos="5400"/>
        </w:tabs>
        <w:suppressAutoHyphens/>
        <w:jc w:val="center"/>
        <w:rPr>
          <w:rFonts w:ascii="Cambria" w:hAnsi="Cambria"/>
          <w:sz w:val="18"/>
          <w:szCs w:val="22"/>
        </w:rPr>
      </w:pPr>
    </w:p>
    <w:p w:rsidR="00993857" w:rsidRPr="006F0633" w:rsidRDefault="00993857" w:rsidP="00993857">
      <w:pPr>
        <w:tabs>
          <w:tab w:val="center" w:pos="5400"/>
        </w:tabs>
        <w:suppressAutoHyphens/>
        <w:jc w:val="center"/>
        <w:rPr>
          <w:rFonts w:ascii="Cambria" w:hAnsi="Cambria"/>
          <w:sz w:val="18"/>
          <w:szCs w:val="22"/>
        </w:rPr>
      </w:pPr>
    </w:p>
    <w:p w:rsidR="00993857" w:rsidRPr="006F0633" w:rsidRDefault="00993857" w:rsidP="00993857">
      <w:pPr>
        <w:tabs>
          <w:tab w:val="center" w:pos="5400"/>
        </w:tabs>
        <w:suppressAutoHyphens/>
        <w:jc w:val="center"/>
        <w:rPr>
          <w:rFonts w:ascii="Cambria" w:hAnsi="Cambria"/>
          <w:sz w:val="18"/>
          <w:szCs w:val="22"/>
        </w:rPr>
      </w:pPr>
    </w:p>
    <w:p w:rsidR="00993857" w:rsidRPr="006F0633" w:rsidRDefault="00993857" w:rsidP="00993857">
      <w:pPr>
        <w:tabs>
          <w:tab w:val="center" w:pos="5400"/>
        </w:tabs>
        <w:suppressAutoHyphens/>
        <w:jc w:val="center"/>
        <w:rPr>
          <w:rFonts w:ascii="Cambria" w:hAnsi="Cambria"/>
          <w:sz w:val="18"/>
          <w:szCs w:val="22"/>
        </w:rPr>
      </w:pPr>
    </w:p>
    <w:p w:rsidR="00993857" w:rsidRPr="006F0633" w:rsidRDefault="00993857" w:rsidP="00993857">
      <w:pPr>
        <w:tabs>
          <w:tab w:val="center" w:pos="5400"/>
        </w:tabs>
        <w:suppressAutoHyphens/>
        <w:jc w:val="center"/>
        <w:rPr>
          <w:rFonts w:ascii="Cambria" w:hAnsi="Cambria"/>
          <w:sz w:val="18"/>
          <w:szCs w:val="22"/>
        </w:rPr>
      </w:pPr>
    </w:p>
    <w:p w:rsidR="00993857" w:rsidRPr="006F0633" w:rsidRDefault="00993857" w:rsidP="00993857">
      <w:pPr>
        <w:tabs>
          <w:tab w:val="center" w:pos="5400"/>
        </w:tabs>
        <w:suppressAutoHyphens/>
        <w:jc w:val="center"/>
        <w:rPr>
          <w:rFonts w:ascii="Cambria" w:hAnsi="Cambria"/>
          <w:sz w:val="18"/>
          <w:szCs w:val="22"/>
        </w:rPr>
      </w:pPr>
    </w:p>
    <w:p w:rsidR="00993857" w:rsidRPr="006F0633" w:rsidRDefault="00993857" w:rsidP="00993857">
      <w:pPr>
        <w:tabs>
          <w:tab w:val="center" w:pos="5400"/>
        </w:tabs>
        <w:suppressAutoHyphens/>
        <w:jc w:val="center"/>
        <w:rPr>
          <w:rFonts w:ascii="Cambria" w:hAnsi="Cambria"/>
          <w:sz w:val="18"/>
          <w:szCs w:val="22"/>
        </w:rPr>
      </w:pPr>
    </w:p>
    <w:p w:rsidR="00993857" w:rsidRPr="006F0633" w:rsidRDefault="00993857" w:rsidP="00993857">
      <w:pPr>
        <w:tabs>
          <w:tab w:val="center" w:pos="5400"/>
        </w:tabs>
        <w:suppressAutoHyphens/>
        <w:jc w:val="center"/>
        <w:rPr>
          <w:rFonts w:ascii="Cambria" w:hAnsi="Cambria"/>
          <w:sz w:val="18"/>
          <w:szCs w:val="22"/>
        </w:rPr>
      </w:pPr>
    </w:p>
    <w:p w:rsidR="00993857" w:rsidRPr="006F0633" w:rsidRDefault="00993857" w:rsidP="00993857">
      <w:pPr>
        <w:tabs>
          <w:tab w:val="center" w:pos="5400"/>
        </w:tabs>
        <w:suppressAutoHyphens/>
        <w:jc w:val="center"/>
        <w:rPr>
          <w:rFonts w:ascii="Cambria" w:hAnsi="Cambria"/>
          <w:sz w:val="18"/>
          <w:szCs w:val="22"/>
        </w:rPr>
      </w:pPr>
    </w:p>
    <w:p w:rsidR="00993857" w:rsidRPr="006F0633" w:rsidRDefault="00993857" w:rsidP="00993857">
      <w:pPr>
        <w:rPr>
          <w:rFonts w:ascii="Cambria" w:hAnsi="Cambria"/>
          <w:sz w:val="18"/>
          <w:szCs w:val="22"/>
        </w:rPr>
        <w:sectPr w:rsidR="00993857" w:rsidRPr="006F0633" w:rsidSect="00405B50">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sectPr>
      </w:pPr>
    </w:p>
    <w:p w:rsidR="009C63B0" w:rsidRPr="00E25815" w:rsidRDefault="00BD4C54" w:rsidP="009C63B0">
      <w:pPr>
        <w:tabs>
          <w:tab w:val="center" w:pos="5400"/>
        </w:tabs>
        <w:suppressAutoHyphens/>
        <w:spacing w:line="276" w:lineRule="auto"/>
        <w:jc w:val="center"/>
        <w:rPr>
          <w:rFonts w:ascii="Cambria" w:hAnsi="Cambria"/>
          <w:b/>
          <w:sz w:val="18"/>
          <w:szCs w:val="18"/>
        </w:rPr>
      </w:pPr>
      <w:r w:rsidRPr="00E25815">
        <w:rPr>
          <w:rFonts w:ascii="Cambria" w:hAnsi="Cambria"/>
          <w:b/>
          <w:sz w:val="18"/>
          <w:szCs w:val="18"/>
        </w:rPr>
        <w:lastRenderedPageBreak/>
        <w:t>REPORT No.</w:t>
      </w:r>
      <w:r w:rsidR="00722C9F" w:rsidRPr="00E25815">
        <w:rPr>
          <w:rFonts w:ascii="Cambria" w:hAnsi="Cambria"/>
          <w:b/>
          <w:sz w:val="18"/>
          <w:szCs w:val="18"/>
        </w:rPr>
        <w:t xml:space="preserve"> </w:t>
      </w:r>
      <w:r w:rsidR="00E25815" w:rsidRPr="00E25815">
        <w:rPr>
          <w:rFonts w:ascii="Cambria" w:hAnsi="Cambria"/>
          <w:b/>
          <w:sz w:val="18"/>
          <w:szCs w:val="18"/>
        </w:rPr>
        <w:t>24</w:t>
      </w:r>
      <w:r w:rsidR="00722C9F" w:rsidRPr="00E25815">
        <w:rPr>
          <w:rFonts w:ascii="Cambria" w:hAnsi="Cambria"/>
          <w:b/>
          <w:sz w:val="18"/>
          <w:szCs w:val="18"/>
        </w:rPr>
        <w:t>/1</w:t>
      </w:r>
      <w:r w:rsidR="009C63B0" w:rsidRPr="00E25815">
        <w:rPr>
          <w:rFonts w:ascii="Cambria" w:hAnsi="Cambria"/>
          <w:b/>
          <w:sz w:val="18"/>
          <w:szCs w:val="18"/>
        </w:rPr>
        <w:t>6</w:t>
      </w:r>
      <w:r w:rsidR="009C63B0" w:rsidRPr="00E25815">
        <w:rPr>
          <w:rFonts w:ascii="Cambria" w:hAnsi="Cambria"/>
          <w:sz w:val="18"/>
          <w:szCs w:val="18"/>
        </w:rPr>
        <w:t xml:space="preserve"> </w:t>
      </w:r>
    </w:p>
    <w:p w:rsidR="009C63B0" w:rsidRPr="00E25815" w:rsidRDefault="00BD4C54" w:rsidP="009C63B0">
      <w:pPr>
        <w:pStyle w:val="TextBody"/>
        <w:spacing w:before="0" w:after="0"/>
        <w:jc w:val="center"/>
        <w:rPr>
          <w:rFonts w:ascii="Cambria" w:hAnsi="Cambria"/>
          <w:sz w:val="18"/>
          <w:szCs w:val="18"/>
        </w:rPr>
      </w:pPr>
      <w:r w:rsidRPr="00E25815">
        <w:rPr>
          <w:rFonts w:ascii="Cambria" w:hAnsi="Cambria"/>
          <w:sz w:val="18"/>
          <w:szCs w:val="18"/>
        </w:rPr>
        <w:t>PETITION</w:t>
      </w:r>
      <w:r w:rsidR="009C63B0" w:rsidRPr="00E25815">
        <w:rPr>
          <w:rFonts w:ascii="Cambria" w:hAnsi="Cambria"/>
          <w:sz w:val="18"/>
          <w:szCs w:val="18"/>
        </w:rPr>
        <w:t xml:space="preserve"> P-66-07 </w:t>
      </w:r>
    </w:p>
    <w:p w:rsidR="009C63B0" w:rsidRPr="00E25815" w:rsidRDefault="009C63B0" w:rsidP="009C63B0">
      <w:pPr>
        <w:pStyle w:val="TextBody"/>
        <w:spacing w:before="0" w:after="0"/>
        <w:jc w:val="center"/>
        <w:rPr>
          <w:rFonts w:ascii="Cambria" w:hAnsi="Cambria"/>
          <w:sz w:val="18"/>
          <w:szCs w:val="18"/>
        </w:rPr>
      </w:pPr>
      <w:r w:rsidRPr="00E25815">
        <w:rPr>
          <w:rFonts w:ascii="Cambria" w:hAnsi="Cambria"/>
          <w:sz w:val="18"/>
          <w:szCs w:val="18"/>
        </w:rPr>
        <w:t>ADMI</w:t>
      </w:r>
      <w:r w:rsidR="00BD4C54" w:rsidRPr="00E25815">
        <w:rPr>
          <w:rFonts w:ascii="Cambria" w:hAnsi="Cambria"/>
          <w:sz w:val="18"/>
          <w:szCs w:val="18"/>
        </w:rPr>
        <w:t>SSIBILITY</w:t>
      </w:r>
      <w:r w:rsidRPr="00E25815">
        <w:rPr>
          <w:rFonts w:ascii="Cambria" w:hAnsi="Cambria"/>
          <w:sz w:val="18"/>
          <w:szCs w:val="18"/>
        </w:rPr>
        <w:t xml:space="preserve"> </w:t>
      </w:r>
    </w:p>
    <w:p w:rsidR="00BD4C54" w:rsidRPr="00E25815" w:rsidRDefault="00BD4C54" w:rsidP="009C63B0">
      <w:pPr>
        <w:pStyle w:val="TextBody"/>
        <w:spacing w:before="0" w:after="0"/>
        <w:jc w:val="center"/>
        <w:rPr>
          <w:rFonts w:ascii="Cambria" w:hAnsi="Cambria"/>
          <w:sz w:val="18"/>
          <w:szCs w:val="18"/>
        </w:rPr>
      </w:pPr>
      <w:r w:rsidRPr="00E25815">
        <w:rPr>
          <w:rFonts w:ascii="Cambria" w:hAnsi="Cambria"/>
          <w:sz w:val="18"/>
          <w:szCs w:val="18"/>
        </w:rPr>
        <w:t>SANTIAGO LEGUIZAMÓN ZAVÁN AND FAMILY</w:t>
      </w:r>
    </w:p>
    <w:p w:rsidR="009C63B0" w:rsidRPr="00E25815" w:rsidRDefault="00E25815" w:rsidP="009C63B0">
      <w:pPr>
        <w:pStyle w:val="TextBody"/>
        <w:spacing w:before="0" w:after="0"/>
        <w:jc w:val="center"/>
        <w:rPr>
          <w:rFonts w:ascii="Cambria" w:hAnsi="Cambria"/>
          <w:sz w:val="18"/>
          <w:szCs w:val="18"/>
        </w:rPr>
      </w:pPr>
      <w:r w:rsidRPr="00E25815">
        <w:rPr>
          <w:rFonts w:ascii="Cambria" w:hAnsi="Cambria"/>
          <w:sz w:val="18"/>
          <w:szCs w:val="18"/>
        </w:rPr>
        <w:t>PARAGUAY</w:t>
      </w:r>
    </w:p>
    <w:p w:rsidR="009C63B0" w:rsidRPr="00E25815" w:rsidRDefault="00172981" w:rsidP="009C63B0">
      <w:pPr>
        <w:pStyle w:val="TextBody"/>
        <w:spacing w:before="0" w:after="0"/>
        <w:jc w:val="center"/>
        <w:rPr>
          <w:rFonts w:ascii="Cambria" w:hAnsi="Cambria"/>
          <w:sz w:val="18"/>
          <w:szCs w:val="18"/>
        </w:rPr>
      </w:pPr>
      <w:r w:rsidRPr="00E25815">
        <w:rPr>
          <w:rFonts w:ascii="Cambria" w:hAnsi="Cambria"/>
          <w:sz w:val="18"/>
          <w:szCs w:val="18"/>
        </w:rPr>
        <w:t>APRIL</w:t>
      </w:r>
      <w:r w:rsidR="00A73268" w:rsidRPr="00E25815">
        <w:rPr>
          <w:rFonts w:ascii="Cambria" w:hAnsi="Cambria"/>
          <w:sz w:val="18"/>
          <w:szCs w:val="18"/>
        </w:rPr>
        <w:t xml:space="preserve"> 15</w:t>
      </w:r>
      <w:r w:rsidR="00BD4C54" w:rsidRPr="00E25815">
        <w:rPr>
          <w:rFonts w:ascii="Cambria" w:hAnsi="Cambria"/>
          <w:sz w:val="18"/>
          <w:szCs w:val="18"/>
        </w:rPr>
        <w:t>,</w:t>
      </w:r>
      <w:r w:rsidR="009C63B0" w:rsidRPr="00E25815">
        <w:rPr>
          <w:rFonts w:ascii="Cambria" w:hAnsi="Cambria"/>
          <w:sz w:val="18"/>
          <w:szCs w:val="18"/>
        </w:rPr>
        <w:t xml:space="preserve"> 2016</w:t>
      </w:r>
    </w:p>
    <w:p w:rsidR="00E25815" w:rsidRPr="00993857" w:rsidRDefault="00E25815" w:rsidP="009C63B0">
      <w:pPr>
        <w:pStyle w:val="TextBody"/>
        <w:spacing w:before="0" w:after="0"/>
        <w:jc w:val="center"/>
        <w:rPr>
          <w:rFonts w:ascii="Cambria" w:hAnsi="Cambria"/>
          <w:szCs w:val="20"/>
        </w:rPr>
      </w:pPr>
    </w:p>
    <w:p w:rsidR="007C7D4F" w:rsidRPr="00172981" w:rsidRDefault="00E25815" w:rsidP="00E25815">
      <w:pPr>
        <w:pStyle w:val="Heading1"/>
        <w:keepLines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before="240" w:after="120"/>
        <w:ind w:left="0" w:firstLine="720"/>
        <w:rPr>
          <w:color w:val="auto"/>
          <w:sz w:val="20"/>
          <w:szCs w:val="20"/>
        </w:rPr>
      </w:pPr>
      <w:r w:rsidRPr="00172981">
        <w:rPr>
          <w:color w:val="auto"/>
          <w:sz w:val="20"/>
          <w:szCs w:val="20"/>
        </w:rPr>
        <w:t>SUMMARY</w:t>
      </w:r>
    </w:p>
    <w:p w:rsidR="007C7D4F" w:rsidRPr="00993857" w:rsidRDefault="007C7D4F" w:rsidP="007C7D4F"/>
    <w:p w:rsidR="00CE2F4F" w:rsidRPr="00951059" w:rsidRDefault="00CC06EE"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240"/>
        <w:ind w:left="0" w:firstLine="720"/>
        <w:jc w:val="both"/>
        <w:rPr>
          <w:rFonts w:ascii="Cambria" w:hAnsi="Cambria"/>
          <w:sz w:val="20"/>
          <w:szCs w:val="20"/>
        </w:rPr>
      </w:pPr>
      <w:r w:rsidRPr="00951059">
        <w:rPr>
          <w:rFonts w:ascii="Cambria" w:hAnsi="Cambria"/>
          <w:sz w:val="20"/>
          <w:szCs w:val="20"/>
        </w:rPr>
        <w:t>On January 19, 2007</w:t>
      </w:r>
      <w:r w:rsidR="009C63B0" w:rsidRPr="00951059">
        <w:rPr>
          <w:rFonts w:ascii="Cambria" w:hAnsi="Cambria"/>
          <w:sz w:val="20"/>
          <w:szCs w:val="20"/>
        </w:rPr>
        <w:t xml:space="preserve">, </w:t>
      </w:r>
      <w:r w:rsidRPr="00951059">
        <w:rPr>
          <w:rFonts w:ascii="Cambria" w:hAnsi="Cambria"/>
          <w:sz w:val="20"/>
          <w:szCs w:val="20"/>
        </w:rPr>
        <w:t>the Inter-American Commission on Human Rights (hereinafter "the Commission," "the Inter-American Commission," or "the IACHR") received a petition from Inter American Press Association</w:t>
      </w:r>
      <w:r w:rsidR="00674F28" w:rsidRPr="00951059">
        <w:rPr>
          <w:rFonts w:ascii="Cambria" w:hAnsi="Cambria"/>
          <w:sz w:val="20"/>
          <w:szCs w:val="20"/>
        </w:rPr>
        <w:t xml:space="preserve"> (</w:t>
      </w:r>
      <w:r w:rsidRPr="00951059">
        <w:rPr>
          <w:rFonts w:ascii="Cambria" w:hAnsi="Cambria"/>
          <w:sz w:val="20"/>
          <w:szCs w:val="20"/>
        </w:rPr>
        <w:t xml:space="preserve">hereinafter </w:t>
      </w:r>
      <w:r w:rsidR="00674F28" w:rsidRPr="00951059">
        <w:rPr>
          <w:rFonts w:ascii="Cambria" w:hAnsi="Cambria"/>
          <w:sz w:val="20"/>
          <w:szCs w:val="20"/>
        </w:rPr>
        <w:t>“</w:t>
      </w:r>
      <w:r w:rsidRPr="00951059">
        <w:rPr>
          <w:rFonts w:ascii="Cambria" w:hAnsi="Cambria"/>
          <w:sz w:val="20"/>
          <w:szCs w:val="20"/>
        </w:rPr>
        <w:t xml:space="preserve">the </w:t>
      </w:r>
      <w:r w:rsidRPr="0016639E">
        <w:rPr>
          <w:rFonts w:ascii="Cambria" w:hAnsi="Cambria"/>
          <w:sz w:val="20"/>
          <w:szCs w:val="20"/>
        </w:rPr>
        <w:t>petitioner</w:t>
      </w:r>
      <w:r w:rsidR="00674F28" w:rsidRPr="0016639E">
        <w:rPr>
          <w:rFonts w:ascii="Cambria" w:hAnsi="Cambria"/>
          <w:sz w:val="20"/>
          <w:szCs w:val="20"/>
        </w:rPr>
        <w:t>”)</w:t>
      </w:r>
      <w:r w:rsidR="00E60B33" w:rsidRPr="0016639E">
        <w:rPr>
          <w:rStyle w:val="FootnoteReference"/>
          <w:rFonts w:ascii="Cambria" w:hAnsi="Cambria"/>
          <w:sz w:val="20"/>
          <w:szCs w:val="20"/>
        </w:rPr>
        <w:footnoteReference w:id="2"/>
      </w:r>
      <w:r w:rsidR="009C63B0" w:rsidRPr="0016639E">
        <w:rPr>
          <w:rFonts w:ascii="Cambria" w:hAnsi="Cambria"/>
          <w:sz w:val="20"/>
          <w:szCs w:val="20"/>
        </w:rPr>
        <w:t xml:space="preserve">, </w:t>
      </w:r>
      <w:r w:rsidRPr="0016639E">
        <w:rPr>
          <w:rFonts w:ascii="Cambria" w:hAnsi="Cambria"/>
          <w:sz w:val="20"/>
          <w:szCs w:val="20"/>
        </w:rPr>
        <w:t>alleging</w:t>
      </w:r>
      <w:r w:rsidRPr="00951059">
        <w:rPr>
          <w:rFonts w:ascii="Cambria" w:hAnsi="Cambria"/>
          <w:sz w:val="20"/>
          <w:szCs w:val="20"/>
        </w:rPr>
        <w:t xml:space="preserve"> the international responsibility of the State of Paraguay</w:t>
      </w:r>
      <w:r w:rsidR="009C63B0" w:rsidRPr="00951059">
        <w:rPr>
          <w:rFonts w:ascii="Cambria" w:hAnsi="Cambria"/>
          <w:sz w:val="20"/>
          <w:szCs w:val="20"/>
        </w:rPr>
        <w:t xml:space="preserve"> (</w:t>
      </w:r>
      <w:r w:rsidRPr="00951059">
        <w:rPr>
          <w:rFonts w:ascii="Cambria" w:hAnsi="Cambria"/>
          <w:sz w:val="20"/>
          <w:szCs w:val="20"/>
        </w:rPr>
        <w:t xml:space="preserve">hereinafter </w:t>
      </w:r>
      <w:r w:rsidR="009C63B0" w:rsidRPr="00951059">
        <w:rPr>
          <w:rFonts w:ascii="Cambria" w:hAnsi="Cambria"/>
          <w:sz w:val="20"/>
          <w:szCs w:val="20"/>
        </w:rPr>
        <w:t>"</w:t>
      </w:r>
      <w:r w:rsidRPr="00951059">
        <w:rPr>
          <w:rFonts w:ascii="Cambria" w:hAnsi="Cambria"/>
          <w:sz w:val="20"/>
          <w:szCs w:val="20"/>
        </w:rPr>
        <w:t>the State,</w:t>
      </w:r>
      <w:r w:rsidR="009C63B0" w:rsidRPr="00951059">
        <w:rPr>
          <w:rFonts w:ascii="Cambria" w:hAnsi="Cambria"/>
          <w:sz w:val="20"/>
          <w:szCs w:val="20"/>
        </w:rPr>
        <w:t>" o</w:t>
      </w:r>
      <w:r w:rsidRPr="00951059">
        <w:rPr>
          <w:rFonts w:ascii="Cambria" w:hAnsi="Cambria"/>
          <w:sz w:val="20"/>
          <w:szCs w:val="20"/>
        </w:rPr>
        <w:t>r</w:t>
      </w:r>
      <w:r w:rsidR="009C63B0" w:rsidRPr="00951059">
        <w:rPr>
          <w:rFonts w:ascii="Cambria" w:hAnsi="Cambria"/>
          <w:sz w:val="20"/>
          <w:szCs w:val="20"/>
        </w:rPr>
        <w:t xml:space="preserve"> "Paraguay</w:t>
      </w:r>
      <w:r w:rsidRPr="00951059">
        <w:rPr>
          <w:rFonts w:ascii="Cambria" w:hAnsi="Cambria"/>
          <w:sz w:val="20"/>
          <w:szCs w:val="20"/>
        </w:rPr>
        <w:t>,</w:t>
      </w:r>
      <w:r w:rsidR="009C63B0" w:rsidRPr="00951059">
        <w:rPr>
          <w:rFonts w:ascii="Cambria" w:hAnsi="Cambria"/>
          <w:sz w:val="20"/>
          <w:szCs w:val="20"/>
        </w:rPr>
        <w:t>" o</w:t>
      </w:r>
      <w:r w:rsidRPr="00951059">
        <w:rPr>
          <w:rFonts w:ascii="Cambria" w:hAnsi="Cambria"/>
          <w:sz w:val="20"/>
          <w:szCs w:val="20"/>
        </w:rPr>
        <w:t>r</w:t>
      </w:r>
      <w:r w:rsidR="009C63B0" w:rsidRPr="00951059">
        <w:rPr>
          <w:rFonts w:ascii="Cambria" w:hAnsi="Cambria"/>
          <w:sz w:val="20"/>
          <w:szCs w:val="20"/>
        </w:rPr>
        <w:t xml:space="preserve"> "</w:t>
      </w:r>
      <w:r w:rsidRPr="00951059">
        <w:rPr>
          <w:rFonts w:ascii="Cambria" w:hAnsi="Cambria"/>
          <w:sz w:val="20"/>
          <w:szCs w:val="20"/>
        </w:rPr>
        <w:t>Paraguayan State</w:t>
      </w:r>
      <w:r w:rsidR="009C63B0" w:rsidRPr="00951059">
        <w:rPr>
          <w:rFonts w:ascii="Cambria" w:hAnsi="Cambria"/>
          <w:sz w:val="20"/>
          <w:szCs w:val="20"/>
        </w:rPr>
        <w:t xml:space="preserve">") </w:t>
      </w:r>
      <w:r w:rsidRPr="00951059">
        <w:rPr>
          <w:rFonts w:ascii="Cambria" w:hAnsi="Cambria"/>
          <w:sz w:val="20"/>
          <w:szCs w:val="20"/>
        </w:rPr>
        <w:t xml:space="preserve">for the violation of rights enshrined in the American Convention on Human Rights </w:t>
      </w:r>
      <w:r w:rsidR="009C63B0" w:rsidRPr="00951059">
        <w:rPr>
          <w:rFonts w:ascii="Cambria" w:hAnsi="Cambria"/>
          <w:sz w:val="20"/>
          <w:szCs w:val="20"/>
        </w:rPr>
        <w:t>(</w:t>
      </w:r>
      <w:r w:rsidRPr="00951059">
        <w:rPr>
          <w:rFonts w:ascii="Cambria" w:hAnsi="Cambria"/>
          <w:sz w:val="20"/>
          <w:szCs w:val="20"/>
        </w:rPr>
        <w:t xml:space="preserve">hereinafter </w:t>
      </w:r>
      <w:r w:rsidR="009C63B0" w:rsidRPr="00951059">
        <w:rPr>
          <w:rFonts w:ascii="Cambria" w:hAnsi="Cambria"/>
          <w:sz w:val="20"/>
          <w:szCs w:val="20"/>
        </w:rPr>
        <w:t>"</w:t>
      </w:r>
      <w:r w:rsidRPr="00951059">
        <w:rPr>
          <w:rFonts w:ascii="Cambria" w:hAnsi="Cambria"/>
          <w:sz w:val="20"/>
          <w:szCs w:val="20"/>
        </w:rPr>
        <w:t>American Convention</w:t>
      </w:r>
      <w:r w:rsidR="009C63B0" w:rsidRPr="00951059">
        <w:rPr>
          <w:rFonts w:ascii="Cambria" w:hAnsi="Cambria"/>
          <w:sz w:val="20"/>
          <w:szCs w:val="20"/>
        </w:rPr>
        <w:t>" o</w:t>
      </w:r>
      <w:r w:rsidRPr="00951059">
        <w:rPr>
          <w:rFonts w:ascii="Cambria" w:hAnsi="Cambria"/>
          <w:sz w:val="20"/>
          <w:szCs w:val="20"/>
        </w:rPr>
        <w:t>r</w:t>
      </w:r>
      <w:r w:rsidR="009C63B0" w:rsidRPr="00951059">
        <w:rPr>
          <w:rFonts w:ascii="Cambria" w:hAnsi="Cambria"/>
          <w:sz w:val="20"/>
          <w:szCs w:val="20"/>
        </w:rPr>
        <w:t xml:space="preserve"> "</w:t>
      </w:r>
      <w:r w:rsidRPr="00951059">
        <w:rPr>
          <w:rFonts w:ascii="Cambria" w:hAnsi="Cambria"/>
          <w:sz w:val="20"/>
          <w:szCs w:val="20"/>
        </w:rPr>
        <w:t>Convention</w:t>
      </w:r>
      <w:r w:rsidR="009C63B0" w:rsidRPr="00951059">
        <w:rPr>
          <w:rFonts w:ascii="Cambria" w:hAnsi="Cambria"/>
          <w:sz w:val="20"/>
          <w:szCs w:val="20"/>
        </w:rPr>
        <w:t xml:space="preserve">"), </w:t>
      </w:r>
      <w:r w:rsidRPr="00951059">
        <w:rPr>
          <w:rFonts w:ascii="Cambria" w:hAnsi="Cambria"/>
          <w:sz w:val="20"/>
          <w:szCs w:val="20"/>
        </w:rPr>
        <w:t>as a result of the murder of</w:t>
      </w:r>
      <w:r w:rsidR="009C63B0" w:rsidRPr="00951059">
        <w:rPr>
          <w:rFonts w:ascii="Cambria" w:hAnsi="Cambria"/>
          <w:sz w:val="20"/>
          <w:szCs w:val="20"/>
        </w:rPr>
        <w:t xml:space="preserve"> </w:t>
      </w:r>
      <w:r w:rsidRPr="00951059">
        <w:rPr>
          <w:rFonts w:ascii="Cambria" w:hAnsi="Cambria"/>
          <w:sz w:val="20"/>
          <w:szCs w:val="20"/>
        </w:rPr>
        <w:t>journalist</w:t>
      </w:r>
      <w:r w:rsidR="00CE2F4F" w:rsidRPr="00951059">
        <w:rPr>
          <w:rFonts w:ascii="Cambria" w:hAnsi="Cambria"/>
          <w:sz w:val="20"/>
          <w:szCs w:val="20"/>
        </w:rPr>
        <w:t xml:space="preserve"> Santiago Leguizamón Zaván</w:t>
      </w:r>
      <w:r w:rsidR="0097234A" w:rsidRPr="00951059">
        <w:rPr>
          <w:rFonts w:ascii="Cambria" w:hAnsi="Cambria"/>
          <w:sz w:val="20"/>
          <w:szCs w:val="20"/>
        </w:rPr>
        <w:t xml:space="preserve"> (</w:t>
      </w:r>
      <w:r w:rsidRPr="00951059">
        <w:rPr>
          <w:rFonts w:ascii="Cambria" w:hAnsi="Cambria"/>
          <w:sz w:val="20"/>
          <w:szCs w:val="20"/>
        </w:rPr>
        <w:t xml:space="preserve">hereinafter </w:t>
      </w:r>
      <w:r w:rsidR="0097234A" w:rsidRPr="00951059">
        <w:rPr>
          <w:rFonts w:ascii="Cambria" w:hAnsi="Cambria"/>
          <w:sz w:val="20"/>
          <w:szCs w:val="20"/>
        </w:rPr>
        <w:t>“</w:t>
      </w:r>
      <w:r w:rsidRPr="00951059">
        <w:rPr>
          <w:rFonts w:ascii="Cambria" w:hAnsi="Cambria"/>
          <w:sz w:val="20"/>
          <w:szCs w:val="20"/>
        </w:rPr>
        <w:t>alleged victim</w:t>
      </w:r>
      <w:r w:rsidR="0097234A" w:rsidRPr="00951059">
        <w:rPr>
          <w:rFonts w:ascii="Cambria" w:hAnsi="Cambria"/>
          <w:sz w:val="20"/>
          <w:szCs w:val="20"/>
        </w:rPr>
        <w:t>”)</w:t>
      </w:r>
      <w:r w:rsidR="00CE2F4F" w:rsidRPr="00951059">
        <w:rPr>
          <w:rFonts w:ascii="Cambria" w:hAnsi="Cambria"/>
          <w:sz w:val="20"/>
          <w:szCs w:val="20"/>
        </w:rPr>
        <w:t>.</w:t>
      </w:r>
    </w:p>
    <w:p w:rsidR="005A16CD" w:rsidRPr="00951059" w:rsidRDefault="00CC06EE" w:rsidP="005A16C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240"/>
        <w:ind w:left="0" w:firstLine="720"/>
        <w:jc w:val="both"/>
        <w:rPr>
          <w:rFonts w:ascii="Cambria" w:hAnsi="Cambria"/>
          <w:sz w:val="20"/>
          <w:szCs w:val="20"/>
        </w:rPr>
      </w:pPr>
      <w:r w:rsidRPr="00951059">
        <w:rPr>
          <w:rFonts w:ascii="Cambria" w:hAnsi="Cambria"/>
          <w:sz w:val="20"/>
          <w:szCs w:val="20"/>
        </w:rPr>
        <w:t>The petitioner</w:t>
      </w:r>
      <w:r w:rsidR="00B273B3" w:rsidRPr="00951059">
        <w:rPr>
          <w:rFonts w:ascii="Cambria" w:hAnsi="Cambria"/>
          <w:sz w:val="20"/>
          <w:szCs w:val="20"/>
        </w:rPr>
        <w:t xml:space="preserve"> </w:t>
      </w:r>
      <w:r w:rsidR="001473DD" w:rsidRPr="00951059">
        <w:rPr>
          <w:rFonts w:ascii="Cambria" w:hAnsi="Cambria"/>
          <w:sz w:val="20"/>
          <w:szCs w:val="20"/>
        </w:rPr>
        <w:t>alleged that</w:t>
      </w:r>
      <w:r w:rsidR="00B273B3" w:rsidRPr="00951059">
        <w:rPr>
          <w:rFonts w:ascii="Cambria" w:hAnsi="Cambria"/>
          <w:sz w:val="20"/>
          <w:szCs w:val="20"/>
        </w:rPr>
        <w:t xml:space="preserve"> </w:t>
      </w:r>
      <w:r w:rsidRPr="00951059">
        <w:rPr>
          <w:rFonts w:ascii="Cambria" w:hAnsi="Cambria"/>
          <w:sz w:val="20"/>
          <w:szCs w:val="20"/>
        </w:rPr>
        <w:t>journalist</w:t>
      </w:r>
      <w:r w:rsidR="00B273B3" w:rsidRPr="00951059">
        <w:rPr>
          <w:rFonts w:ascii="Cambria" w:hAnsi="Cambria"/>
          <w:sz w:val="20"/>
          <w:szCs w:val="20"/>
        </w:rPr>
        <w:t xml:space="preserve"> Santiago Leguizamón, </w:t>
      </w:r>
      <w:r w:rsidR="001473DD" w:rsidRPr="00951059">
        <w:rPr>
          <w:rFonts w:ascii="Cambria" w:hAnsi="Cambria"/>
          <w:sz w:val="20"/>
          <w:szCs w:val="20"/>
        </w:rPr>
        <w:t>host of the afternoon radio program “Puertas Abiertas” o</w:t>
      </w:r>
      <w:r w:rsidR="00B273B3" w:rsidRPr="00951059">
        <w:rPr>
          <w:rFonts w:ascii="Cambria" w:hAnsi="Cambria"/>
          <w:sz w:val="20"/>
          <w:szCs w:val="20"/>
        </w:rPr>
        <w:t xml:space="preserve">n </w:t>
      </w:r>
      <w:r w:rsidR="00B273B3" w:rsidRPr="00951059">
        <w:rPr>
          <w:rFonts w:ascii="Cambria" w:hAnsi="Cambria"/>
          <w:i/>
          <w:sz w:val="20"/>
          <w:szCs w:val="20"/>
        </w:rPr>
        <w:t>Radio Mburucuyá</w:t>
      </w:r>
      <w:r w:rsidR="00B273B3" w:rsidRPr="00951059">
        <w:rPr>
          <w:rFonts w:ascii="Cambria" w:hAnsi="Cambria"/>
          <w:sz w:val="20"/>
          <w:szCs w:val="20"/>
        </w:rPr>
        <w:t xml:space="preserve"> </w:t>
      </w:r>
      <w:r w:rsidR="001473DD" w:rsidRPr="00951059">
        <w:rPr>
          <w:rFonts w:ascii="Cambria" w:hAnsi="Cambria"/>
          <w:sz w:val="20"/>
          <w:szCs w:val="20"/>
        </w:rPr>
        <w:t>and correspondent for the newspaper</w:t>
      </w:r>
      <w:r w:rsidR="00B273B3" w:rsidRPr="00951059">
        <w:rPr>
          <w:rFonts w:ascii="Cambria" w:hAnsi="Cambria"/>
          <w:sz w:val="20"/>
          <w:szCs w:val="20"/>
        </w:rPr>
        <w:t xml:space="preserve"> </w:t>
      </w:r>
      <w:r w:rsidR="00B273B3" w:rsidRPr="00951059">
        <w:rPr>
          <w:rFonts w:ascii="Cambria" w:hAnsi="Cambria"/>
          <w:i/>
          <w:sz w:val="20"/>
          <w:szCs w:val="20"/>
        </w:rPr>
        <w:t>Noticias</w:t>
      </w:r>
      <w:r w:rsidR="00B273B3" w:rsidRPr="00951059">
        <w:rPr>
          <w:rFonts w:ascii="Cambria" w:hAnsi="Cambria"/>
          <w:sz w:val="20"/>
          <w:szCs w:val="20"/>
        </w:rPr>
        <w:t xml:space="preserve">, </w:t>
      </w:r>
      <w:r w:rsidR="001473DD" w:rsidRPr="00951059">
        <w:rPr>
          <w:rFonts w:ascii="Cambria" w:hAnsi="Cambria"/>
          <w:sz w:val="20"/>
          <w:szCs w:val="20"/>
        </w:rPr>
        <w:t>was murdered</w:t>
      </w:r>
      <w:r w:rsidR="00B273B3" w:rsidRPr="00951059">
        <w:rPr>
          <w:rFonts w:ascii="Cambria" w:hAnsi="Cambria"/>
          <w:sz w:val="20"/>
          <w:szCs w:val="20"/>
        </w:rPr>
        <w:t xml:space="preserve"> </w:t>
      </w:r>
      <w:r w:rsidR="001473DD" w:rsidRPr="00951059">
        <w:rPr>
          <w:rFonts w:ascii="Cambria" w:hAnsi="Cambria"/>
          <w:sz w:val="20"/>
          <w:szCs w:val="20"/>
        </w:rPr>
        <w:t>for reasons connected to his profession</w:t>
      </w:r>
      <w:r w:rsidR="00B273B3" w:rsidRPr="00951059">
        <w:rPr>
          <w:rFonts w:ascii="Cambria" w:hAnsi="Cambria"/>
          <w:sz w:val="20"/>
          <w:szCs w:val="20"/>
        </w:rPr>
        <w:t xml:space="preserve"> </w:t>
      </w:r>
      <w:r w:rsidR="001473DD" w:rsidRPr="00951059">
        <w:rPr>
          <w:rFonts w:ascii="Cambria" w:hAnsi="Cambria"/>
          <w:sz w:val="20"/>
          <w:szCs w:val="20"/>
        </w:rPr>
        <w:t>on April 26, 1991</w:t>
      </w:r>
      <w:r w:rsidR="00B273B3" w:rsidRPr="00951059">
        <w:rPr>
          <w:rFonts w:ascii="Cambria" w:hAnsi="Cambria"/>
          <w:sz w:val="20"/>
          <w:szCs w:val="20"/>
        </w:rPr>
        <w:t xml:space="preserve">, </w:t>
      </w:r>
      <w:r w:rsidR="001473DD" w:rsidRPr="00951059">
        <w:rPr>
          <w:rFonts w:ascii="Cambria" w:hAnsi="Cambria"/>
          <w:sz w:val="20"/>
          <w:szCs w:val="20"/>
        </w:rPr>
        <w:t>in the border city of</w:t>
      </w:r>
      <w:r w:rsidR="00B273B3" w:rsidRPr="00951059">
        <w:rPr>
          <w:rFonts w:ascii="Cambria" w:hAnsi="Cambria"/>
          <w:sz w:val="20"/>
          <w:szCs w:val="20"/>
        </w:rPr>
        <w:t xml:space="preserve"> Pedro Juan Caballero, Paraguay. </w:t>
      </w:r>
      <w:r w:rsidR="001473DD" w:rsidRPr="00951059">
        <w:rPr>
          <w:rFonts w:ascii="Cambria" w:hAnsi="Cambria"/>
          <w:sz w:val="20"/>
          <w:szCs w:val="20"/>
        </w:rPr>
        <w:t>According to the petition</w:t>
      </w:r>
      <w:r w:rsidR="00B273B3" w:rsidRPr="00951059">
        <w:rPr>
          <w:rFonts w:ascii="Cambria" w:hAnsi="Cambria"/>
          <w:sz w:val="20"/>
          <w:szCs w:val="20"/>
        </w:rPr>
        <w:t xml:space="preserve">, Leguizamón </w:t>
      </w:r>
      <w:r w:rsidR="001473DD" w:rsidRPr="00951059">
        <w:rPr>
          <w:rFonts w:ascii="Cambria" w:hAnsi="Cambria"/>
          <w:sz w:val="20"/>
          <w:szCs w:val="20"/>
        </w:rPr>
        <w:t>was murdered</w:t>
      </w:r>
      <w:r w:rsidR="00B273B3" w:rsidRPr="00951059">
        <w:rPr>
          <w:rFonts w:ascii="Cambria" w:hAnsi="Cambria"/>
          <w:sz w:val="20"/>
          <w:szCs w:val="20"/>
        </w:rPr>
        <w:t xml:space="preserve"> </w:t>
      </w:r>
      <w:r w:rsidR="001473DD" w:rsidRPr="00951059">
        <w:rPr>
          <w:rFonts w:ascii="Cambria" w:hAnsi="Cambria"/>
          <w:sz w:val="20"/>
          <w:szCs w:val="20"/>
        </w:rPr>
        <w:t>by hit men</w:t>
      </w:r>
      <w:r w:rsidR="00B273B3" w:rsidRPr="00951059">
        <w:rPr>
          <w:rFonts w:ascii="Cambria" w:hAnsi="Cambria"/>
          <w:sz w:val="20"/>
          <w:szCs w:val="20"/>
        </w:rPr>
        <w:t xml:space="preserve">, </w:t>
      </w:r>
      <w:r w:rsidR="001473DD" w:rsidRPr="00951059">
        <w:rPr>
          <w:rFonts w:ascii="Cambria" w:hAnsi="Cambria"/>
          <w:sz w:val="20"/>
          <w:szCs w:val="20"/>
        </w:rPr>
        <w:t>after receiving earlier threats because of his constant criticism of local corruption and his reports on smuggling</w:t>
      </w:r>
      <w:r w:rsidR="00B273B3" w:rsidRPr="00951059">
        <w:rPr>
          <w:rFonts w:ascii="Cambria" w:hAnsi="Cambria"/>
          <w:sz w:val="20"/>
          <w:szCs w:val="20"/>
        </w:rPr>
        <w:t xml:space="preserve">, </w:t>
      </w:r>
      <w:r w:rsidR="001473DD" w:rsidRPr="00951059">
        <w:rPr>
          <w:rFonts w:ascii="Cambria" w:hAnsi="Cambria"/>
          <w:sz w:val="20"/>
          <w:szCs w:val="20"/>
        </w:rPr>
        <w:t>drug trafficking, and</w:t>
      </w:r>
      <w:r w:rsidR="00B273B3" w:rsidRPr="00951059">
        <w:rPr>
          <w:rFonts w:ascii="Cambria" w:hAnsi="Cambria"/>
          <w:sz w:val="20"/>
          <w:szCs w:val="20"/>
        </w:rPr>
        <w:t xml:space="preserve"> </w:t>
      </w:r>
      <w:r w:rsidR="001473DD" w:rsidRPr="00951059">
        <w:rPr>
          <w:rFonts w:ascii="Cambria" w:hAnsi="Cambria"/>
          <w:sz w:val="20"/>
          <w:szCs w:val="20"/>
        </w:rPr>
        <w:t>money laundering</w:t>
      </w:r>
      <w:r w:rsidR="00B273B3" w:rsidRPr="00951059">
        <w:rPr>
          <w:rFonts w:ascii="Cambria" w:hAnsi="Cambria"/>
          <w:sz w:val="20"/>
          <w:szCs w:val="20"/>
        </w:rPr>
        <w:t xml:space="preserve"> </w:t>
      </w:r>
      <w:r w:rsidR="001473DD" w:rsidRPr="00951059">
        <w:rPr>
          <w:rFonts w:ascii="Cambria" w:hAnsi="Cambria"/>
          <w:sz w:val="20"/>
          <w:szCs w:val="20"/>
        </w:rPr>
        <w:t>on the Paraguay-Brazil border</w:t>
      </w:r>
      <w:r w:rsidR="00B273B3" w:rsidRPr="00951059">
        <w:rPr>
          <w:rFonts w:ascii="Cambria" w:hAnsi="Cambria"/>
          <w:sz w:val="20"/>
          <w:szCs w:val="20"/>
        </w:rPr>
        <w:t xml:space="preserve">. </w:t>
      </w:r>
      <w:r w:rsidRPr="00951059">
        <w:rPr>
          <w:rFonts w:ascii="Cambria" w:hAnsi="Cambria"/>
          <w:sz w:val="20"/>
          <w:szCs w:val="20"/>
        </w:rPr>
        <w:t>The petitioner</w:t>
      </w:r>
      <w:r w:rsidR="00B273B3" w:rsidRPr="00951059">
        <w:rPr>
          <w:rFonts w:ascii="Cambria" w:hAnsi="Cambria"/>
          <w:sz w:val="20"/>
          <w:szCs w:val="20"/>
        </w:rPr>
        <w:t xml:space="preserve"> </w:t>
      </w:r>
      <w:r w:rsidR="001473DD" w:rsidRPr="00951059">
        <w:rPr>
          <w:rFonts w:ascii="Cambria" w:hAnsi="Cambria"/>
          <w:sz w:val="20"/>
          <w:szCs w:val="20"/>
        </w:rPr>
        <w:t>asserted that his investigations and reports</w:t>
      </w:r>
      <w:r w:rsidR="00B273B3" w:rsidRPr="00951059">
        <w:rPr>
          <w:rFonts w:ascii="Cambria" w:hAnsi="Cambria"/>
          <w:sz w:val="20"/>
          <w:szCs w:val="20"/>
        </w:rPr>
        <w:t xml:space="preserve"> “</w:t>
      </w:r>
      <w:r w:rsidR="001473DD" w:rsidRPr="00951059">
        <w:rPr>
          <w:rFonts w:ascii="Cambria" w:hAnsi="Cambria"/>
          <w:sz w:val="20"/>
          <w:szCs w:val="20"/>
        </w:rPr>
        <w:t>hinted at the alleged complicity between the crime bosses and President</w:t>
      </w:r>
      <w:r w:rsidR="00B273B3" w:rsidRPr="00951059">
        <w:rPr>
          <w:rFonts w:ascii="Cambria" w:hAnsi="Cambria"/>
          <w:sz w:val="20"/>
          <w:szCs w:val="20"/>
        </w:rPr>
        <w:t xml:space="preserve"> Andrés Rodríguez</w:t>
      </w:r>
      <w:r w:rsidR="001473DD" w:rsidRPr="00951059">
        <w:rPr>
          <w:rFonts w:ascii="Cambria" w:hAnsi="Cambria"/>
          <w:sz w:val="20"/>
          <w:szCs w:val="20"/>
        </w:rPr>
        <w:t>’s administration,</w:t>
      </w:r>
      <w:r w:rsidR="00B273B3" w:rsidRPr="00951059">
        <w:rPr>
          <w:rFonts w:ascii="Cambria" w:hAnsi="Cambria"/>
          <w:sz w:val="20"/>
          <w:szCs w:val="20"/>
        </w:rPr>
        <w:t xml:space="preserve">” </w:t>
      </w:r>
      <w:r w:rsidR="001473DD" w:rsidRPr="00951059">
        <w:rPr>
          <w:rFonts w:ascii="Cambria" w:hAnsi="Cambria"/>
          <w:sz w:val="20"/>
          <w:szCs w:val="20"/>
        </w:rPr>
        <w:t>and that there was evidence to indicate that local businessmen and then-President</w:t>
      </w:r>
      <w:r w:rsidR="00B273B3" w:rsidRPr="00951059">
        <w:rPr>
          <w:rFonts w:ascii="Cambria" w:hAnsi="Cambria"/>
          <w:sz w:val="20"/>
          <w:szCs w:val="20"/>
        </w:rPr>
        <w:t xml:space="preserve"> Andrés Rodríguez (</w:t>
      </w:r>
      <w:r w:rsidR="002712D1" w:rsidRPr="00951059">
        <w:rPr>
          <w:rFonts w:ascii="Cambria" w:hAnsi="Cambria"/>
          <w:sz w:val="20"/>
          <w:szCs w:val="20"/>
        </w:rPr>
        <w:t>who died in</w:t>
      </w:r>
      <w:r w:rsidR="00B273B3" w:rsidRPr="00951059">
        <w:rPr>
          <w:rFonts w:ascii="Cambria" w:hAnsi="Cambria"/>
          <w:sz w:val="20"/>
          <w:szCs w:val="20"/>
        </w:rPr>
        <w:t xml:space="preserve"> 1997)</w:t>
      </w:r>
      <w:r w:rsidR="002712D1" w:rsidRPr="00951059">
        <w:rPr>
          <w:rFonts w:ascii="Cambria" w:hAnsi="Cambria"/>
          <w:sz w:val="20"/>
          <w:szCs w:val="20"/>
        </w:rPr>
        <w:t xml:space="preserve"> were the masterminds behind the journalist’s murder</w:t>
      </w:r>
      <w:r w:rsidR="00B273B3" w:rsidRPr="00951059">
        <w:rPr>
          <w:rFonts w:ascii="Cambria" w:hAnsi="Cambria"/>
          <w:sz w:val="20"/>
          <w:szCs w:val="20"/>
        </w:rPr>
        <w:t xml:space="preserve">. </w:t>
      </w:r>
      <w:r w:rsidRPr="00951059">
        <w:rPr>
          <w:rFonts w:ascii="Cambria" w:hAnsi="Cambria"/>
          <w:sz w:val="20"/>
          <w:szCs w:val="20"/>
        </w:rPr>
        <w:t>The petitioner</w:t>
      </w:r>
      <w:r w:rsidR="00B273B3" w:rsidRPr="00951059">
        <w:rPr>
          <w:rFonts w:ascii="Cambria" w:hAnsi="Cambria"/>
          <w:sz w:val="20"/>
          <w:szCs w:val="20"/>
        </w:rPr>
        <w:t xml:space="preserve"> </w:t>
      </w:r>
      <w:r w:rsidR="002712D1" w:rsidRPr="00951059">
        <w:rPr>
          <w:rFonts w:ascii="Cambria" w:hAnsi="Cambria"/>
          <w:sz w:val="20"/>
          <w:szCs w:val="20"/>
        </w:rPr>
        <w:t>maintained that</w:t>
      </w:r>
      <w:r w:rsidR="00B273B3" w:rsidRPr="00951059">
        <w:rPr>
          <w:rFonts w:ascii="Cambria" w:hAnsi="Cambria"/>
          <w:sz w:val="20"/>
          <w:szCs w:val="20"/>
        </w:rPr>
        <w:t xml:space="preserve"> </w:t>
      </w:r>
      <w:r w:rsidR="002712D1" w:rsidRPr="00951059">
        <w:rPr>
          <w:rFonts w:ascii="Cambria" w:hAnsi="Cambria"/>
          <w:sz w:val="20"/>
          <w:szCs w:val="20"/>
        </w:rPr>
        <w:t>the investigation</w:t>
      </w:r>
      <w:r w:rsidR="00B273B3" w:rsidRPr="00951059">
        <w:rPr>
          <w:rFonts w:ascii="Cambria" w:hAnsi="Cambria"/>
          <w:sz w:val="20"/>
          <w:szCs w:val="20"/>
        </w:rPr>
        <w:t xml:space="preserve"> </w:t>
      </w:r>
      <w:r w:rsidR="002712D1" w:rsidRPr="00951059">
        <w:rPr>
          <w:rFonts w:ascii="Cambria" w:hAnsi="Cambria"/>
          <w:sz w:val="20"/>
          <w:szCs w:val="20"/>
        </w:rPr>
        <w:t>of these events was not conducted with due diligence, that the relatives of</w:t>
      </w:r>
      <w:r w:rsidR="00B273B3" w:rsidRPr="00951059">
        <w:rPr>
          <w:rFonts w:ascii="Cambria" w:hAnsi="Cambria"/>
          <w:sz w:val="20"/>
          <w:szCs w:val="20"/>
        </w:rPr>
        <w:t xml:space="preserve"> </w:t>
      </w:r>
      <w:r w:rsidR="002712D1" w:rsidRPr="00951059">
        <w:rPr>
          <w:rFonts w:ascii="Cambria" w:hAnsi="Cambria"/>
          <w:sz w:val="20"/>
          <w:szCs w:val="20"/>
        </w:rPr>
        <w:t>the alleged victim</w:t>
      </w:r>
      <w:r w:rsidR="00B273B3" w:rsidRPr="00951059">
        <w:rPr>
          <w:rFonts w:ascii="Cambria" w:hAnsi="Cambria"/>
          <w:sz w:val="20"/>
          <w:szCs w:val="20"/>
        </w:rPr>
        <w:t xml:space="preserve"> </w:t>
      </w:r>
      <w:r w:rsidR="002712D1" w:rsidRPr="00951059">
        <w:rPr>
          <w:rFonts w:ascii="Cambria" w:hAnsi="Cambria"/>
          <w:sz w:val="20"/>
          <w:szCs w:val="20"/>
        </w:rPr>
        <w:t>were prevented from taking part in the criminal proceedings for security reasons, and that to this day the crime has been met with total impunity</w:t>
      </w:r>
      <w:r w:rsidR="00B273B3" w:rsidRPr="00951059">
        <w:rPr>
          <w:rFonts w:ascii="Cambria" w:hAnsi="Cambria"/>
          <w:sz w:val="20"/>
          <w:szCs w:val="20"/>
        </w:rPr>
        <w:t xml:space="preserve">. </w:t>
      </w:r>
    </w:p>
    <w:p w:rsidR="005A16CD" w:rsidRPr="006F0633" w:rsidRDefault="00FB63D7" w:rsidP="005A16C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240"/>
        <w:ind w:left="0" w:firstLine="720"/>
        <w:jc w:val="both"/>
        <w:rPr>
          <w:rFonts w:ascii="Cambria" w:hAnsi="Cambria"/>
          <w:sz w:val="20"/>
          <w:szCs w:val="20"/>
        </w:rPr>
      </w:pPr>
      <w:r w:rsidRPr="006F0633">
        <w:rPr>
          <w:rFonts w:ascii="Cambria" w:hAnsi="Cambria"/>
          <w:sz w:val="20"/>
          <w:szCs w:val="20"/>
        </w:rPr>
        <w:t>Without prejudging the merits of the case, after examining the positions of the parties in light of the requirements established in Articles 46 and 47 of the Convention, the IACHR decided</w:t>
      </w:r>
      <w:r w:rsidR="009C63B0" w:rsidRPr="006F0633">
        <w:rPr>
          <w:rFonts w:ascii="Cambria" w:hAnsi="Cambria"/>
          <w:sz w:val="20"/>
          <w:szCs w:val="20"/>
        </w:rPr>
        <w:t xml:space="preserve"> </w:t>
      </w:r>
      <w:r w:rsidRPr="006F0633">
        <w:rPr>
          <w:rFonts w:ascii="Cambria" w:hAnsi="Cambria"/>
          <w:sz w:val="20"/>
          <w:szCs w:val="20"/>
        </w:rPr>
        <w:t>to declare the petition admissible for purposes of examining the alleged violation of the rights enshrined in Articles</w:t>
      </w:r>
      <w:r w:rsidR="009C63B0" w:rsidRPr="006F0633">
        <w:rPr>
          <w:rFonts w:ascii="Cambria" w:hAnsi="Cambria"/>
          <w:sz w:val="20"/>
          <w:szCs w:val="20"/>
        </w:rPr>
        <w:t xml:space="preserve"> 4</w:t>
      </w:r>
      <w:r w:rsidR="00C032F2" w:rsidRPr="006F0633">
        <w:rPr>
          <w:rFonts w:ascii="Cambria" w:hAnsi="Cambria"/>
          <w:sz w:val="20"/>
          <w:szCs w:val="20"/>
        </w:rPr>
        <w:t xml:space="preserve"> (</w:t>
      </w:r>
      <w:r w:rsidRPr="006F0633">
        <w:rPr>
          <w:rFonts w:ascii="Cambria" w:hAnsi="Cambria"/>
          <w:sz w:val="20"/>
          <w:szCs w:val="20"/>
        </w:rPr>
        <w:t>Right to Life</w:t>
      </w:r>
      <w:r w:rsidR="00C032F2" w:rsidRPr="006F0633">
        <w:rPr>
          <w:rFonts w:ascii="Cambria" w:hAnsi="Cambria"/>
          <w:sz w:val="20"/>
          <w:szCs w:val="20"/>
        </w:rPr>
        <w:t>)</w:t>
      </w:r>
      <w:r w:rsidRPr="006F0633">
        <w:rPr>
          <w:rFonts w:ascii="Cambria" w:hAnsi="Cambria"/>
          <w:sz w:val="20"/>
          <w:szCs w:val="20"/>
        </w:rPr>
        <w:t xml:space="preserve"> and</w:t>
      </w:r>
      <w:r w:rsidR="009C63B0" w:rsidRPr="006F0633">
        <w:rPr>
          <w:rFonts w:ascii="Cambria" w:hAnsi="Cambria"/>
          <w:sz w:val="20"/>
          <w:szCs w:val="20"/>
        </w:rPr>
        <w:t xml:space="preserve"> </w:t>
      </w:r>
      <w:r w:rsidR="00153BF6" w:rsidRPr="006F0633">
        <w:rPr>
          <w:rFonts w:ascii="Cambria" w:hAnsi="Cambria"/>
          <w:sz w:val="20"/>
          <w:szCs w:val="20"/>
        </w:rPr>
        <w:t>13 (</w:t>
      </w:r>
      <w:r w:rsidRPr="006F0633">
        <w:rPr>
          <w:rFonts w:ascii="Cambria" w:hAnsi="Cambria"/>
          <w:sz w:val="20"/>
          <w:szCs w:val="20"/>
        </w:rPr>
        <w:t>Freedom of Thought and Expression</w:t>
      </w:r>
      <w:r w:rsidR="00153BF6" w:rsidRPr="006F0633">
        <w:rPr>
          <w:rFonts w:ascii="Cambria" w:hAnsi="Cambria"/>
          <w:sz w:val="20"/>
          <w:szCs w:val="20"/>
        </w:rPr>
        <w:t xml:space="preserve">), </w:t>
      </w:r>
      <w:r w:rsidRPr="006F0633">
        <w:rPr>
          <w:rFonts w:ascii="Cambria" w:hAnsi="Cambria"/>
          <w:sz w:val="20"/>
          <w:szCs w:val="20"/>
        </w:rPr>
        <w:t>to the detriment of</w:t>
      </w:r>
      <w:r w:rsidR="00153BF6" w:rsidRPr="006F0633">
        <w:rPr>
          <w:rFonts w:ascii="Cambria" w:hAnsi="Cambria"/>
          <w:sz w:val="20"/>
          <w:szCs w:val="20"/>
        </w:rPr>
        <w:t xml:space="preserve"> </w:t>
      </w:r>
      <w:r w:rsidR="00CC06EE" w:rsidRPr="006F0633">
        <w:rPr>
          <w:rFonts w:ascii="Cambria" w:hAnsi="Cambria"/>
          <w:sz w:val="20"/>
          <w:szCs w:val="20"/>
        </w:rPr>
        <w:t>journalist</w:t>
      </w:r>
      <w:r w:rsidR="00153BF6" w:rsidRPr="006F0633">
        <w:rPr>
          <w:rFonts w:ascii="Cambria" w:hAnsi="Cambria"/>
          <w:sz w:val="20"/>
          <w:szCs w:val="20"/>
        </w:rPr>
        <w:t xml:space="preserve"> Santiago Leguizamón Zaván. </w:t>
      </w:r>
      <w:r w:rsidRPr="006F0633">
        <w:rPr>
          <w:rFonts w:ascii="Cambria" w:hAnsi="Cambria"/>
          <w:sz w:val="20"/>
          <w:szCs w:val="20"/>
        </w:rPr>
        <w:t>In addition</w:t>
      </w:r>
      <w:r w:rsidR="00153BF6" w:rsidRPr="006F0633">
        <w:rPr>
          <w:rFonts w:ascii="Cambria" w:hAnsi="Cambria"/>
          <w:sz w:val="20"/>
          <w:szCs w:val="20"/>
        </w:rPr>
        <w:t xml:space="preserve">, </w:t>
      </w:r>
      <w:r w:rsidRPr="006F0633">
        <w:rPr>
          <w:rFonts w:ascii="Cambria" w:hAnsi="Cambria"/>
          <w:sz w:val="20"/>
          <w:szCs w:val="20"/>
        </w:rPr>
        <w:t>it decided to declare the petition admissible for purposes of examining the alleged violation of Articles</w:t>
      </w:r>
      <w:r w:rsidR="00153BF6" w:rsidRPr="006F0633">
        <w:rPr>
          <w:rFonts w:ascii="Cambria" w:hAnsi="Cambria"/>
          <w:sz w:val="20"/>
          <w:szCs w:val="20"/>
        </w:rPr>
        <w:t xml:space="preserve"> </w:t>
      </w:r>
      <w:r w:rsidR="00C032F2" w:rsidRPr="006F0633">
        <w:rPr>
          <w:rFonts w:ascii="Cambria" w:hAnsi="Cambria"/>
          <w:sz w:val="20"/>
          <w:szCs w:val="20"/>
        </w:rPr>
        <w:t>5 (</w:t>
      </w:r>
      <w:r w:rsidRPr="006F0633">
        <w:rPr>
          <w:rFonts w:ascii="Cambria" w:hAnsi="Cambria"/>
          <w:sz w:val="20"/>
          <w:szCs w:val="20"/>
        </w:rPr>
        <w:t>Right to Humane Treatment</w:t>
      </w:r>
      <w:r w:rsidR="00C032F2" w:rsidRPr="006F0633">
        <w:rPr>
          <w:rFonts w:ascii="Cambria" w:hAnsi="Cambria"/>
          <w:sz w:val="20"/>
          <w:szCs w:val="20"/>
        </w:rPr>
        <w:t xml:space="preserve">), </w:t>
      </w:r>
      <w:r w:rsidR="009C63B0" w:rsidRPr="006F0633">
        <w:rPr>
          <w:rFonts w:ascii="Cambria" w:hAnsi="Cambria"/>
          <w:sz w:val="20"/>
          <w:szCs w:val="20"/>
        </w:rPr>
        <w:t>8</w:t>
      </w:r>
      <w:r w:rsidR="00C032F2" w:rsidRPr="006F0633">
        <w:rPr>
          <w:rFonts w:ascii="Cambria" w:hAnsi="Cambria"/>
          <w:sz w:val="20"/>
          <w:szCs w:val="20"/>
        </w:rPr>
        <w:t xml:space="preserve"> (</w:t>
      </w:r>
      <w:r w:rsidRPr="006F0633">
        <w:rPr>
          <w:rFonts w:ascii="Cambria" w:hAnsi="Cambria"/>
          <w:sz w:val="20"/>
          <w:szCs w:val="20"/>
        </w:rPr>
        <w:t>Right to a Fair Trial</w:t>
      </w:r>
      <w:r w:rsidR="00C032F2" w:rsidRPr="006F0633">
        <w:rPr>
          <w:rFonts w:ascii="Cambria" w:hAnsi="Cambria"/>
          <w:sz w:val="20"/>
          <w:szCs w:val="20"/>
        </w:rPr>
        <w:t>)</w:t>
      </w:r>
      <w:r w:rsidR="009C63B0" w:rsidRPr="006F0633">
        <w:rPr>
          <w:rFonts w:ascii="Cambria" w:hAnsi="Cambria"/>
          <w:sz w:val="20"/>
          <w:szCs w:val="20"/>
        </w:rPr>
        <w:t xml:space="preserve">, </w:t>
      </w:r>
      <w:r w:rsidRPr="006F0633">
        <w:rPr>
          <w:rFonts w:ascii="Cambria" w:hAnsi="Cambria"/>
          <w:sz w:val="20"/>
          <w:szCs w:val="20"/>
        </w:rPr>
        <w:t>and</w:t>
      </w:r>
      <w:r w:rsidR="009C63B0" w:rsidRPr="006F0633">
        <w:rPr>
          <w:rFonts w:ascii="Cambria" w:hAnsi="Cambria"/>
          <w:sz w:val="20"/>
          <w:szCs w:val="20"/>
        </w:rPr>
        <w:t xml:space="preserve"> 25 </w:t>
      </w:r>
      <w:r w:rsidR="00C032F2" w:rsidRPr="006F0633">
        <w:rPr>
          <w:rFonts w:ascii="Cambria" w:hAnsi="Cambria"/>
          <w:sz w:val="20"/>
          <w:szCs w:val="20"/>
        </w:rPr>
        <w:t>(</w:t>
      </w:r>
      <w:r w:rsidRPr="006F0633">
        <w:rPr>
          <w:rFonts w:ascii="Cambria" w:hAnsi="Cambria"/>
          <w:sz w:val="20"/>
          <w:szCs w:val="20"/>
        </w:rPr>
        <w:t>Right to Judicial Protection</w:t>
      </w:r>
      <w:r w:rsidR="00C032F2" w:rsidRPr="006F0633">
        <w:rPr>
          <w:rFonts w:ascii="Cambria" w:hAnsi="Cambria"/>
          <w:sz w:val="20"/>
          <w:szCs w:val="20"/>
        </w:rPr>
        <w:t xml:space="preserve">) </w:t>
      </w:r>
      <w:r w:rsidRPr="006F0633">
        <w:rPr>
          <w:rFonts w:ascii="Cambria" w:hAnsi="Cambria"/>
          <w:sz w:val="20"/>
          <w:szCs w:val="20"/>
        </w:rPr>
        <w:t>of the Convention</w:t>
      </w:r>
      <w:r w:rsidR="009C63B0" w:rsidRPr="006F0633">
        <w:rPr>
          <w:rFonts w:ascii="Cambria" w:hAnsi="Cambria"/>
          <w:sz w:val="20"/>
          <w:szCs w:val="20"/>
        </w:rPr>
        <w:t xml:space="preserve">, </w:t>
      </w:r>
      <w:r w:rsidRPr="006F0633">
        <w:rPr>
          <w:rFonts w:ascii="Cambria" w:hAnsi="Cambria"/>
          <w:sz w:val="20"/>
          <w:szCs w:val="20"/>
        </w:rPr>
        <w:t>to the detriment of the</w:t>
      </w:r>
      <w:r w:rsidR="002712D1" w:rsidRPr="006F0633">
        <w:rPr>
          <w:rFonts w:ascii="Cambria" w:hAnsi="Cambria"/>
          <w:sz w:val="20"/>
          <w:szCs w:val="20"/>
        </w:rPr>
        <w:t xml:space="preserve"> relatives of</w:t>
      </w:r>
      <w:r w:rsidR="000F54EE" w:rsidRPr="006F0633">
        <w:rPr>
          <w:rFonts w:ascii="Cambria" w:hAnsi="Cambria"/>
          <w:sz w:val="20"/>
          <w:szCs w:val="20"/>
        </w:rPr>
        <w:t xml:space="preserve"> Santiago Leguizamón Zaván</w:t>
      </w:r>
      <w:r w:rsidR="005A16CD" w:rsidRPr="006F0633">
        <w:rPr>
          <w:rFonts w:ascii="Cambria" w:hAnsi="Cambria"/>
          <w:sz w:val="20"/>
          <w:szCs w:val="20"/>
        </w:rPr>
        <w:t>, all in connection with Article 1.1 thereof, to the detriment of the alleged victim and his relatives. The Commission additionally decided to give notice to the parties of this Admissibility Report, and order its publication in its Annual Report to the General Assembly of the Organization of American States.</w:t>
      </w:r>
    </w:p>
    <w:p w:rsidR="009C63B0" w:rsidRPr="00172981" w:rsidRDefault="00E25815" w:rsidP="00E25815">
      <w:pPr>
        <w:pStyle w:val="Heading1"/>
        <w:ind w:left="1440" w:hanging="720"/>
        <w:rPr>
          <w:color w:val="auto"/>
          <w:sz w:val="20"/>
          <w:szCs w:val="20"/>
        </w:rPr>
      </w:pPr>
      <w:r w:rsidRPr="00172981">
        <w:rPr>
          <w:color w:val="auto"/>
          <w:sz w:val="20"/>
          <w:szCs w:val="20"/>
        </w:rPr>
        <w:t>PROCEEDINGS BEFORE THE INTER-AMERICAN COMMISSION</w:t>
      </w:r>
    </w:p>
    <w:p w:rsidR="00AC5CEC" w:rsidRPr="00AC5CEC" w:rsidRDefault="00AC5CEC" w:rsidP="00AC5CEC"/>
    <w:p w:rsidR="00051E55" w:rsidRPr="007351A6" w:rsidRDefault="00CC06EE"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Pr>
          <w:rFonts w:ascii="Cambria" w:hAnsi="Cambria"/>
          <w:sz w:val="20"/>
          <w:szCs w:val="20"/>
        </w:rPr>
        <w:t>On January 19, 2007</w:t>
      </w:r>
      <w:r w:rsidR="007738CC">
        <w:rPr>
          <w:rFonts w:ascii="Cambria" w:hAnsi="Cambria"/>
          <w:sz w:val="20"/>
          <w:szCs w:val="20"/>
        </w:rPr>
        <w:t>,</w:t>
      </w:r>
      <w:r w:rsidR="009C63B0" w:rsidRPr="00993857">
        <w:rPr>
          <w:rFonts w:ascii="Cambria" w:hAnsi="Cambria"/>
          <w:sz w:val="20"/>
          <w:szCs w:val="20"/>
        </w:rPr>
        <w:t xml:space="preserve"> </w:t>
      </w:r>
      <w:r w:rsidR="007738CC" w:rsidRPr="007738CC">
        <w:rPr>
          <w:rFonts w:ascii="Cambria" w:hAnsi="Cambria"/>
          <w:sz w:val="20"/>
          <w:szCs w:val="20"/>
        </w:rPr>
        <w:t xml:space="preserve">the Commission received the petition and assigned it number </w:t>
      </w:r>
      <w:r w:rsidR="009C63B0" w:rsidRPr="00993857">
        <w:rPr>
          <w:rFonts w:ascii="Cambria" w:hAnsi="Cambria"/>
          <w:sz w:val="20"/>
          <w:szCs w:val="20"/>
        </w:rPr>
        <w:t xml:space="preserve">66-07. </w:t>
      </w:r>
      <w:r w:rsidR="007738CC">
        <w:rPr>
          <w:rFonts w:ascii="Cambria" w:hAnsi="Cambria"/>
          <w:sz w:val="20"/>
          <w:szCs w:val="20"/>
        </w:rPr>
        <w:t>T</w:t>
      </w:r>
      <w:r>
        <w:rPr>
          <w:rFonts w:ascii="Cambria" w:hAnsi="Cambria"/>
          <w:sz w:val="20"/>
          <w:szCs w:val="20"/>
        </w:rPr>
        <w:t>he petitioner</w:t>
      </w:r>
      <w:r w:rsidR="00051E55" w:rsidRPr="00993857">
        <w:rPr>
          <w:rFonts w:ascii="Cambria" w:hAnsi="Cambria"/>
          <w:sz w:val="20"/>
          <w:szCs w:val="20"/>
        </w:rPr>
        <w:t xml:space="preserve"> </w:t>
      </w:r>
      <w:r w:rsidR="007738CC">
        <w:rPr>
          <w:rFonts w:ascii="Cambria" w:hAnsi="Cambria"/>
          <w:sz w:val="20"/>
          <w:szCs w:val="20"/>
        </w:rPr>
        <w:t>submitted additional information on November</w:t>
      </w:r>
      <w:r w:rsidR="00051E55" w:rsidRPr="00993857">
        <w:rPr>
          <w:rFonts w:ascii="Cambria" w:hAnsi="Cambria"/>
          <w:sz w:val="20"/>
          <w:szCs w:val="20"/>
        </w:rPr>
        <w:t xml:space="preserve"> 26</w:t>
      </w:r>
      <w:r w:rsidR="007738CC">
        <w:rPr>
          <w:rFonts w:ascii="Cambria" w:hAnsi="Cambria"/>
          <w:sz w:val="20"/>
          <w:szCs w:val="20"/>
        </w:rPr>
        <w:t>,</w:t>
      </w:r>
      <w:r w:rsidR="009C63B0" w:rsidRPr="00993857">
        <w:rPr>
          <w:rFonts w:ascii="Cambria" w:hAnsi="Cambria"/>
          <w:sz w:val="20"/>
          <w:szCs w:val="20"/>
        </w:rPr>
        <w:t xml:space="preserve"> 2007</w:t>
      </w:r>
      <w:r w:rsidR="007738CC">
        <w:rPr>
          <w:rFonts w:ascii="Cambria" w:hAnsi="Cambria"/>
          <w:sz w:val="20"/>
          <w:szCs w:val="20"/>
        </w:rPr>
        <w:t>, and June</w:t>
      </w:r>
      <w:r w:rsidR="009C63B0" w:rsidRPr="00993857">
        <w:rPr>
          <w:rFonts w:ascii="Cambria" w:hAnsi="Cambria"/>
          <w:sz w:val="20"/>
          <w:szCs w:val="20"/>
        </w:rPr>
        <w:t xml:space="preserve"> </w:t>
      </w:r>
      <w:r w:rsidR="00051E55" w:rsidRPr="00993857">
        <w:rPr>
          <w:rFonts w:ascii="Cambria" w:hAnsi="Cambria"/>
          <w:sz w:val="20"/>
          <w:szCs w:val="20"/>
        </w:rPr>
        <w:t>20, 29</w:t>
      </w:r>
      <w:r w:rsidR="007738CC">
        <w:rPr>
          <w:rFonts w:ascii="Cambria" w:hAnsi="Cambria"/>
          <w:sz w:val="20"/>
          <w:szCs w:val="20"/>
        </w:rPr>
        <w:t>, and</w:t>
      </w:r>
      <w:r w:rsidR="00051E55" w:rsidRPr="00993857">
        <w:rPr>
          <w:rFonts w:ascii="Cambria" w:hAnsi="Cambria"/>
          <w:sz w:val="20"/>
          <w:szCs w:val="20"/>
        </w:rPr>
        <w:t xml:space="preserve"> 30</w:t>
      </w:r>
      <w:r w:rsidR="007738CC">
        <w:rPr>
          <w:rFonts w:ascii="Cambria" w:hAnsi="Cambria"/>
          <w:sz w:val="20"/>
          <w:szCs w:val="20"/>
        </w:rPr>
        <w:t>,</w:t>
      </w:r>
      <w:r w:rsidR="00051E55" w:rsidRPr="00993857">
        <w:rPr>
          <w:rFonts w:ascii="Cambria" w:hAnsi="Cambria"/>
          <w:sz w:val="20"/>
          <w:szCs w:val="20"/>
        </w:rPr>
        <w:t xml:space="preserve"> 2008. </w:t>
      </w:r>
      <w:r w:rsidR="008756B1">
        <w:rPr>
          <w:rFonts w:ascii="Cambria" w:hAnsi="Cambria"/>
          <w:sz w:val="20"/>
          <w:szCs w:val="20"/>
        </w:rPr>
        <w:t>On September 7</w:t>
      </w:r>
      <w:r w:rsidR="007738CC">
        <w:rPr>
          <w:rFonts w:ascii="Cambria" w:hAnsi="Cambria"/>
          <w:sz w:val="20"/>
          <w:szCs w:val="20"/>
        </w:rPr>
        <w:t>,</w:t>
      </w:r>
      <w:r w:rsidR="00051E55" w:rsidRPr="00993857">
        <w:rPr>
          <w:rFonts w:ascii="Cambria" w:hAnsi="Cambria"/>
          <w:sz w:val="20"/>
          <w:szCs w:val="20"/>
        </w:rPr>
        <w:t xml:space="preserve"> 2010</w:t>
      </w:r>
      <w:r w:rsidR="007738CC">
        <w:rPr>
          <w:rFonts w:ascii="Cambria" w:hAnsi="Cambria"/>
          <w:sz w:val="20"/>
          <w:szCs w:val="20"/>
        </w:rPr>
        <w:t>,</w:t>
      </w:r>
      <w:r w:rsidR="00051E55" w:rsidRPr="00993857">
        <w:rPr>
          <w:rFonts w:ascii="Cambria" w:hAnsi="Cambria"/>
          <w:sz w:val="20"/>
          <w:szCs w:val="20"/>
        </w:rPr>
        <w:t xml:space="preserve"> </w:t>
      </w:r>
      <w:r w:rsidR="007738CC">
        <w:rPr>
          <w:rFonts w:ascii="Cambria" w:hAnsi="Cambria"/>
          <w:sz w:val="20"/>
          <w:szCs w:val="20"/>
        </w:rPr>
        <w:t>the IACHR</w:t>
      </w:r>
      <w:r w:rsidR="00051E55" w:rsidRPr="00993857">
        <w:rPr>
          <w:rFonts w:ascii="Cambria" w:hAnsi="Cambria"/>
          <w:sz w:val="20"/>
          <w:szCs w:val="20"/>
        </w:rPr>
        <w:t xml:space="preserve"> </w:t>
      </w:r>
      <w:r w:rsidR="007738CC" w:rsidRPr="006F0633">
        <w:rPr>
          <w:rFonts w:ascii="Cambria" w:hAnsi="Cambria"/>
          <w:sz w:val="20"/>
          <w:szCs w:val="20"/>
        </w:rPr>
        <w:t>forwarded a copy of the pertinent parts to the State, giving it two months to present its observations, pursuant to</w:t>
      </w:r>
      <w:r w:rsidR="00051E55" w:rsidRPr="006F0633">
        <w:rPr>
          <w:rFonts w:ascii="Cambria" w:hAnsi="Cambria"/>
          <w:sz w:val="20"/>
          <w:szCs w:val="20"/>
        </w:rPr>
        <w:t xml:space="preserve"> </w:t>
      </w:r>
      <w:r w:rsidR="00FB63D7" w:rsidRPr="006F0633">
        <w:rPr>
          <w:rFonts w:ascii="Cambria" w:hAnsi="Cambria"/>
          <w:sz w:val="20"/>
          <w:szCs w:val="20"/>
        </w:rPr>
        <w:t>Article</w:t>
      </w:r>
      <w:r w:rsidR="00051E55" w:rsidRPr="006F0633">
        <w:rPr>
          <w:rFonts w:ascii="Cambria" w:hAnsi="Cambria"/>
          <w:sz w:val="20"/>
          <w:szCs w:val="20"/>
        </w:rPr>
        <w:t xml:space="preserve"> 30.</w:t>
      </w:r>
      <w:r w:rsidR="00051E55" w:rsidRPr="007351A6">
        <w:rPr>
          <w:rFonts w:ascii="Cambria" w:hAnsi="Cambria"/>
          <w:sz w:val="20"/>
          <w:szCs w:val="20"/>
        </w:rPr>
        <w:t xml:space="preserve">3 </w:t>
      </w:r>
      <w:r w:rsidR="007738CC" w:rsidRPr="007351A6">
        <w:rPr>
          <w:rFonts w:ascii="Cambria" w:hAnsi="Cambria"/>
          <w:sz w:val="20"/>
          <w:szCs w:val="20"/>
        </w:rPr>
        <w:t>of its Rules of Procedure in force at the time.</w:t>
      </w:r>
      <w:r w:rsidR="00051E55" w:rsidRPr="007351A6">
        <w:rPr>
          <w:rFonts w:ascii="Cambria" w:hAnsi="Cambria"/>
          <w:sz w:val="20"/>
          <w:szCs w:val="20"/>
        </w:rPr>
        <w:t xml:space="preserve"> </w:t>
      </w:r>
      <w:r w:rsidR="008756B1" w:rsidRPr="007351A6">
        <w:rPr>
          <w:rFonts w:ascii="Cambria" w:hAnsi="Cambria"/>
          <w:sz w:val="20"/>
          <w:szCs w:val="20"/>
        </w:rPr>
        <w:t>On November</w:t>
      </w:r>
      <w:r w:rsidR="007738CC" w:rsidRPr="007351A6">
        <w:rPr>
          <w:rFonts w:ascii="Cambria" w:hAnsi="Cambria"/>
          <w:sz w:val="20"/>
          <w:szCs w:val="20"/>
        </w:rPr>
        <w:t xml:space="preserve"> 4,</w:t>
      </w:r>
      <w:r w:rsidR="009C63B0" w:rsidRPr="007351A6">
        <w:rPr>
          <w:rFonts w:ascii="Cambria" w:hAnsi="Cambria"/>
          <w:sz w:val="20"/>
          <w:szCs w:val="20"/>
        </w:rPr>
        <w:t xml:space="preserve"> 2010</w:t>
      </w:r>
      <w:r w:rsidR="007738CC" w:rsidRPr="007351A6">
        <w:rPr>
          <w:rFonts w:ascii="Cambria" w:hAnsi="Cambria"/>
          <w:sz w:val="20"/>
          <w:szCs w:val="20"/>
        </w:rPr>
        <w:t>,</w:t>
      </w:r>
      <w:r w:rsidR="009C63B0" w:rsidRPr="007351A6">
        <w:rPr>
          <w:rFonts w:ascii="Cambria" w:hAnsi="Cambria"/>
          <w:sz w:val="20"/>
          <w:szCs w:val="20"/>
        </w:rPr>
        <w:t xml:space="preserve"> </w:t>
      </w:r>
      <w:r w:rsidR="007738CC" w:rsidRPr="007351A6">
        <w:rPr>
          <w:rFonts w:ascii="Cambria" w:hAnsi="Cambria"/>
          <w:sz w:val="20"/>
          <w:szCs w:val="20"/>
        </w:rPr>
        <w:t>the Paraguayan State</w:t>
      </w:r>
      <w:r w:rsidR="009C63B0" w:rsidRPr="007351A6">
        <w:rPr>
          <w:rFonts w:ascii="Cambria" w:hAnsi="Cambria"/>
          <w:sz w:val="20"/>
          <w:szCs w:val="20"/>
        </w:rPr>
        <w:t xml:space="preserve"> </w:t>
      </w:r>
      <w:r w:rsidR="007738CC" w:rsidRPr="007351A6">
        <w:rPr>
          <w:rFonts w:ascii="Cambria" w:hAnsi="Cambria"/>
          <w:sz w:val="20"/>
          <w:szCs w:val="20"/>
        </w:rPr>
        <w:t>requested a one-month extension to reply to the complaint, which the IACHR</w:t>
      </w:r>
      <w:r w:rsidR="009C63B0" w:rsidRPr="007351A6">
        <w:rPr>
          <w:rFonts w:ascii="Cambria" w:hAnsi="Cambria"/>
          <w:sz w:val="20"/>
          <w:szCs w:val="20"/>
        </w:rPr>
        <w:t xml:space="preserve"> </w:t>
      </w:r>
      <w:r w:rsidR="008756B1" w:rsidRPr="007351A6">
        <w:rPr>
          <w:rFonts w:ascii="Cambria" w:hAnsi="Cambria"/>
          <w:sz w:val="20"/>
          <w:szCs w:val="20"/>
        </w:rPr>
        <w:t>granted on December 1</w:t>
      </w:r>
      <w:r w:rsidR="007738CC" w:rsidRPr="007351A6">
        <w:rPr>
          <w:rFonts w:ascii="Cambria" w:hAnsi="Cambria"/>
          <w:sz w:val="20"/>
          <w:szCs w:val="20"/>
        </w:rPr>
        <w:t>,</w:t>
      </w:r>
      <w:r w:rsidR="009C63B0" w:rsidRPr="007351A6">
        <w:rPr>
          <w:rFonts w:ascii="Cambria" w:hAnsi="Cambria"/>
          <w:sz w:val="20"/>
          <w:szCs w:val="20"/>
        </w:rPr>
        <w:t xml:space="preserve"> 2010. </w:t>
      </w:r>
      <w:r w:rsidR="007738CC" w:rsidRPr="007351A6">
        <w:rPr>
          <w:rFonts w:ascii="Cambria" w:hAnsi="Cambria"/>
          <w:sz w:val="20"/>
          <w:szCs w:val="20"/>
        </w:rPr>
        <w:t xml:space="preserve">On December </w:t>
      </w:r>
      <w:r w:rsidR="009C63B0" w:rsidRPr="007351A6">
        <w:rPr>
          <w:rFonts w:ascii="Cambria" w:hAnsi="Cambria"/>
          <w:sz w:val="20"/>
          <w:szCs w:val="20"/>
        </w:rPr>
        <w:t>13</w:t>
      </w:r>
      <w:r w:rsidR="007738CC" w:rsidRPr="007351A6">
        <w:rPr>
          <w:rFonts w:ascii="Cambria" w:hAnsi="Cambria"/>
          <w:sz w:val="20"/>
          <w:szCs w:val="20"/>
        </w:rPr>
        <w:t>,</w:t>
      </w:r>
      <w:r w:rsidR="009C63B0" w:rsidRPr="007351A6">
        <w:rPr>
          <w:rFonts w:ascii="Cambria" w:hAnsi="Cambria"/>
          <w:sz w:val="20"/>
          <w:szCs w:val="20"/>
        </w:rPr>
        <w:t xml:space="preserve"> 2010</w:t>
      </w:r>
      <w:r w:rsidR="007738CC" w:rsidRPr="007351A6">
        <w:rPr>
          <w:rFonts w:ascii="Cambria" w:hAnsi="Cambria"/>
          <w:sz w:val="20"/>
          <w:szCs w:val="20"/>
        </w:rPr>
        <w:t>,</w:t>
      </w:r>
      <w:r w:rsidR="009C63B0" w:rsidRPr="007351A6">
        <w:rPr>
          <w:rFonts w:ascii="Cambria" w:hAnsi="Cambria"/>
          <w:sz w:val="20"/>
          <w:szCs w:val="20"/>
        </w:rPr>
        <w:t xml:space="preserve"> </w:t>
      </w:r>
      <w:r w:rsidR="007738CC" w:rsidRPr="007351A6">
        <w:rPr>
          <w:rFonts w:ascii="Cambria" w:hAnsi="Cambria"/>
          <w:sz w:val="20"/>
          <w:szCs w:val="20"/>
        </w:rPr>
        <w:t>the Paraguayan State</w:t>
      </w:r>
      <w:r w:rsidR="00051E55" w:rsidRPr="007351A6">
        <w:rPr>
          <w:rFonts w:ascii="Cambria" w:hAnsi="Cambria"/>
          <w:sz w:val="20"/>
          <w:szCs w:val="20"/>
        </w:rPr>
        <w:t xml:space="preserve"> </w:t>
      </w:r>
      <w:r w:rsidR="007738CC" w:rsidRPr="007351A6">
        <w:rPr>
          <w:rFonts w:ascii="Cambria" w:hAnsi="Cambria"/>
          <w:sz w:val="20"/>
          <w:szCs w:val="20"/>
        </w:rPr>
        <w:t>sent its reply</w:t>
      </w:r>
      <w:r w:rsidR="00051E55" w:rsidRPr="007351A6">
        <w:rPr>
          <w:rFonts w:ascii="Cambria" w:hAnsi="Cambria"/>
          <w:sz w:val="20"/>
          <w:szCs w:val="20"/>
        </w:rPr>
        <w:t xml:space="preserve">, </w:t>
      </w:r>
      <w:r w:rsidR="007738CC" w:rsidRPr="007351A6">
        <w:rPr>
          <w:rFonts w:ascii="Cambria" w:hAnsi="Cambria"/>
          <w:sz w:val="20"/>
          <w:szCs w:val="20"/>
        </w:rPr>
        <w:t xml:space="preserve">which was </w:t>
      </w:r>
      <w:r w:rsidR="007738CC" w:rsidRPr="007351A6">
        <w:rPr>
          <w:rFonts w:ascii="Cambria" w:hAnsi="Cambria"/>
          <w:sz w:val="20"/>
          <w:szCs w:val="20"/>
        </w:rPr>
        <w:lastRenderedPageBreak/>
        <w:t xml:space="preserve">forwarded to </w:t>
      </w:r>
      <w:r w:rsidRPr="007351A6">
        <w:rPr>
          <w:rFonts w:ascii="Cambria" w:hAnsi="Cambria"/>
          <w:sz w:val="20"/>
          <w:szCs w:val="20"/>
        </w:rPr>
        <w:t>the petitioner</w:t>
      </w:r>
      <w:r w:rsidR="00051E55" w:rsidRPr="007351A6">
        <w:rPr>
          <w:rFonts w:ascii="Cambria" w:hAnsi="Cambria"/>
          <w:sz w:val="20"/>
          <w:szCs w:val="20"/>
        </w:rPr>
        <w:t xml:space="preserve"> </w:t>
      </w:r>
      <w:r w:rsidR="008756B1" w:rsidRPr="007351A6">
        <w:rPr>
          <w:rFonts w:ascii="Cambria" w:hAnsi="Cambria"/>
          <w:sz w:val="20"/>
          <w:szCs w:val="20"/>
        </w:rPr>
        <w:t>on March 1</w:t>
      </w:r>
      <w:r w:rsidR="007738CC" w:rsidRPr="007351A6">
        <w:rPr>
          <w:rFonts w:ascii="Cambria" w:hAnsi="Cambria"/>
          <w:sz w:val="20"/>
          <w:szCs w:val="20"/>
        </w:rPr>
        <w:t>,</w:t>
      </w:r>
      <w:r w:rsidR="00051E55" w:rsidRPr="007351A6">
        <w:rPr>
          <w:rFonts w:ascii="Cambria" w:hAnsi="Cambria"/>
          <w:sz w:val="20"/>
          <w:szCs w:val="20"/>
        </w:rPr>
        <w:t xml:space="preserve"> 2011. </w:t>
      </w:r>
      <w:r w:rsidRPr="007351A6">
        <w:rPr>
          <w:rFonts w:ascii="Cambria" w:hAnsi="Cambria"/>
          <w:sz w:val="20"/>
          <w:szCs w:val="20"/>
        </w:rPr>
        <w:t>The State</w:t>
      </w:r>
      <w:r w:rsidR="00EE7B7C" w:rsidRPr="007351A6">
        <w:rPr>
          <w:rFonts w:ascii="Cambria" w:hAnsi="Cambria"/>
          <w:sz w:val="20"/>
          <w:szCs w:val="20"/>
        </w:rPr>
        <w:t xml:space="preserve"> </w:t>
      </w:r>
      <w:r w:rsidR="007738CC" w:rsidRPr="007351A6">
        <w:rPr>
          <w:rFonts w:ascii="Cambria" w:hAnsi="Cambria"/>
          <w:sz w:val="20"/>
          <w:szCs w:val="20"/>
        </w:rPr>
        <w:t>submitted additional information on February</w:t>
      </w:r>
      <w:r w:rsidR="00EE7B7C" w:rsidRPr="007351A6">
        <w:rPr>
          <w:rFonts w:ascii="Cambria" w:hAnsi="Cambria"/>
          <w:sz w:val="20"/>
          <w:szCs w:val="20"/>
        </w:rPr>
        <w:t xml:space="preserve"> 7</w:t>
      </w:r>
      <w:r w:rsidR="007738CC" w:rsidRPr="007351A6">
        <w:rPr>
          <w:rFonts w:ascii="Cambria" w:hAnsi="Cambria"/>
          <w:sz w:val="20"/>
          <w:szCs w:val="20"/>
        </w:rPr>
        <w:t>,</w:t>
      </w:r>
      <w:r w:rsidR="00EE7B7C" w:rsidRPr="007351A6">
        <w:rPr>
          <w:rFonts w:ascii="Cambria" w:hAnsi="Cambria"/>
          <w:sz w:val="20"/>
          <w:szCs w:val="20"/>
        </w:rPr>
        <w:t xml:space="preserve"> 2011</w:t>
      </w:r>
      <w:r w:rsidR="008756B1" w:rsidRPr="007351A6">
        <w:rPr>
          <w:rFonts w:ascii="Cambria" w:hAnsi="Cambria"/>
          <w:sz w:val="20"/>
          <w:szCs w:val="20"/>
        </w:rPr>
        <w:t>, which was forwarderd to the petitioner on March 28, 2011</w:t>
      </w:r>
      <w:r w:rsidR="00EE7B7C" w:rsidRPr="007351A6">
        <w:rPr>
          <w:rFonts w:ascii="Cambria" w:hAnsi="Cambria"/>
          <w:sz w:val="20"/>
          <w:szCs w:val="20"/>
        </w:rPr>
        <w:t>.</w:t>
      </w:r>
    </w:p>
    <w:p w:rsidR="009F086A" w:rsidRPr="002B44E9" w:rsidRDefault="008756B1" w:rsidP="009F086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sidRPr="007351A6">
        <w:rPr>
          <w:rFonts w:ascii="Cambria" w:eastAsia="SimSun" w:hAnsi="Cambria"/>
          <w:sz w:val="20"/>
          <w:szCs w:val="20"/>
        </w:rPr>
        <w:t>On May 10, 2011 the petitioner r</w:t>
      </w:r>
      <w:r w:rsidR="009F086A" w:rsidRPr="007351A6">
        <w:rPr>
          <w:rFonts w:ascii="Cambria" w:eastAsia="SimSun" w:hAnsi="Cambria"/>
          <w:sz w:val="20"/>
          <w:szCs w:val="20"/>
        </w:rPr>
        <w:t xml:space="preserve">equested an extention, which </w:t>
      </w:r>
      <w:r w:rsidRPr="007351A6">
        <w:rPr>
          <w:rFonts w:ascii="Cambria" w:eastAsia="SimSun" w:hAnsi="Cambria"/>
          <w:sz w:val="20"/>
          <w:szCs w:val="20"/>
        </w:rPr>
        <w:t xml:space="preserve">was granted. </w:t>
      </w:r>
      <w:r w:rsidR="00CC06EE" w:rsidRPr="007351A6">
        <w:rPr>
          <w:rFonts w:ascii="Cambria" w:eastAsia="SimSun" w:hAnsi="Cambria"/>
          <w:sz w:val="20"/>
          <w:szCs w:val="20"/>
        </w:rPr>
        <w:t>The petitioner</w:t>
      </w:r>
      <w:r w:rsidR="00051E55" w:rsidRPr="007351A6">
        <w:rPr>
          <w:rFonts w:ascii="Cambria" w:hAnsi="Cambria"/>
          <w:sz w:val="20"/>
          <w:szCs w:val="20"/>
        </w:rPr>
        <w:t xml:space="preserve"> </w:t>
      </w:r>
      <w:r w:rsidR="002938F3" w:rsidRPr="007351A6">
        <w:rPr>
          <w:rFonts w:ascii="Cambria" w:hAnsi="Cambria"/>
          <w:sz w:val="20"/>
          <w:szCs w:val="20"/>
        </w:rPr>
        <w:t>presented its additional observations on September</w:t>
      </w:r>
      <w:r w:rsidR="00051E55" w:rsidRPr="007351A6">
        <w:rPr>
          <w:rFonts w:ascii="Cambria" w:hAnsi="Cambria"/>
          <w:sz w:val="20"/>
          <w:szCs w:val="20"/>
        </w:rPr>
        <w:t xml:space="preserve"> </w:t>
      </w:r>
      <w:r w:rsidR="00EE7B7C" w:rsidRPr="007351A6">
        <w:rPr>
          <w:rFonts w:ascii="Cambria" w:hAnsi="Cambria"/>
          <w:sz w:val="20"/>
          <w:szCs w:val="20"/>
        </w:rPr>
        <w:t>30</w:t>
      </w:r>
      <w:r w:rsidR="002938F3" w:rsidRPr="007351A6">
        <w:rPr>
          <w:rFonts w:ascii="Cambria" w:hAnsi="Cambria"/>
          <w:sz w:val="20"/>
          <w:szCs w:val="20"/>
        </w:rPr>
        <w:t>,</w:t>
      </w:r>
      <w:r w:rsidR="00EE7B7C" w:rsidRPr="007351A6">
        <w:rPr>
          <w:rFonts w:ascii="Cambria" w:hAnsi="Cambria"/>
          <w:sz w:val="20"/>
          <w:szCs w:val="20"/>
        </w:rPr>
        <w:t xml:space="preserve"> 2011</w:t>
      </w:r>
      <w:r w:rsidRPr="007351A6">
        <w:rPr>
          <w:rFonts w:ascii="Cambria" w:hAnsi="Cambria"/>
          <w:sz w:val="20"/>
          <w:szCs w:val="20"/>
        </w:rPr>
        <w:t>. As said observation was sent in English,</w:t>
      </w:r>
      <w:r w:rsidR="009F086A" w:rsidRPr="007351A6">
        <w:rPr>
          <w:rFonts w:ascii="Cambria" w:hAnsi="Cambria"/>
          <w:sz w:val="20"/>
          <w:szCs w:val="20"/>
        </w:rPr>
        <w:t xml:space="preserve"> the IACHR requested the p</w:t>
      </w:r>
      <w:r w:rsidR="002B44E9" w:rsidRPr="007351A6">
        <w:rPr>
          <w:rFonts w:ascii="Cambria" w:hAnsi="Cambria"/>
          <w:sz w:val="20"/>
          <w:szCs w:val="20"/>
        </w:rPr>
        <w:t>etitioner to send it in S</w:t>
      </w:r>
      <w:r w:rsidRPr="007351A6">
        <w:rPr>
          <w:rFonts w:ascii="Cambria" w:hAnsi="Cambria"/>
          <w:sz w:val="20"/>
          <w:szCs w:val="20"/>
        </w:rPr>
        <w:t>panish. The information in Spanish was received on January 12, 2012.</w:t>
      </w:r>
      <w:r w:rsidR="002938F3" w:rsidRPr="007351A6">
        <w:rPr>
          <w:rFonts w:ascii="Cambria" w:hAnsi="Cambria"/>
          <w:sz w:val="20"/>
          <w:szCs w:val="20"/>
        </w:rPr>
        <w:t xml:space="preserve"> </w:t>
      </w:r>
      <w:r w:rsidR="002938F3" w:rsidRPr="007351A6">
        <w:rPr>
          <w:rFonts w:ascii="Cambria" w:hAnsi="Cambria"/>
          <w:bCs/>
          <w:sz w:val="20"/>
          <w:szCs w:val="20"/>
        </w:rPr>
        <w:t>On March</w:t>
      </w:r>
      <w:r w:rsidR="009F086A" w:rsidRPr="007351A6">
        <w:rPr>
          <w:rFonts w:ascii="Cambria" w:hAnsi="Cambria"/>
          <w:bCs/>
          <w:sz w:val="20"/>
          <w:szCs w:val="20"/>
        </w:rPr>
        <w:t xml:space="preserve"> 27</w:t>
      </w:r>
      <w:r w:rsidR="002938F3" w:rsidRPr="007351A6">
        <w:rPr>
          <w:rFonts w:ascii="Cambria" w:hAnsi="Cambria"/>
          <w:bCs/>
          <w:sz w:val="20"/>
          <w:szCs w:val="20"/>
        </w:rPr>
        <w:t>,</w:t>
      </w:r>
      <w:r w:rsidR="00EE7B7C" w:rsidRPr="007351A6">
        <w:rPr>
          <w:rFonts w:ascii="Cambria" w:hAnsi="Cambria"/>
          <w:bCs/>
          <w:sz w:val="20"/>
          <w:szCs w:val="20"/>
        </w:rPr>
        <w:t xml:space="preserve"> 2012, </w:t>
      </w:r>
      <w:r w:rsidR="007738CC" w:rsidRPr="007351A6">
        <w:rPr>
          <w:rFonts w:ascii="Cambria" w:hAnsi="Cambria"/>
          <w:bCs/>
          <w:sz w:val="20"/>
          <w:szCs w:val="20"/>
        </w:rPr>
        <w:t>the IACHR</w:t>
      </w:r>
      <w:r w:rsidR="00EE7B7C" w:rsidRPr="007351A6">
        <w:rPr>
          <w:rFonts w:ascii="Cambria" w:hAnsi="Cambria"/>
          <w:bCs/>
          <w:sz w:val="20"/>
          <w:szCs w:val="20"/>
        </w:rPr>
        <w:t xml:space="preserve"> </w:t>
      </w:r>
      <w:r w:rsidR="002938F3" w:rsidRPr="007351A6">
        <w:rPr>
          <w:rFonts w:ascii="Cambria" w:hAnsi="Cambria"/>
          <w:bCs/>
          <w:sz w:val="20"/>
          <w:szCs w:val="20"/>
        </w:rPr>
        <w:t>granted the State time to submit observations,</w:t>
      </w:r>
      <w:r w:rsidR="00D74DDF" w:rsidRPr="007351A6">
        <w:rPr>
          <w:rFonts w:ascii="Cambria" w:hAnsi="Cambria"/>
          <w:bCs/>
          <w:sz w:val="20"/>
          <w:szCs w:val="20"/>
        </w:rPr>
        <w:t xml:space="preserve"> and reiterated its request for observations on April 14, </w:t>
      </w:r>
      <w:r w:rsidR="009D685B" w:rsidRPr="007351A6">
        <w:rPr>
          <w:rFonts w:ascii="Cambria" w:hAnsi="Cambria"/>
          <w:bCs/>
          <w:sz w:val="20"/>
          <w:szCs w:val="20"/>
        </w:rPr>
        <w:t xml:space="preserve">2014. </w:t>
      </w:r>
      <w:r w:rsidR="00CC06EE" w:rsidRPr="007351A6">
        <w:rPr>
          <w:rFonts w:ascii="Cambria" w:hAnsi="Cambria"/>
          <w:bCs/>
          <w:sz w:val="20"/>
          <w:szCs w:val="20"/>
        </w:rPr>
        <w:t>The State</w:t>
      </w:r>
      <w:r w:rsidR="00051E55" w:rsidRPr="007351A6">
        <w:rPr>
          <w:rFonts w:ascii="Cambria" w:hAnsi="Cambria"/>
          <w:bCs/>
          <w:sz w:val="20"/>
          <w:szCs w:val="20"/>
        </w:rPr>
        <w:t xml:space="preserve"> </w:t>
      </w:r>
      <w:r w:rsidR="00D74DDF" w:rsidRPr="007351A6">
        <w:rPr>
          <w:rFonts w:ascii="Cambria" w:hAnsi="Cambria"/>
          <w:bCs/>
          <w:sz w:val="20"/>
          <w:szCs w:val="20"/>
        </w:rPr>
        <w:t>did not submit additional observations</w:t>
      </w:r>
      <w:r w:rsidR="009D685B" w:rsidRPr="007351A6">
        <w:rPr>
          <w:rFonts w:ascii="Cambria" w:hAnsi="Cambria"/>
          <w:bCs/>
          <w:sz w:val="20"/>
          <w:szCs w:val="20"/>
        </w:rPr>
        <w:t>.</w:t>
      </w:r>
      <w:r w:rsidR="009F086A" w:rsidRPr="007351A6">
        <w:rPr>
          <w:rFonts w:ascii="Cambria" w:hAnsi="Cambria"/>
          <w:sz w:val="20"/>
          <w:szCs w:val="20"/>
        </w:rPr>
        <w:t xml:space="preserve"> </w:t>
      </w:r>
      <w:r w:rsidR="009F086A" w:rsidRPr="007351A6">
        <w:rPr>
          <w:rFonts w:ascii="Cambria" w:hAnsi="Cambria" w:cs="Arial"/>
          <w:sz w:val="20"/>
          <w:szCs w:val="20"/>
          <w:lang w:val="en"/>
        </w:rPr>
        <w:t>On October</w:t>
      </w:r>
      <w:r w:rsidR="00951059" w:rsidRPr="007351A6">
        <w:rPr>
          <w:rFonts w:ascii="Cambria" w:hAnsi="Cambria" w:cs="Arial"/>
          <w:sz w:val="20"/>
          <w:szCs w:val="20"/>
          <w:lang w:val="en"/>
        </w:rPr>
        <w:t xml:space="preserve"> 22</w:t>
      </w:r>
      <w:r w:rsidR="00A73268" w:rsidRPr="007351A6">
        <w:rPr>
          <w:rFonts w:ascii="Cambria" w:hAnsi="Cambria" w:cs="Arial"/>
          <w:sz w:val="20"/>
          <w:szCs w:val="20"/>
          <w:lang w:val="en"/>
        </w:rPr>
        <w:t>, 2015</w:t>
      </w:r>
      <w:r w:rsidR="001051BC" w:rsidRPr="007351A6">
        <w:rPr>
          <w:rFonts w:ascii="Cambria" w:hAnsi="Cambria" w:cs="Arial"/>
          <w:sz w:val="20"/>
          <w:szCs w:val="20"/>
          <w:lang w:val="en"/>
        </w:rPr>
        <w:t>, Ana María Morra, widow of Santiago Leguizamón,</w:t>
      </w:r>
      <w:r w:rsidR="00A73268" w:rsidRPr="007351A6">
        <w:rPr>
          <w:rFonts w:ascii="Cambria" w:hAnsi="Cambria" w:cs="Arial"/>
          <w:sz w:val="20"/>
          <w:szCs w:val="20"/>
          <w:lang w:val="en"/>
        </w:rPr>
        <w:t xml:space="preserve"> </w:t>
      </w:r>
      <w:r w:rsidR="001051BC" w:rsidRPr="007351A6">
        <w:rPr>
          <w:rFonts w:ascii="Cambria" w:hAnsi="Cambria" w:cs="Arial"/>
          <w:sz w:val="20"/>
          <w:szCs w:val="20"/>
          <w:lang w:val="en"/>
        </w:rPr>
        <w:t>requested</w:t>
      </w:r>
      <w:r w:rsidR="009F086A" w:rsidRPr="007351A6">
        <w:rPr>
          <w:rFonts w:ascii="Cambria" w:hAnsi="Cambria" w:cs="Arial"/>
          <w:sz w:val="20"/>
          <w:szCs w:val="20"/>
          <w:lang w:val="en"/>
        </w:rPr>
        <w:t xml:space="preserve"> the Commission </w:t>
      </w:r>
      <w:r w:rsidR="001051BC" w:rsidRPr="007351A6">
        <w:rPr>
          <w:rFonts w:ascii="Cambria" w:hAnsi="Cambria" w:cs="Arial"/>
          <w:sz w:val="20"/>
          <w:szCs w:val="20"/>
          <w:lang w:val="en"/>
        </w:rPr>
        <w:t>to continue the examination of the petition and dismiss</w:t>
      </w:r>
      <w:r w:rsidR="007351A6" w:rsidRPr="007351A6">
        <w:rPr>
          <w:rFonts w:ascii="Cambria" w:hAnsi="Cambria" w:cs="Arial"/>
          <w:sz w:val="20"/>
          <w:szCs w:val="20"/>
          <w:lang w:val="en"/>
        </w:rPr>
        <w:t>ed</w:t>
      </w:r>
      <w:r w:rsidR="001051BC" w:rsidRPr="007351A6">
        <w:rPr>
          <w:rFonts w:ascii="Cambria" w:hAnsi="Cambria" w:cs="Arial"/>
          <w:sz w:val="20"/>
          <w:szCs w:val="20"/>
          <w:lang w:val="en"/>
        </w:rPr>
        <w:t xml:space="preserve"> any posibility</w:t>
      </w:r>
      <w:r w:rsidR="009F086A" w:rsidRPr="007351A6">
        <w:rPr>
          <w:rFonts w:ascii="Cambria" w:hAnsi="Cambria" w:cs="Arial"/>
          <w:sz w:val="20"/>
          <w:szCs w:val="20"/>
          <w:lang w:val="en"/>
        </w:rPr>
        <w:t xml:space="preserve"> of reaching a friendly settlement. On December 16, 2015 the Commission informed the parties that</w:t>
      </w:r>
      <w:r w:rsidR="002B44E9" w:rsidRPr="007351A6">
        <w:rPr>
          <w:rFonts w:ascii="Cambria" w:hAnsi="Cambria" w:cs="Arial"/>
          <w:sz w:val="20"/>
          <w:szCs w:val="20"/>
          <w:lang w:val="en"/>
        </w:rPr>
        <w:t xml:space="preserve"> it</w:t>
      </w:r>
      <w:r w:rsidR="009F086A" w:rsidRPr="007351A6">
        <w:rPr>
          <w:rFonts w:ascii="Cambria" w:hAnsi="Cambria" w:cs="Arial"/>
          <w:sz w:val="20"/>
          <w:szCs w:val="20"/>
          <w:lang w:val="en"/>
        </w:rPr>
        <w:t xml:space="preserve"> terminated its intervention in the friendly</w:t>
      </w:r>
      <w:r w:rsidR="009F086A" w:rsidRPr="002B44E9">
        <w:rPr>
          <w:rFonts w:ascii="Cambria" w:hAnsi="Cambria" w:cs="Arial"/>
          <w:sz w:val="20"/>
          <w:szCs w:val="20"/>
          <w:lang w:val="en"/>
        </w:rPr>
        <w:t xml:space="preserve"> settlement proceeding and </w:t>
      </w:r>
      <w:r w:rsidR="00C677A8" w:rsidRPr="002B44E9">
        <w:rPr>
          <w:rFonts w:ascii="Cambria" w:hAnsi="Cambria" w:cs="Arial"/>
          <w:sz w:val="20"/>
          <w:szCs w:val="20"/>
          <w:lang w:val="en"/>
        </w:rPr>
        <w:t xml:space="preserve">that </w:t>
      </w:r>
      <w:r w:rsidR="009F086A" w:rsidRPr="002B44E9">
        <w:rPr>
          <w:rFonts w:ascii="Cambria" w:hAnsi="Cambria" w:cs="Arial"/>
          <w:sz w:val="20"/>
          <w:szCs w:val="20"/>
          <w:lang w:val="en"/>
        </w:rPr>
        <w:t xml:space="preserve">decided to continue with the processing of the petition. </w:t>
      </w:r>
    </w:p>
    <w:p w:rsidR="009C63B0" w:rsidRPr="00172981" w:rsidRDefault="00E25815" w:rsidP="00E25815">
      <w:pPr>
        <w:pStyle w:val="Heading1"/>
        <w:keepLines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before="240" w:after="120"/>
        <w:ind w:left="0" w:firstLine="720"/>
        <w:rPr>
          <w:color w:val="auto"/>
          <w:sz w:val="20"/>
          <w:szCs w:val="20"/>
        </w:rPr>
      </w:pPr>
      <w:r w:rsidRPr="00172981">
        <w:rPr>
          <w:color w:val="auto"/>
          <w:sz w:val="20"/>
          <w:szCs w:val="20"/>
        </w:rPr>
        <w:t>POSITIONS OF THE PARTIES</w:t>
      </w:r>
    </w:p>
    <w:p w:rsidR="009C63B0" w:rsidRPr="00993857" w:rsidRDefault="00AC5CEC" w:rsidP="00E25815">
      <w:pPr>
        <w:pStyle w:val="Heading2"/>
        <w:widowControl w:val="0"/>
        <w:numPr>
          <w:ilvl w:val="0"/>
          <w:numId w:val="57"/>
        </w:numPr>
        <w:tabs>
          <w:tab w:val="left" w:pos="0"/>
        </w:tabs>
        <w:suppressAutoHyphens/>
        <w:spacing w:after="240"/>
        <w:ind w:firstLine="0"/>
        <w:rPr>
          <w:rFonts w:ascii="Cambria" w:hAnsi="Cambria"/>
          <w:i w:val="0"/>
          <w:sz w:val="20"/>
          <w:szCs w:val="20"/>
        </w:rPr>
      </w:pPr>
      <w:r>
        <w:rPr>
          <w:rFonts w:ascii="Cambria" w:hAnsi="Cambria"/>
          <w:i w:val="0"/>
          <w:sz w:val="20"/>
          <w:szCs w:val="20"/>
        </w:rPr>
        <w:t>Position of the petitioner</w:t>
      </w:r>
    </w:p>
    <w:p w:rsidR="00FF5C51" w:rsidRPr="00951059" w:rsidRDefault="00CC06EE"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Pr>
          <w:rFonts w:ascii="Cambria" w:hAnsi="Cambria"/>
          <w:sz w:val="20"/>
          <w:szCs w:val="20"/>
        </w:rPr>
        <w:t>The petitioner</w:t>
      </w:r>
      <w:r w:rsidR="0010276D" w:rsidRPr="00993857">
        <w:rPr>
          <w:rFonts w:ascii="Cambria" w:hAnsi="Cambria"/>
          <w:sz w:val="20"/>
          <w:szCs w:val="20"/>
        </w:rPr>
        <w:t xml:space="preserve"> </w:t>
      </w:r>
      <w:r w:rsidR="001473DD">
        <w:rPr>
          <w:rFonts w:ascii="Cambria" w:hAnsi="Cambria"/>
          <w:sz w:val="20"/>
          <w:szCs w:val="20"/>
        </w:rPr>
        <w:t>alleged that</w:t>
      </w:r>
      <w:r w:rsidR="00601EED" w:rsidRPr="00993857">
        <w:rPr>
          <w:rFonts w:ascii="Cambria" w:hAnsi="Cambria"/>
          <w:sz w:val="20"/>
          <w:szCs w:val="20"/>
        </w:rPr>
        <w:t xml:space="preserve"> </w:t>
      </w:r>
      <w:r w:rsidR="009C63B0" w:rsidRPr="00993857">
        <w:rPr>
          <w:rFonts w:ascii="Cambria" w:hAnsi="Cambria"/>
          <w:sz w:val="20"/>
          <w:szCs w:val="20"/>
        </w:rPr>
        <w:t xml:space="preserve">Santiago Leguizamón Zaván </w:t>
      </w:r>
      <w:r w:rsidR="00094ACE">
        <w:rPr>
          <w:rFonts w:ascii="Cambria" w:hAnsi="Cambria"/>
          <w:sz w:val="20"/>
          <w:szCs w:val="20"/>
        </w:rPr>
        <w:t>was a seasoned</w:t>
      </w:r>
      <w:r w:rsidR="00601EED" w:rsidRPr="00993857">
        <w:rPr>
          <w:rFonts w:ascii="Cambria" w:hAnsi="Cambria"/>
          <w:sz w:val="20"/>
          <w:szCs w:val="20"/>
        </w:rPr>
        <w:t xml:space="preserve"> </w:t>
      </w:r>
      <w:r>
        <w:rPr>
          <w:rFonts w:ascii="Cambria" w:hAnsi="Cambria"/>
          <w:sz w:val="20"/>
          <w:szCs w:val="20"/>
        </w:rPr>
        <w:t>journalist</w:t>
      </w:r>
      <w:r w:rsidR="00601EED" w:rsidRPr="00993857">
        <w:rPr>
          <w:rFonts w:ascii="Cambria" w:hAnsi="Cambria"/>
          <w:sz w:val="20"/>
          <w:szCs w:val="20"/>
        </w:rPr>
        <w:t xml:space="preserve"> </w:t>
      </w:r>
      <w:r w:rsidR="00094ACE">
        <w:rPr>
          <w:rFonts w:ascii="Cambria" w:hAnsi="Cambria"/>
          <w:sz w:val="20"/>
          <w:szCs w:val="20"/>
        </w:rPr>
        <w:t>based in</w:t>
      </w:r>
      <w:r w:rsidR="00601EED" w:rsidRPr="00993857">
        <w:rPr>
          <w:rFonts w:ascii="Cambria" w:hAnsi="Cambria"/>
          <w:sz w:val="20"/>
          <w:szCs w:val="20"/>
        </w:rPr>
        <w:t xml:space="preserve"> </w:t>
      </w:r>
      <w:r w:rsidR="003D1B10" w:rsidRPr="00993857">
        <w:rPr>
          <w:rFonts w:ascii="Cambria" w:hAnsi="Cambria"/>
          <w:sz w:val="20"/>
          <w:szCs w:val="20"/>
        </w:rPr>
        <w:t xml:space="preserve">Pedro Juan Caballero, </w:t>
      </w:r>
      <w:r w:rsidR="00114C83">
        <w:rPr>
          <w:rFonts w:ascii="Cambria" w:hAnsi="Cambria"/>
          <w:sz w:val="20"/>
          <w:szCs w:val="20"/>
        </w:rPr>
        <w:t>a city on the Brazilian border</w:t>
      </w:r>
      <w:r w:rsidR="003D1B10" w:rsidRPr="00993857">
        <w:rPr>
          <w:rFonts w:ascii="Cambria" w:hAnsi="Cambria"/>
          <w:sz w:val="20"/>
          <w:szCs w:val="20"/>
        </w:rPr>
        <w:t xml:space="preserve">, </w:t>
      </w:r>
      <w:r w:rsidR="00114C83">
        <w:rPr>
          <w:rFonts w:ascii="Cambria" w:hAnsi="Cambria"/>
          <w:sz w:val="20"/>
          <w:szCs w:val="20"/>
        </w:rPr>
        <w:t>in the Department of</w:t>
      </w:r>
      <w:r w:rsidR="003D1B10" w:rsidRPr="00993857">
        <w:rPr>
          <w:rFonts w:ascii="Cambria" w:hAnsi="Cambria"/>
          <w:sz w:val="20"/>
          <w:szCs w:val="20"/>
        </w:rPr>
        <w:t xml:space="preserve"> Amambay, Paraguay. </w:t>
      </w:r>
      <w:r w:rsidR="00114C83">
        <w:rPr>
          <w:rFonts w:ascii="Cambria" w:hAnsi="Cambria"/>
          <w:sz w:val="20"/>
          <w:szCs w:val="20"/>
        </w:rPr>
        <w:t>At the time of the events in question</w:t>
      </w:r>
      <w:r w:rsidR="003D1B10" w:rsidRPr="00993857">
        <w:rPr>
          <w:rFonts w:ascii="Cambria" w:hAnsi="Cambria"/>
          <w:sz w:val="20"/>
          <w:szCs w:val="20"/>
        </w:rPr>
        <w:t xml:space="preserve">, </w:t>
      </w:r>
      <w:r w:rsidR="003D1B10" w:rsidRPr="00951059">
        <w:rPr>
          <w:rFonts w:ascii="Cambria" w:hAnsi="Cambria"/>
          <w:sz w:val="20"/>
          <w:szCs w:val="20"/>
        </w:rPr>
        <w:t xml:space="preserve">Leguizamón </w:t>
      </w:r>
      <w:r w:rsidR="00114C83" w:rsidRPr="00951059">
        <w:rPr>
          <w:rFonts w:ascii="Cambria" w:hAnsi="Cambria"/>
          <w:sz w:val="20"/>
          <w:szCs w:val="20"/>
        </w:rPr>
        <w:t>was working as a correspondent for the Asunción-based newspaper</w:t>
      </w:r>
      <w:r w:rsidR="00601EED" w:rsidRPr="00951059">
        <w:rPr>
          <w:rFonts w:ascii="Cambria" w:hAnsi="Cambria"/>
          <w:sz w:val="20"/>
          <w:szCs w:val="20"/>
        </w:rPr>
        <w:t xml:space="preserve"> </w:t>
      </w:r>
      <w:r w:rsidR="00601EED" w:rsidRPr="00951059">
        <w:rPr>
          <w:rFonts w:ascii="Cambria" w:hAnsi="Cambria"/>
          <w:i/>
          <w:sz w:val="20"/>
          <w:szCs w:val="20"/>
        </w:rPr>
        <w:t>Noticias</w:t>
      </w:r>
      <w:r w:rsidR="00114C83" w:rsidRPr="00951059">
        <w:rPr>
          <w:rFonts w:ascii="Cambria" w:hAnsi="Cambria"/>
          <w:i/>
          <w:sz w:val="20"/>
          <w:szCs w:val="20"/>
        </w:rPr>
        <w:t>,</w:t>
      </w:r>
      <w:r w:rsidR="00601EED" w:rsidRPr="00951059">
        <w:rPr>
          <w:rFonts w:ascii="Cambria" w:hAnsi="Cambria"/>
          <w:sz w:val="20"/>
          <w:szCs w:val="20"/>
        </w:rPr>
        <w:t xml:space="preserve"> </w:t>
      </w:r>
      <w:r w:rsidR="00114C83" w:rsidRPr="00951059">
        <w:rPr>
          <w:rFonts w:ascii="Cambria" w:hAnsi="Cambria"/>
          <w:sz w:val="20"/>
          <w:szCs w:val="20"/>
        </w:rPr>
        <w:t>and hosting the afternoon radio program</w:t>
      </w:r>
      <w:r w:rsidR="00601EED" w:rsidRPr="00951059">
        <w:rPr>
          <w:rFonts w:ascii="Cambria" w:hAnsi="Cambria"/>
          <w:sz w:val="20"/>
          <w:szCs w:val="20"/>
        </w:rPr>
        <w:t xml:space="preserve"> “Puertas Abiertas” </w:t>
      </w:r>
      <w:r w:rsidR="00114C83" w:rsidRPr="00951059">
        <w:rPr>
          <w:rFonts w:ascii="Cambria" w:hAnsi="Cambria"/>
          <w:sz w:val="20"/>
          <w:szCs w:val="20"/>
        </w:rPr>
        <w:t>on</w:t>
      </w:r>
      <w:r w:rsidR="00FF5C51" w:rsidRPr="00951059">
        <w:rPr>
          <w:rFonts w:ascii="Cambria" w:hAnsi="Cambria"/>
          <w:sz w:val="20"/>
          <w:szCs w:val="20"/>
        </w:rPr>
        <w:t xml:space="preserve"> </w:t>
      </w:r>
      <w:r w:rsidR="009C63B0" w:rsidRPr="00951059">
        <w:rPr>
          <w:rFonts w:ascii="Cambria" w:hAnsi="Cambria"/>
          <w:i/>
          <w:sz w:val="20"/>
          <w:szCs w:val="20"/>
        </w:rPr>
        <w:t>Radio Mburucuyá</w:t>
      </w:r>
      <w:r w:rsidR="009C63B0" w:rsidRPr="00951059">
        <w:rPr>
          <w:rFonts w:ascii="Cambria" w:hAnsi="Cambria"/>
          <w:sz w:val="20"/>
          <w:szCs w:val="20"/>
        </w:rPr>
        <w:t xml:space="preserve">, </w:t>
      </w:r>
      <w:r w:rsidR="00114C83" w:rsidRPr="00951059">
        <w:rPr>
          <w:rFonts w:ascii="Cambria" w:hAnsi="Cambria"/>
          <w:sz w:val="20"/>
          <w:szCs w:val="20"/>
        </w:rPr>
        <w:t>a small local station he founded in</w:t>
      </w:r>
      <w:r w:rsidR="00FF5C51" w:rsidRPr="00951059">
        <w:rPr>
          <w:rFonts w:ascii="Cambria" w:hAnsi="Cambria"/>
          <w:sz w:val="20"/>
          <w:szCs w:val="20"/>
        </w:rPr>
        <w:t xml:space="preserve"> </w:t>
      </w:r>
      <w:r w:rsidR="00FD7F3A" w:rsidRPr="00951059">
        <w:rPr>
          <w:rFonts w:ascii="Cambria" w:hAnsi="Cambria"/>
          <w:sz w:val="20"/>
          <w:szCs w:val="20"/>
        </w:rPr>
        <w:t>1975</w:t>
      </w:r>
      <w:r w:rsidR="009C63B0" w:rsidRPr="00951059">
        <w:rPr>
          <w:rFonts w:ascii="Cambria" w:hAnsi="Cambria"/>
          <w:sz w:val="20"/>
          <w:szCs w:val="20"/>
        </w:rPr>
        <w:t xml:space="preserve">. </w:t>
      </w:r>
      <w:r w:rsidRPr="00951059">
        <w:rPr>
          <w:rFonts w:ascii="Cambria" w:hAnsi="Cambria"/>
          <w:sz w:val="20"/>
          <w:szCs w:val="20"/>
        </w:rPr>
        <w:t>The petitioner</w:t>
      </w:r>
      <w:r w:rsidR="00CB608F" w:rsidRPr="00951059">
        <w:rPr>
          <w:rFonts w:ascii="Cambria" w:hAnsi="Cambria"/>
          <w:sz w:val="20"/>
          <w:szCs w:val="20"/>
        </w:rPr>
        <w:t xml:space="preserve"> </w:t>
      </w:r>
      <w:r w:rsidR="00114C83" w:rsidRPr="00951059">
        <w:rPr>
          <w:rFonts w:ascii="Cambria" w:hAnsi="Cambria"/>
          <w:sz w:val="20"/>
          <w:szCs w:val="20"/>
        </w:rPr>
        <w:t>indicated that</w:t>
      </w:r>
      <w:r w:rsidR="00DD5C17" w:rsidRPr="00951059">
        <w:rPr>
          <w:rFonts w:ascii="Cambria" w:hAnsi="Cambria"/>
          <w:sz w:val="20"/>
          <w:szCs w:val="20"/>
        </w:rPr>
        <w:t xml:space="preserve"> </w:t>
      </w:r>
      <w:r w:rsidR="00CB608F" w:rsidRPr="00951059">
        <w:rPr>
          <w:rFonts w:ascii="Cambria" w:hAnsi="Cambria"/>
          <w:sz w:val="20"/>
          <w:szCs w:val="20"/>
        </w:rPr>
        <w:t xml:space="preserve">Pedro </w:t>
      </w:r>
      <w:r w:rsidR="003C3B6E" w:rsidRPr="00951059">
        <w:rPr>
          <w:rFonts w:ascii="Cambria" w:hAnsi="Cambria"/>
          <w:sz w:val="20"/>
          <w:szCs w:val="20"/>
        </w:rPr>
        <w:t xml:space="preserve">Juan </w:t>
      </w:r>
      <w:r w:rsidR="008F5201" w:rsidRPr="00951059">
        <w:rPr>
          <w:rFonts w:ascii="Cambria" w:hAnsi="Cambria"/>
          <w:sz w:val="20"/>
          <w:szCs w:val="20"/>
        </w:rPr>
        <w:t>Caballero</w:t>
      </w:r>
      <w:r w:rsidR="00CB608F" w:rsidRPr="00951059">
        <w:rPr>
          <w:rFonts w:ascii="Cambria" w:hAnsi="Cambria"/>
          <w:sz w:val="20"/>
          <w:szCs w:val="20"/>
        </w:rPr>
        <w:t xml:space="preserve"> </w:t>
      </w:r>
      <w:r w:rsidR="00114C83" w:rsidRPr="00951059">
        <w:rPr>
          <w:rFonts w:ascii="Cambria" w:hAnsi="Cambria"/>
          <w:sz w:val="20"/>
          <w:szCs w:val="20"/>
        </w:rPr>
        <w:t>was a</w:t>
      </w:r>
      <w:r w:rsidR="00CB608F" w:rsidRPr="00951059">
        <w:rPr>
          <w:rFonts w:ascii="Cambria" w:hAnsi="Cambria"/>
          <w:sz w:val="20"/>
          <w:szCs w:val="20"/>
        </w:rPr>
        <w:t xml:space="preserve"> “</w:t>
      </w:r>
      <w:r w:rsidR="00114C83" w:rsidRPr="00951059">
        <w:rPr>
          <w:rFonts w:ascii="Cambria" w:hAnsi="Cambria"/>
          <w:sz w:val="20"/>
          <w:szCs w:val="20"/>
        </w:rPr>
        <w:t>lawless area,” plagued by corruption, violence, and crime. It explained that the</w:t>
      </w:r>
      <w:r w:rsidR="00CB608F" w:rsidRPr="00951059">
        <w:rPr>
          <w:rFonts w:ascii="Cambria" w:hAnsi="Cambria"/>
          <w:sz w:val="20"/>
          <w:szCs w:val="20"/>
        </w:rPr>
        <w:t xml:space="preserve"> </w:t>
      </w:r>
      <w:r w:rsidRPr="00951059">
        <w:rPr>
          <w:rFonts w:ascii="Cambria" w:hAnsi="Cambria"/>
          <w:sz w:val="20"/>
          <w:szCs w:val="20"/>
        </w:rPr>
        <w:t>journalist</w:t>
      </w:r>
      <w:r w:rsidR="00CB608F" w:rsidRPr="00951059">
        <w:rPr>
          <w:rFonts w:ascii="Cambria" w:hAnsi="Cambria"/>
          <w:sz w:val="20"/>
          <w:szCs w:val="20"/>
        </w:rPr>
        <w:t xml:space="preserve"> “</w:t>
      </w:r>
      <w:r w:rsidR="00D768BD" w:rsidRPr="00951059">
        <w:rPr>
          <w:rFonts w:ascii="Cambria" w:hAnsi="Cambria"/>
          <w:sz w:val="20"/>
          <w:szCs w:val="20"/>
        </w:rPr>
        <w:t>made the radio the voice of the voiceless</w:t>
      </w:r>
      <w:r w:rsidR="00CB608F" w:rsidRPr="00951059">
        <w:rPr>
          <w:rFonts w:ascii="Cambria" w:hAnsi="Cambria"/>
          <w:sz w:val="20"/>
          <w:szCs w:val="20"/>
        </w:rPr>
        <w:t xml:space="preserve">, </w:t>
      </w:r>
      <w:r w:rsidR="00D768BD" w:rsidRPr="00951059">
        <w:rPr>
          <w:rFonts w:ascii="Cambria" w:hAnsi="Cambria"/>
          <w:sz w:val="20"/>
          <w:szCs w:val="20"/>
        </w:rPr>
        <w:t xml:space="preserve">with journalistic content that was extremely critical of the actions of the borderlands mafia.” </w:t>
      </w:r>
    </w:p>
    <w:p w:rsidR="009C63B0" w:rsidRPr="00951059" w:rsidRDefault="00CC06EE"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sidRPr="00951059">
        <w:rPr>
          <w:rFonts w:ascii="Cambria" w:hAnsi="Cambria"/>
          <w:sz w:val="20"/>
          <w:szCs w:val="20"/>
        </w:rPr>
        <w:t>The petitioner</w:t>
      </w:r>
      <w:r w:rsidR="009C63B0" w:rsidRPr="00951059">
        <w:rPr>
          <w:rFonts w:ascii="Cambria" w:hAnsi="Cambria"/>
          <w:sz w:val="20"/>
          <w:szCs w:val="20"/>
        </w:rPr>
        <w:t xml:space="preserve"> </w:t>
      </w:r>
      <w:r w:rsidR="00D768BD" w:rsidRPr="00951059">
        <w:rPr>
          <w:rFonts w:ascii="Cambria" w:hAnsi="Cambria"/>
          <w:sz w:val="20"/>
          <w:szCs w:val="20"/>
        </w:rPr>
        <w:t>stated that</w:t>
      </w:r>
      <w:r w:rsidR="009C63B0" w:rsidRPr="00951059">
        <w:rPr>
          <w:rFonts w:ascii="Cambria" w:hAnsi="Cambria"/>
          <w:sz w:val="20"/>
          <w:szCs w:val="20"/>
        </w:rPr>
        <w:t xml:space="preserve"> </w:t>
      </w:r>
      <w:r w:rsidR="001473DD" w:rsidRPr="00951059">
        <w:rPr>
          <w:rFonts w:ascii="Cambria" w:hAnsi="Cambria"/>
          <w:sz w:val="20"/>
          <w:szCs w:val="20"/>
        </w:rPr>
        <w:t>on April 26, 1991</w:t>
      </w:r>
      <w:r w:rsidR="009C63B0" w:rsidRPr="00951059">
        <w:rPr>
          <w:rFonts w:ascii="Cambria" w:hAnsi="Cambria"/>
          <w:sz w:val="20"/>
          <w:szCs w:val="20"/>
        </w:rPr>
        <w:t xml:space="preserve">, </w:t>
      </w:r>
      <w:r w:rsidR="00AA4A91" w:rsidRPr="00951059">
        <w:rPr>
          <w:rFonts w:ascii="Cambria" w:hAnsi="Cambria"/>
          <w:sz w:val="20"/>
          <w:szCs w:val="20"/>
        </w:rPr>
        <w:t>while on his way to celebrate Journalists’ Day at a restaurant with his colleague</w:t>
      </w:r>
      <w:r w:rsidR="009C63B0" w:rsidRPr="00951059">
        <w:rPr>
          <w:rFonts w:ascii="Cambria" w:hAnsi="Cambria"/>
          <w:sz w:val="20"/>
          <w:szCs w:val="20"/>
        </w:rPr>
        <w:t xml:space="preserve"> Baldomero Cabral, </w:t>
      </w:r>
      <w:r w:rsidR="00F14161" w:rsidRPr="00951059">
        <w:rPr>
          <w:rFonts w:ascii="Cambria" w:hAnsi="Cambria"/>
          <w:sz w:val="20"/>
          <w:szCs w:val="20"/>
        </w:rPr>
        <w:t xml:space="preserve">Santiago Leguizamón </w:t>
      </w:r>
      <w:r w:rsidR="00AA4A91" w:rsidRPr="00951059">
        <w:rPr>
          <w:rFonts w:ascii="Cambria" w:hAnsi="Cambria"/>
          <w:sz w:val="20"/>
          <w:szCs w:val="20"/>
        </w:rPr>
        <w:t>was intercepted by a black</w:t>
      </w:r>
      <w:r w:rsidR="009C63B0" w:rsidRPr="00951059">
        <w:rPr>
          <w:rFonts w:ascii="Cambria" w:hAnsi="Cambria"/>
          <w:sz w:val="20"/>
          <w:szCs w:val="20"/>
        </w:rPr>
        <w:t xml:space="preserve"> </w:t>
      </w:r>
      <w:r w:rsidR="008F5201" w:rsidRPr="00951059">
        <w:rPr>
          <w:rFonts w:ascii="Cambria" w:hAnsi="Cambria"/>
          <w:sz w:val="20"/>
          <w:szCs w:val="20"/>
        </w:rPr>
        <w:t>Volkswagen</w:t>
      </w:r>
      <w:r w:rsidR="009C63B0" w:rsidRPr="00951059">
        <w:rPr>
          <w:rFonts w:ascii="Cambria" w:hAnsi="Cambria"/>
          <w:sz w:val="20"/>
          <w:szCs w:val="20"/>
        </w:rPr>
        <w:t xml:space="preserve"> Gol</w:t>
      </w:r>
      <w:r w:rsidR="00AA4A91" w:rsidRPr="00951059">
        <w:rPr>
          <w:rFonts w:ascii="Cambria" w:hAnsi="Cambria"/>
          <w:sz w:val="20"/>
          <w:szCs w:val="20"/>
        </w:rPr>
        <w:t>, from which three individuals shot and killed him with weapons of var</w:t>
      </w:r>
      <w:r w:rsidR="0030726F" w:rsidRPr="00951059">
        <w:rPr>
          <w:rFonts w:ascii="Cambria" w:hAnsi="Cambria"/>
          <w:sz w:val="20"/>
          <w:szCs w:val="20"/>
        </w:rPr>
        <w:t>ious</w:t>
      </w:r>
      <w:r w:rsidR="00AA4A91" w:rsidRPr="00951059">
        <w:rPr>
          <w:rFonts w:ascii="Cambria" w:hAnsi="Cambria"/>
          <w:sz w:val="20"/>
          <w:szCs w:val="20"/>
        </w:rPr>
        <w:t xml:space="preserve"> calibers.</w:t>
      </w:r>
      <w:r w:rsidR="009C63B0" w:rsidRPr="00951059">
        <w:rPr>
          <w:rFonts w:ascii="Cambria" w:hAnsi="Cambria"/>
          <w:sz w:val="20"/>
          <w:szCs w:val="20"/>
        </w:rPr>
        <w:t xml:space="preserve"> </w:t>
      </w:r>
      <w:r w:rsidR="00AA4A91" w:rsidRPr="00951059">
        <w:rPr>
          <w:rFonts w:ascii="Cambria" w:hAnsi="Cambria"/>
          <w:sz w:val="20"/>
          <w:szCs w:val="20"/>
        </w:rPr>
        <w:t>According to</w:t>
      </w:r>
      <w:r w:rsidR="005B7A8B" w:rsidRPr="00951059">
        <w:rPr>
          <w:rFonts w:ascii="Cambria" w:hAnsi="Cambria"/>
          <w:sz w:val="20"/>
          <w:szCs w:val="20"/>
        </w:rPr>
        <w:t xml:space="preserve"> </w:t>
      </w:r>
      <w:r w:rsidR="00D768BD" w:rsidRPr="00951059">
        <w:rPr>
          <w:rFonts w:ascii="Cambria" w:hAnsi="Cambria"/>
          <w:sz w:val="20"/>
          <w:szCs w:val="20"/>
        </w:rPr>
        <w:t>the petition</w:t>
      </w:r>
      <w:r w:rsidR="005B7A8B" w:rsidRPr="00951059">
        <w:rPr>
          <w:rFonts w:ascii="Cambria" w:hAnsi="Cambria"/>
          <w:sz w:val="20"/>
          <w:szCs w:val="20"/>
        </w:rPr>
        <w:t xml:space="preserve">, </w:t>
      </w:r>
      <w:r w:rsidR="00AA4A91" w:rsidRPr="00951059">
        <w:rPr>
          <w:rFonts w:ascii="Cambria" w:hAnsi="Cambria"/>
          <w:sz w:val="20"/>
          <w:szCs w:val="20"/>
        </w:rPr>
        <w:t xml:space="preserve">the </w:t>
      </w:r>
      <w:r w:rsidRPr="00951059">
        <w:rPr>
          <w:rFonts w:ascii="Cambria" w:hAnsi="Cambria"/>
          <w:sz w:val="20"/>
          <w:szCs w:val="20"/>
        </w:rPr>
        <w:t>journalist</w:t>
      </w:r>
      <w:r w:rsidR="005B7A8B" w:rsidRPr="00951059">
        <w:rPr>
          <w:rFonts w:ascii="Cambria" w:hAnsi="Cambria"/>
          <w:sz w:val="20"/>
          <w:szCs w:val="20"/>
        </w:rPr>
        <w:t xml:space="preserve"> </w:t>
      </w:r>
      <w:r w:rsidR="00AA4A91" w:rsidRPr="00951059">
        <w:rPr>
          <w:rFonts w:ascii="Cambria" w:hAnsi="Cambria"/>
          <w:sz w:val="20"/>
          <w:szCs w:val="20"/>
        </w:rPr>
        <w:t>was shot 21 times. This was reportedly—</w:t>
      </w:r>
      <w:r w:rsidRPr="00951059">
        <w:rPr>
          <w:rFonts w:ascii="Cambria" w:hAnsi="Cambria"/>
          <w:sz w:val="20"/>
          <w:szCs w:val="20"/>
        </w:rPr>
        <w:t>the petitioner</w:t>
      </w:r>
      <w:r w:rsidR="00AA4A91" w:rsidRPr="00951059">
        <w:rPr>
          <w:rFonts w:ascii="Cambria" w:hAnsi="Cambria"/>
          <w:sz w:val="20"/>
          <w:szCs w:val="20"/>
        </w:rPr>
        <w:t xml:space="preserve"> asserted—the first murder of a </w:t>
      </w:r>
      <w:r w:rsidRPr="00951059">
        <w:rPr>
          <w:rFonts w:ascii="Cambria" w:hAnsi="Cambria"/>
          <w:sz w:val="20"/>
          <w:szCs w:val="20"/>
        </w:rPr>
        <w:t>journalist</w:t>
      </w:r>
      <w:r w:rsidR="005B7A8B" w:rsidRPr="00951059">
        <w:rPr>
          <w:rFonts w:ascii="Cambria" w:hAnsi="Cambria"/>
          <w:sz w:val="20"/>
          <w:szCs w:val="20"/>
        </w:rPr>
        <w:t xml:space="preserve"> </w:t>
      </w:r>
      <w:r w:rsidR="00AA4A91" w:rsidRPr="00951059">
        <w:rPr>
          <w:rFonts w:ascii="Cambria" w:hAnsi="Cambria"/>
          <w:sz w:val="20"/>
          <w:szCs w:val="20"/>
        </w:rPr>
        <w:t>for reasons connected to his profession in post-dictatorship</w:t>
      </w:r>
      <w:r w:rsidR="00172F12" w:rsidRPr="00951059">
        <w:rPr>
          <w:rFonts w:ascii="Cambria" w:hAnsi="Cambria"/>
          <w:sz w:val="20"/>
          <w:szCs w:val="20"/>
        </w:rPr>
        <w:t xml:space="preserve"> Paraguay. </w:t>
      </w:r>
    </w:p>
    <w:p w:rsidR="00B273B3" w:rsidRPr="006F0633" w:rsidRDefault="00405B50"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eastAsia="SimSun" w:hAnsi="Cambria"/>
          <w:sz w:val="20"/>
          <w:szCs w:val="20"/>
        </w:rPr>
      </w:pPr>
      <w:r w:rsidRPr="00951059">
        <w:rPr>
          <w:rFonts w:ascii="Cambria" w:hAnsi="Cambria"/>
          <w:sz w:val="20"/>
          <w:szCs w:val="20"/>
        </w:rPr>
        <w:t>One month before his murder</w:t>
      </w:r>
      <w:r w:rsidR="00F14161" w:rsidRPr="00951059">
        <w:rPr>
          <w:rFonts w:ascii="Cambria" w:hAnsi="Cambria"/>
          <w:sz w:val="20"/>
          <w:szCs w:val="20"/>
        </w:rPr>
        <w:t>,</w:t>
      </w:r>
      <w:r w:rsidR="000A0B78" w:rsidRPr="00951059">
        <w:rPr>
          <w:rFonts w:ascii="Cambria" w:hAnsi="Cambria"/>
          <w:sz w:val="20"/>
          <w:szCs w:val="20"/>
        </w:rPr>
        <w:t xml:space="preserve"> </w:t>
      </w:r>
      <w:r w:rsidR="00AA4A91" w:rsidRPr="00951059">
        <w:rPr>
          <w:rFonts w:ascii="Cambria" w:hAnsi="Cambria"/>
          <w:sz w:val="20"/>
          <w:szCs w:val="20"/>
        </w:rPr>
        <w:t>the newspaper</w:t>
      </w:r>
      <w:r w:rsidR="000A0B78" w:rsidRPr="00951059">
        <w:rPr>
          <w:rFonts w:ascii="Cambria" w:hAnsi="Cambria"/>
          <w:sz w:val="20"/>
          <w:szCs w:val="20"/>
        </w:rPr>
        <w:t xml:space="preserve"> </w:t>
      </w:r>
      <w:r w:rsidR="000A0B78" w:rsidRPr="00951059">
        <w:rPr>
          <w:rFonts w:ascii="Cambria" w:hAnsi="Cambria"/>
          <w:i/>
          <w:sz w:val="20"/>
          <w:szCs w:val="20"/>
        </w:rPr>
        <w:t>Noticias</w:t>
      </w:r>
      <w:r w:rsidR="000A0B78" w:rsidRPr="00951059">
        <w:rPr>
          <w:rFonts w:ascii="Cambria" w:hAnsi="Cambria"/>
          <w:sz w:val="20"/>
          <w:szCs w:val="20"/>
        </w:rPr>
        <w:t xml:space="preserve">, </w:t>
      </w:r>
      <w:r w:rsidRPr="00951059">
        <w:rPr>
          <w:rFonts w:ascii="Cambria" w:hAnsi="Cambria"/>
          <w:sz w:val="20"/>
          <w:szCs w:val="20"/>
        </w:rPr>
        <w:t xml:space="preserve">for which Leguizamón worked as a correspondent, published a series entitled </w:t>
      </w:r>
      <w:r w:rsidR="00290DAF" w:rsidRPr="00951059">
        <w:rPr>
          <w:rFonts w:ascii="Cambria" w:hAnsi="Cambria"/>
          <w:sz w:val="20"/>
          <w:szCs w:val="20"/>
        </w:rPr>
        <w:t>“</w:t>
      </w:r>
      <w:r w:rsidRPr="00951059">
        <w:rPr>
          <w:rFonts w:ascii="Cambria" w:hAnsi="Cambria"/>
          <w:sz w:val="20"/>
          <w:szCs w:val="20"/>
        </w:rPr>
        <w:t>Organized Crime in</w:t>
      </w:r>
      <w:r w:rsidR="000A0B78" w:rsidRPr="00951059">
        <w:rPr>
          <w:rFonts w:ascii="Cambria" w:hAnsi="Cambria"/>
          <w:sz w:val="20"/>
          <w:szCs w:val="20"/>
        </w:rPr>
        <w:t xml:space="preserve"> Pedro Juan</w:t>
      </w:r>
      <w:r w:rsidRPr="00951059">
        <w:rPr>
          <w:rFonts w:ascii="Cambria" w:hAnsi="Cambria"/>
          <w:sz w:val="20"/>
          <w:szCs w:val="20"/>
        </w:rPr>
        <w:t>.</w:t>
      </w:r>
      <w:r w:rsidR="00290DAF" w:rsidRPr="00951059">
        <w:rPr>
          <w:rFonts w:ascii="Cambria" w:hAnsi="Cambria"/>
          <w:sz w:val="20"/>
          <w:szCs w:val="20"/>
        </w:rPr>
        <w:t xml:space="preserve">” </w:t>
      </w:r>
      <w:r w:rsidRPr="00951059">
        <w:rPr>
          <w:rFonts w:ascii="Cambria" w:hAnsi="Cambria"/>
          <w:sz w:val="20"/>
          <w:szCs w:val="20"/>
        </w:rPr>
        <w:t xml:space="preserve">The articles disclosed the involvement of a businessman of Brazilian origin, known by the alias “El Turco,” in businesses tied to </w:t>
      </w:r>
      <w:r w:rsidR="001473DD" w:rsidRPr="00951059">
        <w:rPr>
          <w:rFonts w:ascii="Cambria" w:hAnsi="Cambria"/>
          <w:sz w:val="20"/>
          <w:szCs w:val="20"/>
        </w:rPr>
        <w:t>smuggling</w:t>
      </w:r>
      <w:r w:rsidR="000A0B78" w:rsidRPr="00951059">
        <w:rPr>
          <w:rFonts w:ascii="Cambria" w:hAnsi="Cambria"/>
          <w:sz w:val="20"/>
          <w:szCs w:val="20"/>
        </w:rPr>
        <w:t xml:space="preserve">, </w:t>
      </w:r>
      <w:r w:rsidR="001473DD" w:rsidRPr="00951059">
        <w:rPr>
          <w:rFonts w:ascii="Cambria" w:hAnsi="Cambria"/>
          <w:sz w:val="20"/>
          <w:szCs w:val="20"/>
        </w:rPr>
        <w:t>drug trafficking</w:t>
      </w:r>
      <w:r w:rsidRPr="00951059">
        <w:rPr>
          <w:rFonts w:ascii="Cambria" w:hAnsi="Cambria"/>
          <w:sz w:val="20"/>
          <w:szCs w:val="20"/>
        </w:rPr>
        <w:t>, and corruption.</w:t>
      </w:r>
      <w:r w:rsidR="00B337CF" w:rsidRPr="00951059">
        <w:rPr>
          <w:rFonts w:ascii="Cambria" w:hAnsi="Cambria"/>
          <w:sz w:val="20"/>
          <w:szCs w:val="20"/>
        </w:rPr>
        <w:t xml:space="preserve"> </w:t>
      </w:r>
      <w:r w:rsidR="00AA4A91" w:rsidRPr="00951059">
        <w:rPr>
          <w:rFonts w:ascii="Cambria" w:hAnsi="Cambria"/>
          <w:sz w:val="20"/>
          <w:szCs w:val="20"/>
        </w:rPr>
        <w:t>According to</w:t>
      </w:r>
      <w:r w:rsidR="00B337CF" w:rsidRPr="00951059">
        <w:rPr>
          <w:rFonts w:ascii="Cambria" w:hAnsi="Cambria"/>
          <w:sz w:val="20"/>
          <w:szCs w:val="20"/>
        </w:rPr>
        <w:t xml:space="preserve"> </w:t>
      </w:r>
      <w:r w:rsidR="00CC06EE" w:rsidRPr="00951059">
        <w:rPr>
          <w:rFonts w:ascii="Cambria" w:hAnsi="Cambria"/>
          <w:sz w:val="20"/>
          <w:szCs w:val="20"/>
        </w:rPr>
        <w:t>the petitioner</w:t>
      </w:r>
      <w:r w:rsidR="00B337CF" w:rsidRPr="00951059">
        <w:rPr>
          <w:rFonts w:ascii="Cambria" w:hAnsi="Cambria"/>
          <w:sz w:val="20"/>
          <w:szCs w:val="20"/>
        </w:rPr>
        <w:t xml:space="preserve">, </w:t>
      </w:r>
      <w:r w:rsidRPr="00951059">
        <w:rPr>
          <w:rFonts w:ascii="Cambria" w:hAnsi="Cambria"/>
          <w:sz w:val="20"/>
          <w:szCs w:val="20"/>
        </w:rPr>
        <w:t>the reports</w:t>
      </w:r>
      <w:r w:rsidR="00B337CF" w:rsidRPr="00951059">
        <w:rPr>
          <w:rFonts w:ascii="Cambria" w:hAnsi="Cambria"/>
          <w:sz w:val="20"/>
          <w:szCs w:val="20"/>
        </w:rPr>
        <w:t xml:space="preserve"> </w:t>
      </w:r>
      <w:r w:rsidRPr="00951059">
        <w:rPr>
          <w:rFonts w:ascii="Cambria" w:hAnsi="Cambria"/>
          <w:sz w:val="20"/>
          <w:szCs w:val="20"/>
        </w:rPr>
        <w:t>“hinted at the alleged complicity between the crime bosses and President Andrés Rodríguez’s administration,” and there was evidence to indicate that local businessmen and then-President</w:t>
      </w:r>
      <w:r w:rsidR="00942CFD" w:rsidRPr="00951059">
        <w:rPr>
          <w:rFonts w:ascii="Cambria" w:hAnsi="Cambria"/>
          <w:sz w:val="20"/>
          <w:szCs w:val="20"/>
        </w:rPr>
        <w:t xml:space="preserve"> Andrés Rodríguez </w:t>
      </w:r>
      <w:r w:rsidRPr="00951059">
        <w:rPr>
          <w:rFonts w:ascii="Cambria" w:hAnsi="Cambria"/>
          <w:sz w:val="20"/>
          <w:szCs w:val="20"/>
        </w:rPr>
        <w:t>were the masterminds behind the journalist’s murder.</w:t>
      </w:r>
    </w:p>
    <w:p w:rsidR="009C63B0" w:rsidRPr="006F0633" w:rsidRDefault="00AA4A91"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eastAsia="SimSun" w:hAnsi="Cambria"/>
          <w:sz w:val="20"/>
          <w:szCs w:val="20"/>
        </w:rPr>
      </w:pPr>
      <w:r w:rsidRPr="006F0633">
        <w:rPr>
          <w:rFonts w:ascii="Cambria" w:eastAsia="SimSun" w:hAnsi="Cambria"/>
          <w:sz w:val="20"/>
          <w:szCs w:val="20"/>
        </w:rPr>
        <w:t>According to</w:t>
      </w:r>
      <w:r w:rsidR="009C63B0" w:rsidRPr="006F0633">
        <w:rPr>
          <w:rFonts w:ascii="Cambria" w:eastAsia="SimSun" w:hAnsi="Cambria"/>
          <w:sz w:val="20"/>
          <w:szCs w:val="20"/>
        </w:rPr>
        <w:t xml:space="preserve"> </w:t>
      </w:r>
      <w:r w:rsidR="00405B50" w:rsidRPr="006F0633">
        <w:rPr>
          <w:rFonts w:ascii="Cambria" w:eastAsia="SimSun" w:hAnsi="Cambria"/>
          <w:sz w:val="20"/>
          <w:szCs w:val="20"/>
        </w:rPr>
        <w:t>the complaint</w:t>
      </w:r>
      <w:r w:rsidR="009C63B0" w:rsidRPr="006F0633">
        <w:rPr>
          <w:rFonts w:ascii="Cambria" w:eastAsia="SimSun" w:hAnsi="Cambria"/>
          <w:sz w:val="20"/>
          <w:szCs w:val="20"/>
        </w:rPr>
        <w:t xml:space="preserve">, </w:t>
      </w:r>
      <w:r w:rsidR="00405B50" w:rsidRPr="006F0633">
        <w:rPr>
          <w:rFonts w:ascii="Cambria" w:eastAsia="SimSun" w:hAnsi="Cambria"/>
          <w:sz w:val="20"/>
          <w:szCs w:val="20"/>
        </w:rPr>
        <w:t xml:space="preserve">the direct perpetrators of </w:t>
      </w:r>
      <w:r w:rsidRPr="006F0633">
        <w:rPr>
          <w:rFonts w:ascii="Cambria" w:eastAsia="SimSun" w:hAnsi="Cambria"/>
          <w:sz w:val="20"/>
          <w:szCs w:val="20"/>
        </w:rPr>
        <w:t>Santiago Leguizamón’s murder</w:t>
      </w:r>
      <w:r w:rsidR="009C63B0" w:rsidRPr="006F0633">
        <w:rPr>
          <w:rFonts w:ascii="Cambria" w:eastAsia="SimSun" w:hAnsi="Cambria"/>
          <w:sz w:val="20"/>
          <w:szCs w:val="20"/>
        </w:rPr>
        <w:t xml:space="preserve"> </w:t>
      </w:r>
      <w:r w:rsidR="00405B50" w:rsidRPr="006F0633">
        <w:rPr>
          <w:rFonts w:ascii="Cambria" w:eastAsia="SimSun" w:hAnsi="Cambria"/>
          <w:sz w:val="20"/>
          <w:szCs w:val="20"/>
        </w:rPr>
        <w:t>are</w:t>
      </w:r>
      <w:r w:rsidR="009C63B0" w:rsidRPr="006F0633">
        <w:rPr>
          <w:rFonts w:ascii="Cambria" w:eastAsia="SimSun" w:hAnsi="Cambria"/>
          <w:sz w:val="20"/>
          <w:szCs w:val="20"/>
        </w:rPr>
        <w:t xml:space="preserve"> </w:t>
      </w:r>
      <w:r w:rsidR="00F14161" w:rsidRPr="006F0633">
        <w:rPr>
          <w:rFonts w:ascii="Cambria" w:eastAsia="SimSun" w:hAnsi="Cambria"/>
          <w:sz w:val="20"/>
          <w:szCs w:val="20"/>
        </w:rPr>
        <w:t xml:space="preserve">4 </w:t>
      </w:r>
      <w:r w:rsidR="00405B50" w:rsidRPr="006F0633">
        <w:rPr>
          <w:rFonts w:ascii="Cambria" w:eastAsia="SimSun" w:hAnsi="Cambria"/>
          <w:sz w:val="20"/>
          <w:szCs w:val="20"/>
        </w:rPr>
        <w:t>Brazilian hit men</w:t>
      </w:r>
      <w:r w:rsidR="00F14161" w:rsidRPr="006F0633">
        <w:rPr>
          <w:rFonts w:ascii="Cambria" w:eastAsia="SimSun" w:hAnsi="Cambria"/>
          <w:sz w:val="20"/>
          <w:szCs w:val="20"/>
        </w:rPr>
        <w:t xml:space="preserve">, </w:t>
      </w:r>
      <w:r w:rsidR="00405B50" w:rsidRPr="006F0633">
        <w:rPr>
          <w:rFonts w:ascii="Cambria" w:eastAsia="SimSun" w:hAnsi="Cambria"/>
          <w:sz w:val="20"/>
          <w:szCs w:val="20"/>
        </w:rPr>
        <w:t>who—a</w:t>
      </w:r>
      <w:r w:rsidRPr="006F0633">
        <w:rPr>
          <w:rFonts w:ascii="Cambria" w:eastAsia="SimSun" w:hAnsi="Cambria"/>
          <w:sz w:val="20"/>
          <w:szCs w:val="20"/>
        </w:rPr>
        <w:t>ccording to</w:t>
      </w:r>
      <w:r w:rsidR="00030BBD" w:rsidRPr="006F0633">
        <w:rPr>
          <w:rFonts w:ascii="Cambria" w:eastAsia="SimSun" w:hAnsi="Cambria"/>
          <w:sz w:val="20"/>
          <w:szCs w:val="20"/>
        </w:rPr>
        <w:t xml:space="preserve"> </w:t>
      </w:r>
      <w:r w:rsidR="00405B50" w:rsidRPr="006F0633">
        <w:rPr>
          <w:rFonts w:ascii="Cambria" w:eastAsia="SimSun" w:hAnsi="Cambria"/>
          <w:sz w:val="20"/>
          <w:szCs w:val="20"/>
        </w:rPr>
        <w:t>information provided by the Brazilian police—confessed to having committed the crime and said that they had been hired by a son of</w:t>
      </w:r>
      <w:r w:rsidR="000469BD" w:rsidRPr="006F0633">
        <w:rPr>
          <w:rFonts w:ascii="Cambria" w:eastAsia="SimSun" w:hAnsi="Cambria"/>
          <w:sz w:val="20"/>
          <w:szCs w:val="20"/>
        </w:rPr>
        <w:t xml:space="preserve"> “El Turco</w:t>
      </w:r>
      <w:r w:rsidR="00405B50" w:rsidRPr="006F0633">
        <w:rPr>
          <w:rFonts w:ascii="Cambria" w:eastAsia="SimSun" w:hAnsi="Cambria"/>
          <w:sz w:val="20"/>
          <w:szCs w:val="20"/>
        </w:rPr>
        <w:t>’s</w:t>
      </w:r>
      <w:r w:rsidR="000469BD" w:rsidRPr="006F0633">
        <w:rPr>
          <w:rFonts w:ascii="Cambria" w:eastAsia="SimSun" w:hAnsi="Cambria"/>
          <w:sz w:val="20"/>
          <w:szCs w:val="20"/>
        </w:rPr>
        <w:t>”</w:t>
      </w:r>
      <w:r w:rsidR="00405B50" w:rsidRPr="006F0633">
        <w:rPr>
          <w:rFonts w:ascii="Cambria" w:eastAsia="SimSun" w:hAnsi="Cambria"/>
          <w:sz w:val="20"/>
          <w:szCs w:val="20"/>
        </w:rPr>
        <w:t xml:space="preserve"> to carry it out</w:t>
      </w:r>
      <w:r w:rsidR="009C63B0" w:rsidRPr="006F0633">
        <w:rPr>
          <w:rFonts w:ascii="Cambria" w:eastAsia="SimSun" w:hAnsi="Cambria"/>
          <w:sz w:val="20"/>
          <w:szCs w:val="20"/>
        </w:rPr>
        <w:t>.</w:t>
      </w:r>
      <w:r w:rsidR="00B337CF" w:rsidRPr="006F0633">
        <w:rPr>
          <w:rFonts w:ascii="Cambria" w:eastAsia="SimSun" w:hAnsi="Cambria"/>
          <w:sz w:val="20"/>
          <w:szCs w:val="20"/>
        </w:rPr>
        <w:t xml:space="preserve"> </w:t>
      </w:r>
      <w:r w:rsidR="000B4F9E" w:rsidRPr="006F0633">
        <w:rPr>
          <w:rFonts w:ascii="Cambria" w:eastAsia="SimSun" w:hAnsi="Cambria"/>
          <w:sz w:val="20"/>
          <w:szCs w:val="20"/>
        </w:rPr>
        <w:t>The</w:t>
      </w:r>
      <w:r w:rsidR="00D768BD" w:rsidRPr="006F0633">
        <w:rPr>
          <w:rFonts w:ascii="Cambria" w:eastAsia="SimSun" w:hAnsi="Cambria"/>
          <w:sz w:val="20"/>
          <w:szCs w:val="20"/>
        </w:rPr>
        <w:t xml:space="preserve"> petition</w:t>
      </w:r>
      <w:r w:rsidR="000B4F9E" w:rsidRPr="006F0633">
        <w:rPr>
          <w:rFonts w:ascii="Cambria" w:eastAsia="SimSun" w:hAnsi="Cambria"/>
          <w:sz w:val="20"/>
          <w:szCs w:val="20"/>
        </w:rPr>
        <w:t xml:space="preserve"> states that</w:t>
      </w:r>
      <w:r w:rsidR="00B337CF" w:rsidRPr="006F0633">
        <w:rPr>
          <w:rFonts w:ascii="Cambria" w:eastAsia="SimSun" w:hAnsi="Cambria"/>
          <w:sz w:val="20"/>
          <w:szCs w:val="20"/>
        </w:rPr>
        <w:t xml:space="preserve"> </w:t>
      </w:r>
      <w:r w:rsidR="009F180E" w:rsidRPr="006F0633">
        <w:rPr>
          <w:rFonts w:ascii="Cambria" w:eastAsia="SimSun" w:hAnsi="Cambria"/>
          <w:sz w:val="20"/>
          <w:szCs w:val="20"/>
        </w:rPr>
        <w:t>“E</w:t>
      </w:r>
      <w:r w:rsidR="00B337CF" w:rsidRPr="006F0633">
        <w:rPr>
          <w:rFonts w:ascii="Cambria" w:eastAsia="SimSun" w:hAnsi="Cambria"/>
          <w:sz w:val="20"/>
          <w:szCs w:val="20"/>
        </w:rPr>
        <w:t>l Turco</w:t>
      </w:r>
      <w:r w:rsidR="00BD7C0F" w:rsidRPr="006F0633">
        <w:rPr>
          <w:rFonts w:ascii="Cambria" w:eastAsia="SimSun" w:hAnsi="Cambria"/>
          <w:sz w:val="20"/>
          <w:szCs w:val="20"/>
        </w:rPr>
        <w:t>’s</w:t>
      </w:r>
      <w:r w:rsidR="009F180E" w:rsidRPr="006F0633">
        <w:rPr>
          <w:rFonts w:ascii="Cambria" w:eastAsia="SimSun" w:hAnsi="Cambria"/>
          <w:sz w:val="20"/>
          <w:szCs w:val="20"/>
        </w:rPr>
        <w:t>”</w:t>
      </w:r>
      <w:r w:rsidR="00BD7C0F" w:rsidRPr="006F0633">
        <w:rPr>
          <w:rFonts w:ascii="Cambria" w:eastAsia="SimSun" w:hAnsi="Cambria"/>
          <w:sz w:val="20"/>
          <w:szCs w:val="20"/>
        </w:rPr>
        <w:t xml:space="preserve"> son was a</w:t>
      </w:r>
      <w:r w:rsidR="00B337CF" w:rsidRPr="006F0633">
        <w:rPr>
          <w:rFonts w:ascii="Cambria" w:eastAsia="SimSun" w:hAnsi="Cambria"/>
          <w:sz w:val="20"/>
          <w:szCs w:val="20"/>
        </w:rPr>
        <w:t xml:space="preserve"> </w:t>
      </w:r>
      <w:r w:rsidR="009F180E" w:rsidRPr="006F0633">
        <w:rPr>
          <w:rFonts w:ascii="Cambria" w:eastAsia="SimSun" w:hAnsi="Cambria"/>
          <w:sz w:val="20"/>
          <w:szCs w:val="20"/>
        </w:rPr>
        <w:t>“</w:t>
      </w:r>
      <w:r w:rsidR="00BD7C0F" w:rsidRPr="006F0633">
        <w:rPr>
          <w:rFonts w:ascii="Cambria" w:eastAsia="SimSun" w:hAnsi="Cambria"/>
          <w:sz w:val="20"/>
          <w:szCs w:val="20"/>
        </w:rPr>
        <w:t xml:space="preserve">godson of President </w:t>
      </w:r>
      <w:r w:rsidR="00B337CF" w:rsidRPr="006F0633">
        <w:rPr>
          <w:rFonts w:ascii="Cambria" w:eastAsia="SimSun" w:hAnsi="Cambria"/>
          <w:sz w:val="20"/>
          <w:szCs w:val="20"/>
        </w:rPr>
        <w:t>Rodríguez</w:t>
      </w:r>
      <w:r w:rsidR="00BD7C0F" w:rsidRPr="006F0633">
        <w:rPr>
          <w:rFonts w:ascii="Cambria" w:eastAsia="SimSun" w:hAnsi="Cambria"/>
          <w:sz w:val="20"/>
          <w:szCs w:val="20"/>
        </w:rPr>
        <w:t>’s</w:t>
      </w:r>
      <w:r w:rsidR="00B337CF" w:rsidRPr="006F0633">
        <w:rPr>
          <w:rFonts w:ascii="Cambria" w:eastAsia="SimSun" w:hAnsi="Cambria"/>
          <w:sz w:val="20"/>
          <w:szCs w:val="20"/>
        </w:rPr>
        <w:t xml:space="preserve">, </w:t>
      </w:r>
      <w:r w:rsidR="00BD7C0F" w:rsidRPr="006F0633">
        <w:rPr>
          <w:rFonts w:ascii="Cambria" w:eastAsia="SimSun" w:hAnsi="Cambria"/>
          <w:sz w:val="20"/>
          <w:szCs w:val="20"/>
        </w:rPr>
        <w:t xml:space="preserve">a </w:t>
      </w:r>
      <w:r w:rsidR="00B337CF" w:rsidRPr="006F0633">
        <w:rPr>
          <w:rFonts w:ascii="Cambria" w:eastAsia="SimSun" w:hAnsi="Cambria"/>
          <w:sz w:val="20"/>
          <w:szCs w:val="20"/>
        </w:rPr>
        <w:t>m</w:t>
      </w:r>
      <w:r w:rsidR="00BD7C0F" w:rsidRPr="006F0633">
        <w:rPr>
          <w:rFonts w:ascii="Cambria" w:eastAsia="SimSun" w:hAnsi="Cambria"/>
          <w:sz w:val="20"/>
          <w:szCs w:val="20"/>
        </w:rPr>
        <w:t>ilitar</w:t>
      </w:r>
      <w:r w:rsidR="003058A1" w:rsidRPr="006F0633">
        <w:rPr>
          <w:rFonts w:ascii="Cambria" w:eastAsia="SimSun" w:hAnsi="Cambria"/>
          <w:sz w:val="20"/>
          <w:szCs w:val="20"/>
        </w:rPr>
        <w:t>y man who—</w:t>
      </w:r>
      <w:r w:rsidR="00BD7C0F" w:rsidRPr="006F0633">
        <w:rPr>
          <w:rFonts w:ascii="Cambria" w:eastAsia="SimSun" w:hAnsi="Cambria"/>
          <w:sz w:val="20"/>
          <w:szCs w:val="20"/>
        </w:rPr>
        <w:t xml:space="preserve">following the coup of La </w:t>
      </w:r>
      <w:r w:rsidR="00B337CF" w:rsidRPr="006F0633">
        <w:rPr>
          <w:rFonts w:ascii="Cambria" w:eastAsia="SimSun" w:hAnsi="Cambria"/>
          <w:sz w:val="20"/>
          <w:szCs w:val="20"/>
        </w:rPr>
        <w:t>C</w:t>
      </w:r>
      <w:r w:rsidR="00BD7C0F" w:rsidRPr="006F0633">
        <w:rPr>
          <w:rFonts w:ascii="Cambria" w:eastAsia="SimSun" w:hAnsi="Cambria"/>
          <w:sz w:val="20"/>
          <w:szCs w:val="20"/>
        </w:rPr>
        <w:t>andelaria headed by Lino Oviedo in</w:t>
      </w:r>
      <w:r w:rsidR="003058A1" w:rsidRPr="006F0633">
        <w:rPr>
          <w:rFonts w:ascii="Cambria" w:eastAsia="SimSun" w:hAnsi="Cambria"/>
          <w:sz w:val="20"/>
          <w:szCs w:val="20"/>
        </w:rPr>
        <w:t xml:space="preserve"> 1989—</w:t>
      </w:r>
      <w:r w:rsidR="00BD7C0F" w:rsidRPr="006F0633">
        <w:rPr>
          <w:rFonts w:ascii="Cambria" w:eastAsia="SimSun" w:hAnsi="Cambria"/>
          <w:sz w:val="20"/>
          <w:szCs w:val="20"/>
        </w:rPr>
        <w:t>succeeded another military</w:t>
      </w:r>
      <w:r w:rsidR="003058A1" w:rsidRPr="006F0633">
        <w:rPr>
          <w:rFonts w:ascii="Cambria" w:eastAsia="SimSun" w:hAnsi="Cambria"/>
          <w:sz w:val="20"/>
          <w:szCs w:val="20"/>
        </w:rPr>
        <w:t xml:space="preserve"> ruler</w:t>
      </w:r>
      <w:r w:rsidR="00BD7C0F" w:rsidRPr="006F0633">
        <w:rPr>
          <w:rFonts w:ascii="Cambria" w:eastAsia="SimSun" w:hAnsi="Cambria"/>
          <w:sz w:val="20"/>
          <w:szCs w:val="20"/>
        </w:rPr>
        <w:t>, Alfredo Stroessner.”</w:t>
      </w:r>
    </w:p>
    <w:p w:rsidR="00B0784B" w:rsidRPr="006F0633" w:rsidRDefault="00CC06EE"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eastAsia="SimSun" w:hAnsi="Cambria"/>
          <w:sz w:val="20"/>
          <w:szCs w:val="20"/>
        </w:rPr>
      </w:pPr>
      <w:r w:rsidRPr="006F0633">
        <w:rPr>
          <w:rFonts w:ascii="Cambria" w:eastAsia="SimSun" w:hAnsi="Cambria"/>
          <w:sz w:val="20"/>
          <w:szCs w:val="20"/>
        </w:rPr>
        <w:t>The petitioner</w:t>
      </w:r>
      <w:r w:rsidR="00B337CF" w:rsidRPr="006F0633">
        <w:rPr>
          <w:rFonts w:ascii="Cambria" w:eastAsia="SimSun" w:hAnsi="Cambria"/>
          <w:sz w:val="20"/>
          <w:szCs w:val="20"/>
        </w:rPr>
        <w:t xml:space="preserve"> </w:t>
      </w:r>
      <w:r w:rsidR="00D768BD" w:rsidRPr="006F0633">
        <w:rPr>
          <w:rFonts w:ascii="Cambria" w:eastAsia="SimSun" w:hAnsi="Cambria"/>
          <w:sz w:val="20"/>
          <w:szCs w:val="20"/>
        </w:rPr>
        <w:t>also</w:t>
      </w:r>
      <w:r w:rsidR="00B337CF" w:rsidRPr="006F0633">
        <w:rPr>
          <w:rFonts w:ascii="Cambria" w:eastAsia="SimSun" w:hAnsi="Cambria"/>
          <w:sz w:val="20"/>
          <w:szCs w:val="20"/>
        </w:rPr>
        <w:t xml:space="preserve"> </w:t>
      </w:r>
      <w:r w:rsidR="00D768BD" w:rsidRPr="006F0633">
        <w:rPr>
          <w:rFonts w:ascii="Cambria" w:eastAsia="SimSun" w:hAnsi="Cambria"/>
          <w:sz w:val="20"/>
          <w:szCs w:val="20"/>
        </w:rPr>
        <w:t>explained that</w:t>
      </w:r>
      <w:r w:rsidR="00466890" w:rsidRPr="006F0633">
        <w:rPr>
          <w:rFonts w:ascii="Cambria" w:eastAsia="SimSun" w:hAnsi="Cambria"/>
          <w:sz w:val="20"/>
          <w:szCs w:val="20"/>
        </w:rPr>
        <w:t>, at the time of the events</w:t>
      </w:r>
      <w:r w:rsidR="00AC4A27" w:rsidRPr="006F0633">
        <w:rPr>
          <w:rFonts w:ascii="Cambria" w:eastAsia="SimSun" w:hAnsi="Cambria"/>
          <w:sz w:val="20"/>
          <w:szCs w:val="20"/>
        </w:rPr>
        <w:t>,</w:t>
      </w:r>
      <w:r w:rsidR="00466890" w:rsidRPr="006F0633">
        <w:rPr>
          <w:rFonts w:ascii="Cambria" w:eastAsia="SimSun" w:hAnsi="Cambria"/>
          <w:sz w:val="20"/>
          <w:szCs w:val="20"/>
        </w:rPr>
        <w:t xml:space="preserve"> the</w:t>
      </w:r>
      <w:r w:rsidR="00AC4A27" w:rsidRPr="006F0633">
        <w:rPr>
          <w:rFonts w:ascii="Cambria" w:eastAsia="SimSun" w:hAnsi="Cambria"/>
          <w:sz w:val="20"/>
          <w:szCs w:val="20"/>
        </w:rPr>
        <w:t xml:space="preserve"> </w:t>
      </w:r>
      <w:r w:rsidRPr="006F0633">
        <w:rPr>
          <w:rFonts w:ascii="Cambria" w:eastAsia="SimSun" w:hAnsi="Cambria"/>
          <w:sz w:val="20"/>
          <w:szCs w:val="20"/>
        </w:rPr>
        <w:t>journalist</w:t>
      </w:r>
      <w:r w:rsidR="00AC4A27" w:rsidRPr="006F0633">
        <w:rPr>
          <w:rFonts w:ascii="Cambria" w:eastAsia="SimSun" w:hAnsi="Cambria"/>
          <w:sz w:val="20"/>
          <w:szCs w:val="20"/>
        </w:rPr>
        <w:t xml:space="preserve"> </w:t>
      </w:r>
      <w:r w:rsidR="00466890" w:rsidRPr="006F0633">
        <w:rPr>
          <w:rFonts w:ascii="Cambria" w:eastAsia="SimSun" w:hAnsi="Cambria"/>
          <w:sz w:val="20"/>
          <w:szCs w:val="20"/>
        </w:rPr>
        <w:t xml:space="preserve">was in possession of “a compromising photograph” in which “the head of the Medellín Cartel, </w:t>
      </w:r>
      <w:r w:rsidR="00AC4A27" w:rsidRPr="006F0633">
        <w:rPr>
          <w:rFonts w:ascii="Cambria" w:eastAsia="SimSun" w:hAnsi="Cambria"/>
          <w:sz w:val="20"/>
          <w:szCs w:val="20"/>
        </w:rPr>
        <w:t xml:space="preserve">Pablo Escovar </w:t>
      </w:r>
      <w:r w:rsidR="00466890" w:rsidRPr="006F0633">
        <w:rPr>
          <w:rFonts w:ascii="Cambria" w:eastAsia="SimSun" w:hAnsi="Cambria"/>
          <w:sz w:val="20"/>
          <w:szCs w:val="20"/>
        </w:rPr>
        <w:t xml:space="preserve">[sic] </w:t>
      </w:r>
      <w:r w:rsidR="00AC4A27" w:rsidRPr="006F0633">
        <w:rPr>
          <w:rFonts w:ascii="Cambria" w:eastAsia="SimSun" w:hAnsi="Cambria"/>
          <w:sz w:val="20"/>
          <w:szCs w:val="20"/>
        </w:rPr>
        <w:t xml:space="preserve">Gaviria, </w:t>
      </w:r>
      <w:r w:rsidR="00466890" w:rsidRPr="006F0633">
        <w:rPr>
          <w:rFonts w:ascii="Cambria" w:eastAsia="SimSun" w:hAnsi="Cambria"/>
          <w:sz w:val="20"/>
          <w:szCs w:val="20"/>
        </w:rPr>
        <w:t>[was posing] with</w:t>
      </w:r>
      <w:r w:rsidR="00AC4A27" w:rsidRPr="006F0633">
        <w:rPr>
          <w:rFonts w:ascii="Cambria" w:eastAsia="SimSun" w:hAnsi="Cambria"/>
          <w:sz w:val="20"/>
          <w:szCs w:val="20"/>
        </w:rPr>
        <w:t xml:space="preserve"> </w:t>
      </w:r>
      <w:r w:rsidR="001A59D0" w:rsidRPr="006F0633">
        <w:rPr>
          <w:rFonts w:ascii="Cambria" w:eastAsia="SimSun" w:hAnsi="Cambria"/>
          <w:sz w:val="20"/>
          <w:szCs w:val="20"/>
        </w:rPr>
        <w:t>‘</w:t>
      </w:r>
      <w:r w:rsidR="00AC4A27" w:rsidRPr="006F0633">
        <w:rPr>
          <w:rFonts w:ascii="Cambria" w:eastAsia="SimSun" w:hAnsi="Cambria"/>
          <w:sz w:val="20"/>
          <w:szCs w:val="20"/>
        </w:rPr>
        <w:t>El Turco</w:t>
      </w:r>
      <w:r w:rsidR="001A59D0" w:rsidRPr="006F0633">
        <w:rPr>
          <w:rFonts w:ascii="Cambria" w:eastAsia="SimSun" w:hAnsi="Cambria"/>
          <w:sz w:val="20"/>
          <w:szCs w:val="20"/>
        </w:rPr>
        <w:t>’</w:t>
      </w:r>
      <w:r w:rsidR="00AC4A27" w:rsidRPr="006F0633">
        <w:rPr>
          <w:rFonts w:ascii="Cambria" w:eastAsia="SimSun" w:hAnsi="Cambria"/>
          <w:sz w:val="20"/>
          <w:szCs w:val="20"/>
        </w:rPr>
        <w:t xml:space="preserve"> </w:t>
      </w:r>
      <w:r w:rsidR="00466890" w:rsidRPr="006F0633">
        <w:rPr>
          <w:rFonts w:ascii="Cambria" w:eastAsia="SimSun" w:hAnsi="Cambria"/>
          <w:sz w:val="20"/>
          <w:szCs w:val="20"/>
        </w:rPr>
        <w:t>and President</w:t>
      </w:r>
      <w:r w:rsidR="00AC4A27" w:rsidRPr="006F0633">
        <w:rPr>
          <w:rFonts w:ascii="Cambria" w:eastAsia="SimSun" w:hAnsi="Cambria"/>
          <w:sz w:val="20"/>
          <w:szCs w:val="20"/>
        </w:rPr>
        <w:t xml:space="preserve"> Rodríguez</w:t>
      </w:r>
      <w:r w:rsidR="00466890" w:rsidRPr="006F0633">
        <w:rPr>
          <w:rFonts w:ascii="Cambria" w:eastAsia="SimSun" w:hAnsi="Cambria"/>
          <w:sz w:val="20"/>
          <w:szCs w:val="20"/>
        </w:rPr>
        <w:t>.</w:t>
      </w:r>
      <w:r w:rsidR="00AC4A27" w:rsidRPr="006F0633">
        <w:rPr>
          <w:rFonts w:ascii="Cambria" w:eastAsia="SimSun" w:hAnsi="Cambria"/>
          <w:sz w:val="20"/>
          <w:szCs w:val="20"/>
        </w:rPr>
        <w:t xml:space="preserve">” </w:t>
      </w:r>
      <w:r w:rsidR="00466890" w:rsidRPr="006F0633">
        <w:rPr>
          <w:rFonts w:ascii="Cambria" w:eastAsia="SimSun" w:hAnsi="Cambria"/>
          <w:sz w:val="20"/>
          <w:szCs w:val="20"/>
        </w:rPr>
        <w:t>It m</w:t>
      </w:r>
      <w:r w:rsidR="00D768BD" w:rsidRPr="006F0633">
        <w:rPr>
          <w:rFonts w:ascii="Cambria" w:eastAsia="SimSun" w:hAnsi="Cambria"/>
          <w:sz w:val="20"/>
          <w:szCs w:val="20"/>
        </w:rPr>
        <w:t>aintained that</w:t>
      </w:r>
      <w:r w:rsidR="00B0784B" w:rsidRPr="006F0633">
        <w:rPr>
          <w:rFonts w:ascii="Cambria" w:eastAsia="SimSun" w:hAnsi="Cambria"/>
          <w:sz w:val="20"/>
          <w:szCs w:val="20"/>
        </w:rPr>
        <w:t xml:space="preserve"> Santiago Leguizamon </w:t>
      </w:r>
      <w:r w:rsidR="00466890" w:rsidRPr="006F0633">
        <w:rPr>
          <w:rFonts w:ascii="Cambria" w:eastAsia="SimSun" w:hAnsi="Cambria"/>
          <w:sz w:val="20"/>
          <w:szCs w:val="20"/>
        </w:rPr>
        <w:t>was going to reveal the photograph</w:t>
      </w:r>
      <w:r w:rsidR="00B0784B" w:rsidRPr="006F0633">
        <w:rPr>
          <w:rFonts w:ascii="Cambria" w:eastAsia="SimSun" w:hAnsi="Cambria"/>
          <w:sz w:val="20"/>
          <w:szCs w:val="20"/>
        </w:rPr>
        <w:t xml:space="preserve">, </w:t>
      </w:r>
      <w:r w:rsidR="00466890" w:rsidRPr="006F0633">
        <w:rPr>
          <w:rFonts w:ascii="Cambria" w:eastAsia="SimSun" w:hAnsi="Cambria"/>
          <w:sz w:val="20"/>
          <w:szCs w:val="20"/>
        </w:rPr>
        <w:t>along with other incriminating documents. It further a</w:t>
      </w:r>
      <w:r w:rsidR="001473DD" w:rsidRPr="006F0633">
        <w:rPr>
          <w:rFonts w:ascii="Cambria" w:eastAsia="SimSun" w:hAnsi="Cambria"/>
          <w:sz w:val="20"/>
          <w:szCs w:val="20"/>
        </w:rPr>
        <w:t>lleged that</w:t>
      </w:r>
      <w:r w:rsidR="00466890" w:rsidRPr="006F0633">
        <w:rPr>
          <w:rFonts w:ascii="Cambria" w:eastAsia="SimSun" w:hAnsi="Cambria"/>
          <w:sz w:val="20"/>
          <w:szCs w:val="20"/>
        </w:rPr>
        <w:t>, after his death</w:t>
      </w:r>
      <w:r w:rsidR="00B0784B" w:rsidRPr="006F0633">
        <w:rPr>
          <w:rFonts w:ascii="Cambria" w:eastAsia="SimSun" w:hAnsi="Cambria"/>
          <w:sz w:val="20"/>
          <w:szCs w:val="20"/>
        </w:rPr>
        <w:t xml:space="preserve">, </w:t>
      </w:r>
      <w:r w:rsidR="00466890" w:rsidRPr="006F0633">
        <w:rPr>
          <w:rFonts w:ascii="Cambria" w:eastAsia="SimSun" w:hAnsi="Cambria"/>
          <w:sz w:val="20"/>
          <w:szCs w:val="20"/>
        </w:rPr>
        <w:t>neither the photo nor the documents could be found</w:t>
      </w:r>
      <w:r w:rsidR="00B0784B" w:rsidRPr="006F0633">
        <w:rPr>
          <w:rFonts w:ascii="Cambria" w:eastAsia="SimSun" w:hAnsi="Cambria"/>
          <w:sz w:val="20"/>
          <w:szCs w:val="20"/>
        </w:rPr>
        <w:t>.</w:t>
      </w:r>
    </w:p>
    <w:p w:rsidR="00B337CF" w:rsidRPr="006F0633" w:rsidRDefault="00AA4A91"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eastAsia="SimSun" w:hAnsi="Cambria"/>
          <w:sz w:val="20"/>
          <w:szCs w:val="20"/>
        </w:rPr>
      </w:pPr>
      <w:r w:rsidRPr="006F0633">
        <w:rPr>
          <w:rFonts w:ascii="Cambria" w:eastAsia="SimSun" w:hAnsi="Cambria"/>
          <w:sz w:val="20"/>
          <w:szCs w:val="20"/>
        </w:rPr>
        <w:t>It e</w:t>
      </w:r>
      <w:r w:rsidR="00D768BD" w:rsidRPr="006F0633">
        <w:rPr>
          <w:rFonts w:ascii="Cambria" w:eastAsia="SimSun" w:hAnsi="Cambria"/>
          <w:sz w:val="20"/>
          <w:szCs w:val="20"/>
        </w:rPr>
        <w:t>xplained that</w:t>
      </w:r>
      <w:r w:rsidR="00B0784B" w:rsidRPr="006F0633">
        <w:rPr>
          <w:rFonts w:ascii="Cambria" w:eastAsia="SimSun" w:hAnsi="Cambria"/>
          <w:sz w:val="20"/>
          <w:szCs w:val="20"/>
        </w:rPr>
        <w:t xml:space="preserve"> </w:t>
      </w:r>
      <w:r w:rsidRPr="006F0633">
        <w:rPr>
          <w:rFonts w:ascii="Cambria" w:eastAsia="SimSun" w:hAnsi="Cambria"/>
          <w:sz w:val="20"/>
          <w:szCs w:val="20"/>
        </w:rPr>
        <w:t>President</w:t>
      </w:r>
      <w:r w:rsidR="00466890" w:rsidRPr="006F0633">
        <w:rPr>
          <w:rFonts w:ascii="Cambria" w:eastAsia="SimSun" w:hAnsi="Cambria"/>
          <w:sz w:val="20"/>
          <w:szCs w:val="20"/>
        </w:rPr>
        <w:t xml:space="preserve"> Andrés Rodríguez was </w:t>
      </w:r>
      <w:r w:rsidR="00270213" w:rsidRPr="006F0633">
        <w:rPr>
          <w:rFonts w:ascii="Cambria" w:eastAsia="SimSun" w:hAnsi="Cambria"/>
          <w:sz w:val="20"/>
          <w:szCs w:val="20"/>
        </w:rPr>
        <w:t>criticized</w:t>
      </w:r>
      <w:r w:rsidR="00466890" w:rsidRPr="006F0633">
        <w:rPr>
          <w:rFonts w:ascii="Cambria" w:eastAsia="SimSun" w:hAnsi="Cambria"/>
          <w:sz w:val="20"/>
          <w:szCs w:val="20"/>
        </w:rPr>
        <w:t xml:space="preserve"> </w:t>
      </w:r>
      <w:r w:rsidR="001A59D0" w:rsidRPr="006F0633">
        <w:rPr>
          <w:rFonts w:ascii="Cambria" w:eastAsia="SimSun" w:hAnsi="Cambria"/>
          <w:sz w:val="20"/>
          <w:szCs w:val="20"/>
        </w:rPr>
        <w:t>“</w:t>
      </w:r>
      <w:r w:rsidR="00270213" w:rsidRPr="006F0633">
        <w:rPr>
          <w:rFonts w:ascii="Cambria" w:eastAsia="SimSun" w:hAnsi="Cambria"/>
          <w:sz w:val="20"/>
          <w:szCs w:val="20"/>
        </w:rPr>
        <w:t xml:space="preserve">for alleged ties to drug trafficking and suspicion about the origins of his wealth.” </w:t>
      </w:r>
      <w:r w:rsidR="00CC06EE" w:rsidRPr="006F0633">
        <w:rPr>
          <w:rFonts w:ascii="Cambria" w:eastAsia="SimSun" w:hAnsi="Cambria"/>
          <w:sz w:val="20"/>
          <w:szCs w:val="20"/>
        </w:rPr>
        <w:t>The petitioner</w:t>
      </w:r>
      <w:r w:rsidR="00872F06" w:rsidRPr="006F0633">
        <w:rPr>
          <w:rFonts w:ascii="Cambria" w:eastAsia="SimSun" w:hAnsi="Cambria"/>
          <w:sz w:val="20"/>
          <w:szCs w:val="20"/>
        </w:rPr>
        <w:t xml:space="preserve"> </w:t>
      </w:r>
      <w:r w:rsidR="00114C83" w:rsidRPr="006F0633">
        <w:rPr>
          <w:rFonts w:ascii="Cambria" w:eastAsia="SimSun" w:hAnsi="Cambria"/>
          <w:sz w:val="20"/>
          <w:szCs w:val="20"/>
        </w:rPr>
        <w:t>indicated that</w:t>
      </w:r>
      <w:r w:rsidR="00B0784B" w:rsidRPr="006F0633">
        <w:rPr>
          <w:rFonts w:ascii="Cambria" w:eastAsia="SimSun" w:hAnsi="Cambria"/>
          <w:sz w:val="20"/>
          <w:szCs w:val="20"/>
        </w:rPr>
        <w:t xml:space="preserve"> Rodríguez </w:t>
      </w:r>
      <w:r w:rsidR="00270213" w:rsidRPr="006F0633">
        <w:rPr>
          <w:rFonts w:ascii="Cambria" w:eastAsia="SimSun" w:hAnsi="Cambria"/>
          <w:sz w:val="20"/>
          <w:szCs w:val="20"/>
        </w:rPr>
        <w:t>had visited the town of</w:t>
      </w:r>
      <w:r w:rsidR="00B0784B" w:rsidRPr="006F0633">
        <w:rPr>
          <w:rFonts w:ascii="Cambria" w:eastAsia="SimSun" w:hAnsi="Cambria"/>
          <w:sz w:val="20"/>
          <w:szCs w:val="20"/>
        </w:rPr>
        <w:t xml:space="preserve"> Pedro Juan Caballero</w:t>
      </w:r>
      <w:r w:rsidR="00DD0BF8" w:rsidRPr="006F0633">
        <w:rPr>
          <w:rFonts w:ascii="Cambria" w:eastAsia="SimSun" w:hAnsi="Cambria"/>
          <w:sz w:val="20"/>
          <w:szCs w:val="20"/>
        </w:rPr>
        <w:t xml:space="preserve"> </w:t>
      </w:r>
      <w:r w:rsidR="00270213" w:rsidRPr="006F0633">
        <w:rPr>
          <w:rFonts w:ascii="Cambria" w:eastAsia="SimSun" w:hAnsi="Cambria"/>
          <w:sz w:val="20"/>
          <w:szCs w:val="20"/>
        </w:rPr>
        <w:t xml:space="preserve">on February </w:t>
      </w:r>
      <w:r w:rsidR="00DD0BF8" w:rsidRPr="006F0633">
        <w:rPr>
          <w:rFonts w:ascii="Cambria" w:eastAsia="SimSun" w:hAnsi="Cambria"/>
          <w:sz w:val="20"/>
          <w:szCs w:val="20"/>
        </w:rPr>
        <w:t>14</w:t>
      </w:r>
      <w:r w:rsidR="00270213" w:rsidRPr="006F0633">
        <w:rPr>
          <w:rFonts w:ascii="Cambria" w:eastAsia="SimSun" w:hAnsi="Cambria"/>
          <w:sz w:val="20"/>
          <w:szCs w:val="20"/>
        </w:rPr>
        <w:t>,</w:t>
      </w:r>
      <w:r w:rsidR="00DD0BF8" w:rsidRPr="006F0633">
        <w:rPr>
          <w:rFonts w:ascii="Cambria" w:eastAsia="SimSun" w:hAnsi="Cambria"/>
          <w:sz w:val="20"/>
          <w:szCs w:val="20"/>
        </w:rPr>
        <w:t xml:space="preserve"> 1991, </w:t>
      </w:r>
      <w:r w:rsidR="00270213" w:rsidRPr="006F0633">
        <w:rPr>
          <w:rFonts w:ascii="Cambria" w:eastAsia="SimSun" w:hAnsi="Cambria"/>
          <w:sz w:val="20"/>
          <w:szCs w:val="20"/>
        </w:rPr>
        <w:t>two months before the</w:t>
      </w:r>
      <w:r w:rsidR="00DD0BF8" w:rsidRPr="006F0633">
        <w:rPr>
          <w:rFonts w:ascii="Cambria" w:eastAsia="SimSun" w:hAnsi="Cambria"/>
          <w:sz w:val="20"/>
          <w:szCs w:val="20"/>
        </w:rPr>
        <w:t xml:space="preserve"> </w:t>
      </w:r>
      <w:r w:rsidR="00CC06EE" w:rsidRPr="006F0633">
        <w:rPr>
          <w:rFonts w:ascii="Cambria" w:eastAsia="SimSun" w:hAnsi="Cambria"/>
          <w:sz w:val="20"/>
          <w:szCs w:val="20"/>
        </w:rPr>
        <w:t>journalist</w:t>
      </w:r>
      <w:r w:rsidR="00270213" w:rsidRPr="006F0633">
        <w:rPr>
          <w:rFonts w:ascii="Cambria" w:eastAsia="SimSun" w:hAnsi="Cambria"/>
          <w:sz w:val="20"/>
          <w:szCs w:val="20"/>
        </w:rPr>
        <w:t>’s murder</w:t>
      </w:r>
      <w:r w:rsidR="00DD0BF8" w:rsidRPr="006F0633">
        <w:rPr>
          <w:rFonts w:ascii="Cambria" w:eastAsia="SimSun" w:hAnsi="Cambria"/>
          <w:sz w:val="20"/>
          <w:szCs w:val="20"/>
        </w:rPr>
        <w:t xml:space="preserve">, </w:t>
      </w:r>
      <w:r w:rsidR="00270213" w:rsidRPr="006F0633">
        <w:rPr>
          <w:rFonts w:ascii="Cambria" w:eastAsia="SimSun" w:hAnsi="Cambria"/>
          <w:sz w:val="20"/>
          <w:szCs w:val="20"/>
        </w:rPr>
        <w:t>for the inauguration of a hotel and casino owned by “El Turco.”</w:t>
      </w:r>
      <w:r w:rsidR="001E393F" w:rsidRPr="006F0633">
        <w:rPr>
          <w:rFonts w:ascii="Cambria" w:eastAsia="SimSun" w:hAnsi="Cambria"/>
          <w:sz w:val="20"/>
          <w:szCs w:val="20"/>
        </w:rPr>
        <w:t xml:space="preserve"> </w:t>
      </w:r>
      <w:r w:rsidR="00270213" w:rsidRPr="006F0633">
        <w:rPr>
          <w:rFonts w:ascii="Cambria" w:eastAsia="SimSun" w:hAnsi="Cambria"/>
          <w:sz w:val="20"/>
          <w:szCs w:val="20"/>
        </w:rPr>
        <w:t>On that occasion</w:t>
      </w:r>
      <w:r w:rsidR="001E393F" w:rsidRPr="006F0633">
        <w:rPr>
          <w:rFonts w:ascii="Cambria" w:eastAsia="SimSun" w:hAnsi="Cambria"/>
          <w:sz w:val="20"/>
          <w:szCs w:val="20"/>
        </w:rPr>
        <w:t xml:space="preserve">, </w:t>
      </w:r>
      <w:r w:rsidR="00270213" w:rsidRPr="006F0633">
        <w:rPr>
          <w:rFonts w:ascii="Cambria" w:eastAsia="SimSun" w:hAnsi="Cambria"/>
          <w:sz w:val="20"/>
          <w:szCs w:val="20"/>
        </w:rPr>
        <w:t xml:space="preserve">the landless peasant movement had </w:t>
      </w:r>
      <w:r w:rsidR="00270213" w:rsidRPr="006F0633">
        <w:rPr>
          <w:rFonts w:ascii="Cambria" w:eastAsia="SimSun" w:hAnsi="Cambria"/>
          <w:sz w:val="20"/>
          <w:szCs w:val="20"/>
        </w:rPr>
        <w:lastRenderedPageBreak/>
        <w:t xml:space="preserve">held a protest demanding solutions of the president, and </w:t>
      </w:r>
      <w:r w:rsidR="001E393F" w:rsidRPr="006F0633">
        <w:rPr>
          <w:rFonts w:ascii="Cambria" w:eastAsia="SimSun" w:hAnsi="Cambria"/>
          <w:sz w:val="20"/>
          <w:szCs w:val="20"/>
        </w:rPr>
        <w:t>Leguizamón h</w:t>
      </w:r>
      <w:r w:rsidR="00270213" w:rsidRPr="006F0633">
        <w:rPr>
          <w:rFonts w:ascii="Cambria" w:eastAsia="SimSun" w:hAnsi="Cambria"/>
          <w:sz w:val="20"/>
          <w:szCs w:val="20"/>
        </w:rPr>
        <w:t xml:space="preserve">ad reportedly “embraced their cause on his radio program and in his dispatches as a correspondent.” </w:t>
      </w:r>
      <w:r w:rsidRPr="006F0633">
        <w:rPr>
          <w:rFonts w:ascii="Cambria" w:eastAsia="SimSun" w:hAnsi="Cambria"/>
          <w:sz w:val="20"/>
          <w:szCs w:val="20"/>
        </w:rPr>
        <w:t>According to</w:t>
      </w:r>
      <w:r w:rsidR="00872F06" w:rsidRPr="006F0633">
        <w:rPr>
          <w:rFonts w:ascii="Cambria" w:eastAsia="SimSun" w:hAnsi="Cambria"/>
          <w:sz w:val="20"/>
          <w:szCs w:val="20"/>
        </w:rPr>
        <w:t xml:space="preserve"> </w:t>
      </w:r>
      <w:r w:rsidR="00D768BD" w:rsidRPr="006F0633">
        <w:rPr>
          <w:rFonts w:ascii="Cambria" w:eastAsia="SimSun" w:hAnsi="Cambria"/>
          <w:sz w:val="20"/>
          <w:szCs w:val="20"/>
        </w:rPr>
        <w:t>the petition</w:t>
      </w:r>
      <w:r w:rsidR="00270213" w:rsidRPr="006F0633">
        <w:rPr>
          <w:rFonts w:ascii="Cambria" w:eastAsia="SimSun" w:hAnsi="Cambria"/>
          <w:sz w:val="20"/>
          <w:szCs w:val="20"/>
        </w:rPr>
        <w:t xml:space="preserve">, a witness reportedly heard the then-president of the Republic say. “Something has to be done about that guy.” </w:t>
      </w:r>
      <w:r w:rsidR="00CC06EE" w:rsidRPr="006F0633">
        <w:rPr>
          <w:rFonts w:ascii="Cambria" w:eastAsia="SimSun" w:hAnsi="Cambria"/>
          <w:sz w:val="20"/>
          <w:szCs w:val="20"/>
        </w:rPr>
        <w:t>The petitioner</w:t>
      </w:r>
      <w:r w:rsidR="00872F06" w:rsidRPr="006F0633">
        <w:rPr>
          <w:rFonts w:ascii="Cambria" w:eastAsia="SimSun" w:hAnsi="Cambria"/>
          <w:sz w:val="20"/>
          <w:szCs w:val="20"/>
        </w:rPr>
        <w:t xml:space="preserve"> </w:t>
      </w:r>
      <w:r w:rsidR="00D768BD" w:rsidRPr="006F0633">
        <w:rPr>
          <w:rFonts w:ascii="Cambria" w:eastAsia="SimSun" w:hAnsi="Cambria"/>
          <w:sz w:val="20"/>
          <w:szCs w:val="20"/>
        </w:rPr>
        <w:t>maintained that</w:t>
      </w:r>
      <w:r w:rsidR="00872F06" w:rsidRPr="006F0633">
        <w:rPr>
          <w:rFonts w:ascii="Cambria" w:eastAsia="SimSun" w:hAnsi="Cambria"/>
          <w:sz w:val="20"/>
          <w:szCs w:val="20"/>
        </w:rPr>
        <w:t xml:space="preserve"> “</w:t>
      </w:r>
      <w:r w:rsidR="003D484B" w:rsidRPr="006F0633">
        <w:rPr>
          <w:rFonts w:ascii="Cambria" w:eastAsia="SimSun" w:hAnsi="Cambria"/>
          <w:sz w:val="20"/>
          <w:szCs w:val="20"/>
        </w:rPr>
        <w:t>with that,</w:t>
      </w:r>
      <w:r w:rsidR="001E393F" w:rsidRPr="006F0633">
        <w:rPr>
          <w:rFonts w:ascii="Cambria" w:eastAsia="SimSun" w:hAnsi="Cambria"/>
          <w:sz w:val="20"/>
          <w:szCs w:val="20"/>
        </w:rPr>
        <w:t xml:space="preserve"> </w:t>
      </w:r>
      <w:r w:rsidR="00A53453" w:rsidRPr="006F0633">
        <w:rPr>
          <w:rFonts w:ascii="Cambria" w:eastAsia="SimSun" w:hAnsi="Cambria"/>
          <w:sz w:val="20"/>
          <w:szCs w:val="20"/>
        </w:rPr>
        <w:t>[</w:t>
      </w:r>
      <w:r w:rsidR="003D484B" w:rsidRPr="006F0633">
        <w:rPr>
          <w:rFonts w:ascii="Cambria" w:eastAsia="SimSun" w:hAnsi="Cambria"/>
          <w:sz w:val="20"/>
          <w:szCs w:val="20"/>
        </w:rPr>
        <w:t>the president</w:t>
      </w:r>
      <w:r w:rsidR="00A53453" w:rsidRPr="006F0633">
        <w:rPr>
          <w:rFonts w:ascii="Cambria" w:eastAsia="SimSun" w:hAnsi="Cambria"/>
          <w:sz w:val="20"/>
          <w:szCs w:val="20"/>
        </w:rPr>
        <w:t xml:space="preserve">] </w:t>
      </w:r>
      <w:r w:rsidR="003D484B" w:rsidRPr="006F0633">
        <w:rPr>
          <w:rFonts w:ascii="Cambria" w:eastAsia="SimSun" w:hAnsi="Cambria"/>
          <w:sz w:val="20"/>
          <w:szCs w:val="20"/>
        </w:rPr>
        <w:t xml:space="preserve">gave his consent for the worst.” </w:t>
      </w:r>
    </w:p>
    <w:p w:rsidR="00172F12" w:rsidRPr="006F0633" w:rsidRDefault="00CC06EE"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eastAsia="SimSun" w:hAnsi="Cambria"/>
          <w:sz w:val="20"/>
          <w:szCs w:val="20"/>
        </w:rPr>
      </w:pPr>
      <w:r w:rsidRPr="006F0633">
        <w:rPr>
          <w:rFonts w:ascii="Cambria" w:eastAsia="SimSun" w:hAnsi="Cambria"/>
          <w:sz w:val="20"/>
          <w:szCs w:val="20"/>
        </w:rPr>
        <w:t>The petitioner</w:t>
      </w:r>
      <w:r w:rsidR="00172F12" w:rsidRPr="006F0633">
        <w:rPr>
          <w:rFonts w:ascii="Cambria" w:eastAsia="SimSun" w:hAnsi="Cambria"/>
          <w:sz w:val="20"/>
          <w:szCs w:val="20"/>
        </w:rPr>
        <w:t xml:space="preserve"> </w:t>
      </w:r>
      <w:r w:rsidR="00114C83" w:rsidRPr="006F0633">
        <w:rPr>
          <w:rFonts w:ascii="Cambria" w:eastAsia="SimSun" w:hAnsi="Cambria"/>
          <w:sz w:val="20"/>
          <w:szCs w:val="20"/>
        </w:rPr>
        <w:t>indicated that</w:t>
      </w:r>
      <w:r w:rsidR="00172F12" w:rsidRPr="006F0633">
        <w:rPr>
          <w:rFonts w:ascii="Cambria" w:eastAsia="SimSun" w:hAnsi="Cambria"/>
          <w:sz w:val="20"/>
          <w:szCs w:val="20"/>
        </w:rPr>
        <w:t xml:space="preserve"> </w:t>
      </w:r>
      <w:r w:rsidR="00405B50" w:rsidRPr="006F0633">
        <w:rPr>
          <w:rFonts w:ascii="Cambria" w:eastAsia="SimSun" w:hAnsi="Cambria"/>
          <w:sz w:val="20"/>
          <w:szCs w:val="20"/>
        </w:rPr>
        <w:t>the</w:t>
      </w:r>
      <w:r w:rsidR="00172F12" w:rsidRPr="006F0633">
        <w:rPr>
          <w:rFonts w:ascii="Cambria" w:eastAsia="SimSun" w:hAnsi="Cambria"/>
          <w:sz w:val="20"/>
          <w:szCs w:val="20"/>
        </w:rPr>
        <w:t xml:space="preserve"> </w:t>
      </w:r>
      <w:r w:rsidRPr="006F0633">
        <w:rPr>
          <w:rFonts w:ascii="Cambria" w:eastAsia="SimSun" w:hAnsi="Cambria"/>
          <w:sz w:val="20"/>
          <w:szCs w:val="20"/>
        </w:rPr>
        <w:t>journalist</w:t>
      </w:r>
      <w:r w:rsidR="00172F12" w:rsidRPr="006F0633">
        <w:rPr>
          <w:rFonts w:ascii="Cambria" w:eastAsia="SimSun" w:hAnsi="Cambria"/>
          <w:sz w:val="20"/>
          <w:szCs w:val="20"/>
        </w:rPr>
        <w:t xml:space="preserve"> </w:t>
      </w:r>
      <w:r w:rsidR="00405B50" w:rsidRPr="006F0633">
        <w:rPr>
          <w:rFonts w:ascii="Cambria" w:eastAsia="SimSun" w:hAnsi="Cambria"/>
          <w:sz w:val="20"/>
          <w:szCs w:val="20"/>
        </w:rPr>
        <w:t xml:space="preserve">had been </w:t>
      </w:r>
      <w:r w:rsidR="00574555" w:rsidRPr="006F0633">
        <w:rPr>
          <w:rFonts w:ascii="Cambria" w:eastAsia="SimSun" w:hAnsi="Cambria"/>
          <w:sz w:val="20"/>
          <w:szCs w:val="20"/>
        </w:rPr>
        <w:t>receiving</w:t>
      </w:r>
      <w:r w:rsidR="00405B50" w:rsidRPr="006F0633">
        <w:rPr>
          <w:rFonts w:ascii="Cambria" w:eastAsia="SimSun" w:hAnsi="Cambria"/>
          <w:sz w:val="20"/>
          <w:szCs w:val="20"/>
        </w:rPr>
        <w:t xml:space="preserve"> threats</w:t>
      </w:r>
      <w:r w:rsidR="00172F12" w:rsidRPr="006F0633">
        <w:rPr>
          <w:rFonts w:ascii="Cambria" w:eastAsia="SimSun" w:hAnsi="Cambria"/>
          <w:sz w:val="20"/>
          <w:szCs w:val="20"/>
        </w:rPr>
        <w:t xml:space="preserve">. </w:t>
      </w:r>
      <w:r w:rsidR="002712D1" w:rsidRPr="006F0633">
        <w:rPr>
          <w:rFonts w:ascii="Cambria" w:eastAsia="SimSun" w:hAnsi="Cambria"/>
          <w:sz w:val="20"/>
          <w:szCs w:val="20"/>
        </w:rPr>
        <w:t xml:space="preserve">It </w:t>
      </w:r>
      <w:r w:rsidR="00D96393" w:rsidRPr="006F0633">
        <w:rPr>
          <w:rFonts w:ascii="Cambria" w:eastAsia="SimSun" w:hAnsi="Cambria"/>
          <w:sz w:val="20"/>
          <w:szCs w:val="20"/>
        </w:rPr>
        <w:t>stated</w:t>
      </w:r>
      <w:r w:rsidR="002712D1" w:rsidRPr="006F0633">
        <w:rPr>
          <w:rFonts w:ascii="Cambria" w:eastAsia="SimSun" w:hAnsi="Cambria"/>
          <w:sz w:val="20"/>
          <w:szCs w:val="20"/>
        </w:rPr>
        <w:t xml:space="preserve"> </w:t>
      </w:r>
      <w:r w:rsidR="00D96393" w:rsidRPr="006F0633">
        <w:rPr>
          <w:rFonts w:ascii="Cambria" w:eastAsia="SimSun" w:hAnsi="Cambria"/>
          <w:sz w:val="20"/>
          <w:szCs w:val="20"/>
        </w:rPr>
        <w:t xml:space="preserve">that </w:t>
      </w:r>
      <w:r w:rsidR="00FD7F3A" w:rsidRPr="006F0633">
        <w:rPr>
          <w:rFonts w:ascii="Cambria" w:eastAsia="SimSun" w:hAnsi="Cambria"/>
          <w:sz w:val="20"/>
          <w:szCs w:val="20"/>
        </w:rPr>
        <w:t>Leguizamón</w:t>
      </w:r>
      <w:r w:rsidR="00C35645" w:rsidRPr="006F0633">
        <w:rPr>
          <w:rFonts w:ascii="Cambria" w:eastAsia="SimSun" w:hAnsi="Cambria"/>
          <w:sz w:val="20"/>
          <w:szCs w:val="20"/>
        </w:rPr>
        <w:t xml:space="preserve"> </w:t>
      </w:r>
      <w:r w:rsidR="00D96393" w:rsidRPr="006F0633">
        <w:rPr>
          <w:rFonts w:ascii="Cambria" w:eastAsia="SimSun" w:hAnsi="Cambria"/>
          <w:sz w:val="20"/>
          <w:szCs w:val="20"/>
        </w:rPr>
        <w:t xml:space="preserve">had </w:t>
      </w:r>
      <w:r w:rsidR="00C35645" w:rsidRPr="006F0633">
        <w:rPr>
          <w:rFonts w:ascii="Cambria" w:eastAsia="SimSun" w:hAnsi="Cambria"/>
          <w:sz w:val="20"/>
          <w:szCs w:val="20"/>
        </w:rPr>
        <w:t>“</w:t>
      </w:r>
      <w:r w:rsidR="00D96393" w:rsidRPr="006F0633">
        <w:rPr>
          <w:rFonts w:ascii="Cambria" w:eastAsia="SimSun" w:hAnsi="Cambria"/>
          <w:sz w:val="20"/>
          <w:szCs w:val="20"/>
        </w:rPr>
        <w:t>told [his team] to be careful,” and that they should “be in a constant state of alert”; and in view of the threats, he had said that he “preferred physical death to ethical death.”</w:t>
      </w:r>
      <w:r w:rsidR="00472938" w:rsidRPr="006F0633">
        <w:rPr>
          <w:rFonts w:ascii="Cambria" w:eastAsia="SimSun" w:hAnsi="Cambria"/>
          <w:sz w:val="20"/>
          <w:szCs w:val="20"/>
        </w:rPr>
        <w:t xml:space="preserve"> </w:t>
      </w:r>
      <w:r w:rsidRPr="006F0633">
        <w:rPr>
          <w:rFonts w:ascii="Cambria" w:eastAsia="SimSun" w:hAnsi="Cambria"/>
          <w:sz w:val="20"/>
          <w:szCs w:val="20"/>
        </w:rPr>
        <w:t>The petitioner</w:t>
      </w:r>
      <w:r w:rsidR="00472938" w:rsidRPr="006F0633">
        <w:rPr>
          <w:rFonts w:ascii="Cambria" w:eastAsia="SimSun" w:hAnsi="Cambria"/>
          <w:sz w:val="20"/>
          <w:szCs w:val="20"/>
        </w:rPr>
        <w:t xml:space="preserve"> </w:t>
      </w:r>
      <w:r w:rsidR="00AA4A91" w:rsidRPr="006F0633">
        <w:rPr>
          <w:rFonts w:ascii="Cambria" w:eastAsia="SimSun" w:hAnsi="Cambria"/>
          <w:sz w:val="20"/>
          <w:szCs w:val="20"/>
        </w:rPr>
        <w:t>stated that</w:t>
      </w:r>
      <w:r w:rsidR="00472938" w:rsidRPr="006F0633">
        <w:rPr>
          <w:rFonts w:ascii="Cambria" w:eastAsia="SimSun" w:hAnsi="Cambria"/>
          <w:sz w:val="20"/>
          <w:szCs w:val="20"/>
        </w:rPr>
        <w:t xml:space="preserve"> </w:t>
      </w:r>
      <w:r w:rsidR="00D96393" w:rsidRPr="006F0633">
        <w:rPr>
          <w:rFonts w:ascii="Cambria" w:eastAsia="SimSun" w:hAnsi="Cambria"/>
          <w:sz w:val="20"/>
          <w:szCs w:val="20"/>
        </w:rPr>
        <w:t xml:space="preserve">the </w:t>
      </w:r>
      <w:r w:rsidRPr="006F0633">
        <w:rPr>
          <w:rFonts w:ascii="Cambria" w:eastAsia="SimSun" w:hAnsi="Cambria"/>
          <w:sz w:val="20"/>
          <w:szCs w:val="20"/>
        </w:rPr>
        <w:t>journalist</w:t>
      </w:r>
      <w:r w:rsidR="00D96393" w:rsidRPr="006F0633">
        <w:rPr>
          <w:rFonts w:ascii="Cambria" w:eastAsia="SimSun" w:hAnsi="Cambria"/>
          <w:sz w:val="20"/>
          <w:szCs w:val="20"/>
        </w:rPr>
        <w:t>’s wife and 4 children were living in the capital city because the</w:t>
      </w:r>
      <w:r w:rsidR="00C35645" w:rsidRPr="006F0633">
        <w:rPr>
          <w:rFonts w:ascii="Cambria" w:eastAsia="SimSun" w:hAnsi="Cambria"/>
          <w:sz w:val="20"/>
          <w:szCs w:val="20"/>
        </w:rPr>
        <w:t xml:space="preserve"> </w:t>
      </w:r>
      <w:r w:rsidR="00AA4A91" w:rsidRPr="006F0633">
        <w:rPr>
          <w:rFonts w:ascii="Cambria" w:eastAsia="SimSun" w:hAnsi="Cambria"/>
          <w:sz w:val="20"/>
          <w:szCs w:val="20"/>
        </w:rPr>
        <w:t>border town</w:t>
      </w:r>
      <w:r w:rsidR="00D96393" w:rsidRPr="006F0633">
        <w:rPr>
          <w:rFonts w:ascii="Cambria" w:eastAsia="SimSun" w:hAnsi="Cambria"/>
          <w:sz w:val="20"/>
          <w:szCs w:val="20"/>
        </w:rPr>
        <w:t xml:space="preserve"> of</w:t>
      </w:r>
      <w:r w:rsidR="00C35645" w:rsidRPr="006F0633">
        <w:rPr>
          <w:rFonts w:ascii="Cambria" w:eastAsia="SimSun" w:hAnsi="Cambria"/>
          <w:sz w:val="20"/>
          <w:szCs w:val="20"/>
        </w:rPr>
        <w:t xml:space="preserve"> Pedro Juan</w:t>
      </w:r>
      <w:r w:rsidR="003C3B6E" w:rsidRPr="006F0633">
        <w:rPr>
          <w:rFonts w:ascii="Cambria" w:eastAsia="SimSun" w:hAnsi="Cambria"/>
          <w:sz w:val="20"/>
          <w:szCs w:val="20"/>
        </w:rPr>
        <w:t xml:space="preserve"> Caballero</w:t>
      </w:r>
      <w:r w:rsidR="00D96393" w:rsidRPr="006F0633">
        <w:rPr>
          <w:rFonts w:ascii="Cambria" w:eastAsia="SimSun" w:hAnsi="Cambria"/>
          <w:sz w:val="20"/>
          <w:szCs w:val="20"/>
        </w:rPr>
        <w:t xml:space="preserve"> was not safe</w:t>
      </w:r>
      <w:r w:rsidR="00C35645" w:rsidRPr="006F0633">
        <w:rPr>
          <w:rFonts w:ascii="Cambria" w:eastAsia="SimSun" w:hAnsi="Cambria"/>
          <w:sz w:val="20"/>
          <w:szCs w:val="20"/>
        </w:rPr>
        <w:t>.</w:t>
      </w:r>
    </w:p>
    <w:p w:rsidR="00030BBD" w:rsidRPr="00951059" w:rsidRDefault="00CC06EE"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sidRPr="00951059">
        <w:rPr>
          <w:rFonts w:ascii="Cambria" w:hAnsi="Cambria"/>
          <w:sz w:val="20"/>
          <w:szCs w:val="20"/>
        </w:rPr>
        <w:t>The petitioner</w:t>
      </w:r>
      <w:r w:rsidR="006F1B24" w:rsidRPr="00951059">
        <w:rPr>
          <w:rFonts w:ascii="Cambria" w:hAnsi="Cambria"/>
          <w:sz w:val="20"/>
          <w:szCs w:val="20"/>
        </w:rPr>
        <w:t xml:space="preserve"> </w:t>
      </w:r>
      <w:r w:rsidR="001473DD" w:rsidRPr="00951059">
        <w:rPr>
          <w:rFonts w:ascii="Cambria" w:hAnsi="Cambria"/>
          <w:sz w:val="20"/>
          <w:szCs w:val="20"/>
        </w:rPr>
        <w:t>alleged that</w:t>
      </w:r>
      <w:r w:rsidR="006F1B24" w:rsidRPr="00951059">
        <w:rPr>
          <w:rFonts w:ascii="Cambria" w:hAnsi="Cambria"/>
          <w:sz w:val="20"/>
          <w:szCs w:val="20"/>
        </w:rPr>
        <w:t xml:space="preserve"> </w:t>
      </w:r>
      <w:r w:rsidR="00AA4A91" w:rsidRPr="00951059">
        <w:rPr>
          <w:rFonts w:ascii="Cambria" w:hAnsi="Cambria"/>
          <w:sz w:val="20"/>
          <w:szCs w:val="20"/>
        </w:rPr>
        <w:t>Santiago Leguizamón’s murder</w:t>
      </w:r>
      <w:r w:rsidR="006F1B24" w:rsidRPr="00951059">
        <w:rPr>
          <w:rFonts w:ascii="Cambria" w:hAnsi="Cambria"/>
          <w:sz w:val="20"/>
          <w:szCs w:val="20"/>
        </w:rPr>
        <w:t xml:space="preserve"> </w:t>
      </w:r>
      <w:r w:rsidR="00AA4A91" w:rsidRPr="00951059">
        <w:rPr>
          <w:rFonts w:ascii="Cambria" w:hAnsi="Cambria"/>
          <w:sz w:val="20"/>
          <w:szCs w:val="20"/>
        </w:rPr>
        <w:t>has gone unpunished</w:t>
      </w:r>
      <w:r w:rsidR="009C63B0" w:rsidRPr="00951059">
        <w:rPr>
          <w:rFonts w:ascii="Cambria" w:hAnsi="Cambria"/>
          <w:sz w:val="20"/>
          <w:szCs w:val="20"/>
        </w:rPr>
        <w:t xml:space="preserve">. </w:t>
      </w:r>
      <w:r w:rsidR="00114C83" w:rsidRPr="00951059">
        <w:rPr>
          <w:rFonts w:ascii="Cambria" w:hAnsi="Cambria"/>
          <w:sz w:val="20"/>
          <w:szCs w:val="20"/>
        </w:rPr>
        <w:t>I</w:t>
      </w:r>
      <w:r w:rsidR="00AA4A91" w:rsidRPr="00951059">
        <w:rPr>
          <w:rFonts w:ascii="Cambria" w:hAnsi="Cambria"/>
          <w:sz w:val="20"/>
          <w:szCs w:val="20"/>
        </w:rPr>
        <w:t>t stated</w:t>
      </w:r>
      <w:r w:rsidR="00114C83" w:rsidRPr="00951059">
        <w:rPr>
          <w:rFonts w:ascii="Cambria" w:hAnsi="Cambria"/>
          <w:sz w:val="20"/>
          <w:szCs w:val="20"/>
        </w:rPr>
        <w:t xml:space="preserve"> that</w:t>
      </w:r>
      <w:r w:rsidR="00160C02" w:rsidRPr="00951059">
        <w:rPr>
          <w:rFonts w:ascii="Cambria" w:hAnsi="Cambria"/>
          <w:sz w:val="20"/>
          <w:szCs w:val="20"/>
        </w:rPr>
        <w:t xml:space="preserve"> </w:t>
      </w:r>
      <w:r w:rsidR="00AA4A91" w:rsidRPr="00951059">
        <w:rPr>
          <w:rFonts w:ascii="Cambria" w:hAnsi="Cambria"/>
          <w:sz w:val="20"/>
          <w:szCs w:val="20"/>
        </w:rPr>
        <w:t>although</w:t>
      </w:r>
      <w:r w:rsidR="00160C02" w:rsidRPr="00951059">
        <w:rPr>
          <w:rFonts w:ascii="Cambria" w:hAnsi="Cambria"/>
          <w:sz w:val="20"/>
          <w:szCs w:val="20"/>
        </w:rPr>
        <w:t xml:space="preserve"> </w:t>
      </w:r>
      <w:r w:rsidR="002712D1" w:rsidRPr="00951059">
        <w:rPr>
          <w:rFonts w:ascii="Cambria" w:hAnsi="Cambria"/>
          <w:sz w:val="20"/>
          <w:szCs w:val="20"/>
        </w:rPr>
        <w:t xml:space="preserve">the </w:t>
      </w:r>
      <w:r w:rsidR="00AA4A91" w:rsidRPr="00951059">
        <w:rPr>
          <w:rFonts w:ascii="Cambria" w:hAnsi="Cambria"/>
          <w:sz w:val="20"/>
          <w:szCs w:val="20"/>
        </w:rPr>
        <w:t>judicial investigation</w:t>
      </w:r>
      <w:r w:rsidR="00160C02" w:rsidRPr="00951059">
        <w:rPr>
          <w:rFonts w:ascii="Cambria" w:hAnsi="Cambria"/>
          <w:sz w:val="20"/>
          <w:szCs w:val="20"/>
        </w:rPr>
        <w:t xml:space="preserve"> </w:t>
      </w:r>
      <w:r w:rsidR="00AA4A91" w:rsidRPr="00951059">
        <w:rPr>
          <w:rFonts w:ascii="Cambria" w:hAnsi="Cambria"/>
          <w:sz w:val="20"/>
          <w:szCs w:val="20"/>
        </w:rPr>
        <w:t>was opened on the day of his murder</w:t>
      </w:r>
      <w:r w:rsidR="00160C02" w:rsidRPr="00951059">
        <w:rPr>
          <w:rFonts w:ascii="Cambria" w:hAnsi="Cambria"/>
          <w:sz w:val="20"/>
          <w:szCs w:val="20"/>
        </w:rPr>
        <w:t xml:space="preserve">, </w:t>
      </w:r>
      <w:r w:rsidR="00AA4A91" w:rsidRPr="00951059">
        <w:rPr>
          <w:rFonts w:ascii="Cambria" w:hAnsi="Cambria"/>
          <w:sz w:val="20"/>
          <w:szCs w:val="20"/>
        </w:rPr>
        <w:t>it was carried out</w:t>
      </w:r>
      <w:r w:rsidR="00D96393" w:rsidRPr="00951059">
        <w:rPr>
          <w:rFonts w:ascii="Cambria" w:hAnsi="Cambria"/>
          <w:sz w:val="20"/>
          <w:szCs w:val="20"/>
        </w:rPr>
        <w:t xml:space="preserve"> “superficially, in an obsolete manner, and with striking instances of negligence.” </w:t>
      </w:r>
      <w:r w:rsidR="002712D1" w:rsidRPr="00951059">
        <w:rPr>
          <w:rFonts w:ascii="Cambria" w:hAnsi="Cambria"/>
          <w:sz w:val="20"/>
          <w:szCs w:val="20"/>
        </w:rPr>
        <w:t>It maintained that</w:t>
      </w:r>
      <w:r w:rsidR="00160C02" w:rsidRPr="00951059">
        <w:rPr>
          <w:rFonts w:ascii="Cambria" w:hAnsi="Cambria"/>
          <w:sz w:val="20"/>
          <w:szCs w:val="20"/>
        </w:rPr>
        <w:t xml:space="preserve"> </w:t>
      </w:r>
      <w:r w:rsidR="00AA4A91" w:rsidRPr="00951059">
        <w:rPr>
          <w:rFonts w:ascii="Cambria" w:hAnsi="Cambria"/>
          <w:sz w:val="20"/>
          <w:szCs w:val="20"/>
        </w:rPr>
        <w:t>the Paraguayan police</w:t>
      </w:r>
      <w:r w:rsidR="00160C02" w:rsidRPr="00951059">
        <w:rPr>
          <w:rFonts w:ascii="Cambria" w:hAnsi="Cambria"/>
          <w:sz w:val="20"/>
          <w:szCs w:val="20"/>
        </w:rPr>
        <w:t xml:space="preserve"> </w:t>
      </w:r>
      <w:r w:rsidR="00C83400" w:rsidRPr="00951059">
        <w:rPr>
          <w:rFonts w:ascii="Cambria" w:hAnsi="Cambria"/>
          <w:sz w:val="20"/>
          <w:szCs w:val="20"/>
        </w:rPr>
        <w:t xml:space="preserve">acted negligently and </w:t>
      </w:r>
      <w:r w:rsidR="0004120E" w:rsidRPr="00951059">
        <w:rPr>
          <w:rFonts w:ascii="Cambria" w:hAnsi="Cambria"/>
          <w:sz w:val="20"/>
          <w:szCs w:val="20"/>
        </w:rPr>
        <w:t>failed to assist in</w:t>
      </w:r>
      <w:r w:rsidR="00C83400" w:rsidRPr="00951059">
        <w:rPr>
          <w:rFonts w:ascii="Cambria" w:hAnsi="Cambria"/>
          <w:sz w:val="20"/>
          <w:szCs w:val="20"/>
        </w:rPr>
        <w:t xml:space="preserve"> the </w:t>
      </w:r>
      <w:r w:rsidR="002712D1" w:rsidRPr="00951059">
        <w:rPr>
          <w:rFonts w:ascii="Cambria" w:hAnsi="Cambria"/>
          <w:sz w:val="20"/>
          <w:szCs w:val="20"/>
        </w:rPr>
        <w:t>investigation</w:t>
      </w:r>
      <w:r w:rsidR="00160C02" w:rsidRPr="00951059">
        <w:rPr>
          <w:rFonts w:ascii="Cambria" w:hAnsi="Cambria"/>
          <w:sz w:val="20"/>
          <w:szCs w:val="20"/>
        </w:rPr>
        <w:t xml:space="preserve"> </w:t>
      </w:r>
      <w:r w:rsidR="00C83400" w:rsidRPr="00951059">
        <w:rPr>
          <w:rFonts w:ascii="Cambria" w:hAnsi="Cambria"/>
          <w:sz w:val="20"/>
          <w:szCs w:val="20"/>
        </w:rPr>
        <w:t xml:space="preserve">in order to establish the facts of the case </w:t>
      </w:r>
      <w:r w:rsidR="0004120E" w:rsidRPr="00951059">
        <w:rPr>
          <w:rFonts w:ascii="Cambria" w:hAnsi="Cambria"/>
          <w:sz w:val="20"/>
          <w:szCs w:val="20"/>
        </w:rPr>
        <w:t>and</w:t>
      </w:r>
      <w:r w:rsidR="00C83400" w:rsidRPr="00951059">
        <w:rPr>
          <w:rFonts w:ascii="Cambria" w:hAnsi="Cambria"/>
          <w:sz w:val="20"/>
          <w:szCs w:val="20"/>
        </w:rPr>
        <w:t xml:space="preserve"> detain the perpetrators.</w:t>
      </w:r>
      <w:r w:rsidR="00160C02" w:rsidRPr="00951059">
        <w:rPr>
          <w:rFonts w:ascii="Cambria" w:hAnsi="Cambria"/>
          <w:sz w:val="20"/>
          <w:szCs w:val="20"/>
        </w:rPr>
        <w:t xml:space="preserve"> </w:t>
      </w:r>
      <w:r w:rsidR="00C83400" w:rsidRPr="00951059">
        <w:rPr>
          <w:rFonts w:ascii="Cambria" w:hAnsi="Cambria"/>
          <w:sz w:val="20"/>
          <w:szCs w:val="20"/>
        </w:rPr>
        <w:t>It asserted</w:t>
      </w:r>
      <w:r w:rsidR="00D768BD" w:rsidRPr="00951059">
        <w:rPr>
          <w:rFonts w:ascii="Cambria" w:hAnsi="Cambria"/>
          <w:sz w:val="20"/>
          <w:szCs w:val="20"/>
        </w:rPr>
        <w:t xml:space="preserve"> that</w:t>
      </w:r>
      <w:r w:rsidR="00030BBD" w:rsidRPr="00951059">
        <w:rPr>
          <w:rFonts w:ascii="Cambria" w:hAnsi="Cambria"/>
          <w:sz w:val="20"/>
          <w:szCs w:val="20"/>
        </w:rPr>
        <w:t xml:space="preserve"> </w:t>
      </w:r>
      <w:r w:rsidR="00C83400" w:rsidRPr="00951059">
        <w:rPr>
          <w:rFonts w:ascii="Cambria" w:hAnsi="Cambria"/>
          <w:sz w:val="20"/>
          <w:szCs w:val="20"/>
        </w:rPr>
        <w:t xml:space="preserve">a review of the court file by attorneys and </w:t>
      </w:r>
      <w:r w:rsidRPr="00951059">
        <w:rPr>
          <w:rFonts w:ascii="Cambria" w:hAnsi="Cambria"/>
          <w:sz w:val="20"/>
          <w:szCs w:val="20"/>
        </w:rPr>
        <w:t>journalist</w:t>
      </w:r>
      <w:r w:rsidR="00030BBD" w:rsidRPr="00951059">
        <w:rPr>
          <w:rFonts w:ascii="Cambria" w:hAnsi="Cambria"/>
          <w:sz w:val="20"/>
          <w:szCs w:val="20"/>
        </w:rPr>
        <w:t xml:space="preserve">s </w:t>
      </w:r>
      <w:r w:rsidR="00C83400" w:rsidRPr="00951059">
        <w:rPr>
          <w:rFonts w:ascii="Cambria" w:hAnsi="Cambria"/>
          <w:sz w:val="20"/>
          <w:szCs w:val="20"/>
        </w:rPr>
        <w:t>at the request of the</w:t>
      </w:r>
      <w:r w:rsidR="00030BBD" w:rsidRPr="00951059">
        <w:rPr>
          <w:rFonts w:ascii="Cambria" w:hAnsi="Cambria"/>
          <w:sz w:val="20"/>
          <w:szCs w:val="20"/>
        </w:rPr>
        <w:t xml:space="preserve"> </w:t>
      </w:r>
      <w:r w:rsidRPr="00951059">
        <w:rPr>
          <w:rFonts w:ascii="Cambria" w:hAnsi="Cambria"/>
          <w:sz w:val="20"/>
          <w:szCs w:val="20"/>
        </w:rPr>
        <w:t>Journalist</w:t>
      </w:r>
      <w:r w:rsidR="00C83400" w:rsidRPr="00951059">
        <w:rPr>
          <w:rFonts w:ascii="Cambria" w:hAnsi="Cambria"/>
          <w:sz w:val="20"/>
          <w:szCs w:val="20"/>
        </w:rPr>
        <w:t>s Union of</w:t>
      </w:r>
      <w:r w:rsidR="003C3B6E" w:rsidRPr="00951059">
        <w:rPr>
          <w:rFonts w:ascii="Cambria" w:hAnsi="Cambria"/>
          <w:sz w:val="20"/>
          <w:szCs w:val="20"/>
        </w:rPr>
        <w:t xml:space="preserve"> Paraguay re</w:t>
      </w:r>
      <w:r w:rsidR="00030BBD" w:rsidRPr="00951059">
        <w:rPr>
          <w:rFonts w:ascii="Cambria" w:hAnsi="Cambria"/>
          <w:sz w:val="20"/>
          <w:szCs w:val="20"/>
        </w:rPr>
        <w:t>v</w:t>
      </w:r>
      <w:r w:rsidR="00ED6AB0" w:rsidRPr="00951059">
        <w:rPr>
          <w:rFonts w:ascii="Cambria" w:hAnsi="Cambria"/>
          <w:sz w:val="20"/>
          <w:szCs w:val="20"/>
        </w:rPr>
        <w:t xml:space="preserve">ealed the basic and inexplicable clumsiness of the </w:t>
      </w:r>
      <w:r w:rsidR="002712D1" w:rsidRPr="00951059">
        <w:rPr>
          <w:rFonts w:ascii="Cambria" w:hAnsi="Cambria"/>
          <w:sz w:val="20"/>
          <w:szCs w:val="20"/>
        </w:rPr>
        <w:t>investigation</w:t>
      </w:r>
      <w:r w:rsidR="00ED6AB0" w:rsidRPr="00951059">
        <w:rPr>
          <w:rFonts w:ascii="Cambria" w:hAnsi="Cambria"/>
          <w:sz w:val="20"/>
          <w:szCs w:val="20"/>
        </w:rPr>
        <w:t xml:space="preserve"> from the very beginning and</w:t>
      </w:r>
      <w:r w:rsidR="00030BBD" w:rsidRPr="00951059">
        <w:rPr>
          <w:rFonts w:ascii="Cambria" w:hAnsi="Cambria"/>
          <w:sz w:val="20"/>
          <w:szCs w:val="20"/>
        </w:rPr>
        <w:t xml:space="preserve"> </w:t>
      </w:r>
      <w:r w:rsidR="00ED6AB0" w:rsidRPr="00951059">
        <w:rPr>
          <w:rFonts w:ascii="Cambria" w:hAnsi="Cambria"/>
          <w:sz w:val="20"/>
          <w:szCs w:val="20"/>
        </w:rPr>
        <w:t>the multiple and suspicious loose ends that were never</w:t>
      </w:r>
      <w:r w:rsidR="00030BBD" w:rsidRPr="00951059">
        <w:rPr>
          <w:rFonts w:ascii="Cambria" w:hAnsi="Cambria"/>
          <w:sz w:val="20"/>
          <w:szCs w:val="20"/>
        </w:rPr>
        <w:t xml:space="preserve"> </w:t>
      </w:r>
      <w:r w:rsidR="00ED6AB0" w:rsidRPr="00951059">
        <w:rPr>
          <w:rFonts w:ascii="Cambria" w:hAnsi="Cambria"/>
          <w:sz w:val="20"/>
          <w:szCs w:val="20"/>
        </w:rPr>
        <w:t xml:space="preserve">tied up; it was as if </w:t>
      </w:r>
      <w:r w:rsidR="00206B24" w:rsidRPr="00951059">
        <w:rPr>
          <w:rFonts w:ascii="Cambria" w:hAnsi="Cambria"/>
          <w:sz w:val="20"/>
          <w:szCs w:val="20"/>
        </w:rPr>
        <w:t xml:space="preserve">the authorities deliberately intended </w:t>
      </w:r>
      <w:r w:rsidR="00ED6AB0" w:rsidRPr="00951059">
        <w:rPr>
          <w:rFonts w:ascii="Cambria" w:hAnsi="Cambria"/>
          <w:sz w:val="20"/>
          <w:szCs w:val="20"/>
        </w:rPr>
        <w:t>to allow the crime against</w:t>
      </w:r>
      <w:r w:rsidR="00030BBD" w:rsidRPr="00951059">
        <w:rPr>
          <w:rFonts w:ascii="Cambria" w:hAnsi="Cambria"/>
          <w:sz w:val="20"/>
          <w:szCs w:val="20"/>
        </w:rPr>
        <w:t xml:space="preserve"> Santiago </w:t>
      </w:r>
      <w:r w:rsidR="00227DD6" w:rsidRPr="00951059">
        <w:rPr>
          <w:rFonts w:ascii="Cambria" w:hAnsi="Cambria"/>
          <w:sz w:val="20"/>
          <w:szCs w:val="20"/>
        </w:rPr>
        <w:t>Leguizamón</w:t>
      </w:r>
      <w:r w:rsidR="00030BBD" w:rsidRPr="00951059">
        <w:rPr>
          <w:rFonts w:ascii="Cambria" w:hAnsi="Cambria"/>
          <w:sz w:val="20"/>
          <w:szCs w:val="20"/>
        </w:rPr>
        <w:t xml:space="preserve"> </w:t>
      </w:r>
      <w:r w:rsidR="00ED6AB0" w:rsidRPr="00951059">
        <w:rPr>
          <w:rFonts w:ascii="Cambria" w:hAnsi="Cambria"/>
          <w:sz w:val="20"/>
          <w:szCs w:val="20"/>
        </w:rPr>
        <w:t>to remain in absolute impunity</w:t>
      </w:r>
      <w:r w:rsidR="00030BBD" w:rsidRPr="00951059">
        <w:rPr>
          <w:rFonts w:ascii="Cambria" w:hAnsi="Cambria"/>
          <w:sz w:val="20"/>
          <w:szCs w:val="20"/>
        </w:rPr>
        <w:t xml:space="preserve">, </w:t>
      </w:r>
      <w:r w:rsidR="00ED6AB0" w:rsidRPr="00951059">
        <w:rPr>
          <w:rFonts w:ascii="Cambria" w:hAnsi="Cambria"/>
          <w:sz w:val="20"/>
          <w:szCs w:val="20"/>
        </w:rPr>
        <w:t xml:space="preserve">while his murderers </w:t>
      </w:r>
      <w:r w:rsidR="000E1B8A" w:rsidRPr="00951059">
        <w:rPr>
          <w:rFonts w:ascii="Cambria" w:hAnsi="Cambria"/>
          <w:sz w:val="20"/>
          <w:szCs w:val="20"/>
        </w:rPr>
        <w:t>roamed</w:t>
      </w:r>
      <w:r w:rsidR="00ED6AB0" w:rsidRPr="00951059">
        <w:rPr>
          <w:rFonts w:ascii="Cambria" w:hAnsi="Cambria"/>
          <w:sz w:val="20"/>
          <w:szCs w:val="20"/>
        </w:rPr>
        <w:t xml:space="preserve"> the streets</w:t>
      </w:r>
      <w:r w:rsidR="00030BBD" w:rsidRPr="00951059">
        <w:rPr>
          <w:rFonts w:ascii="Cambria" w:hAnsi="Cambria"/>
          <w:sz w:val="20"/>
          <w:szCs w:val="20"/>
        </w:rPr>
        <w:t xml:space="preserve"> </w:t>
      </w:r>
      <w:r w:rsidR="00AA4A91" w:rsidRPr="00951059">
        <w:rPr>
          <w:rFonts w:ascii="Cambria" w:hAnsi="Cambria"/>
          <w:sz w:val="20"/>
          <w:szCs w:val="20"/>
        </w:rPr>
        <w:t>in broad daylight</w:t>
      </w:r>
      <w:r w:rsidR="00030BBD" w:rsidRPr="00951059">
        <w:rPr>
          <w:rFonts w:ascii="Cambria" w:hAnsi="Cambria"/>
          <w:sz w:val="20"/>
          <w:szCs w:val="20"/>
        </w:rPr>
        <w:t xml:space="preserve">. </w:t>
      </w:r>
    </w:p>
    <w:p w:rsidR="009C63B0" w:rsidRPr="00951059" w:rsidRDefault="00AA4A91"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sidRPr="00951059">
        <w:rPr>
          <w:rFonts w:ascii="Cambria" w:hAnsi="Cambria"/>
          <w:sz w:val="20"/>
          <w:szCs w:val="20"/>
        </w:rPr>
        <w:t>According to the initial petition</w:t>
      </w:r>
      <w:r w:rsidR="00F915F3" w:rsidRPr="00951059">
        <w:rPr>
          <w:rFonts w:ascii="Cambria" w:hAnsi="Cambria"/>
          <w:sz w:val="20"/>
          <w:szCs w:val="20"/>
        </w:rPr>
        <w:t xml:space="preserve">, </w:t>
      </w:r>
      <w:r w:rsidRPr="00951059">
        <w:rPr>
          <w:rFonts w:ascii="Cambria" w:hAnsi="Cambria"/>
          <w:sz w:val="20"/>
          <w:szCs w:val="20"/>
        </w:rPr>
        <w:t>more than 15 years after</w:t>
      </w:r>
      <w:r w:rsidR="003C3B6E" w:rsidRPr="00951059">
        <w:rPr>
          <w:rFonts w:ascii="Cambria" w:hAnsi="Cambria"/>
          <w:sz w:val="20"/>
          <w:szCs w:val="20"/>
        </w:rPr>
        <w:t xml:space="preserve"> Santiago Leguizamón</w:t>
      </w:r>
      <w:r w:rsidRPr="00951059">
        <w:rPr>
          <w:rFonts w:ascii="Cambria" w:hAnsi="Cambria"/>
          <w:sz w:val="20"/>
          <w:szCs w:val="20"/>
        </w:rPr>
        <w:t>’s murder</w:t>
      </w:r>
      <w:r w:rsidR="003C3B6E" w:rsidRPr="00951059">
        <w:rPr>
          <w:rFonts w:ascii="Cambria" w:hAnsi="Cambria"/>
          <w:sz w:val="20"/>
          <w:szCs w:val="20"/>
        </w:rPr>
        <w:t xml:space="preserve">, </w:t>
      </w:r>
      <w:r w:rsidRPr="00951059">
        <w:rPr>
          <w:rFonts w:ascii="Cambria" w:hAnsi="Cambria"/>
          <w:sz w:val="20"/>
          <w:szCs w:val="20"/>
        </w:rPr>
        <w:t>the masterminds</w:t>
      </w:r>
      <w:r w:rsidR="00F915F3" w:rsidRPr="00951059">
        <w:rPr>
          <w:rFonts w:ascii="Cambria" w:hAnsi="Cambria"/>
          <w:sz w:val="20"/>
          <w:szCs w:val="20"/>
        </w:rPr>
        <w:t xml:space="preserve"> </w:t>
      </w:r>
      <w:r w:rsidRPr="00951059">
        <w:rPr>
          <w:rFonts w:ascii="Cambria" w:hAnsi="Cambria"/>
          <w:sz w:val="20"/>
          <w:szCs w:val="20"/>
        </w:rPr>
        <w:t>had been neither identified nor prosecuted</w:t>
      </w:r>
      <w:r w:rsidR="00F915F3" w:rsidRPr="00951059">
        <w:rPr>
          <w:rFonts w:ascii="Cambria" w:hAnsi="Cambria"/>
          <w:sz w:val="20"/>
          <w:szCs w:val="20"/>
        </w:rPr>
        <w:t xml:space="preserve">. </w:t>
      </w:r>
      <w:r w:rsidR="00CC06EE" w:rsidRPr="00951059">
        <w:rPr>
          <w:rFonts w:ascii="Cambria" w:hAnsi="Cambria"/>
          <w:sz w:val="20"/>
          <w:szCs w:val="20"/>
        </w:rPr>
        <w:t>The petitioner</w:t>
      </w:r>
      <w:r w:rsidR="009C63B0" w:rsidRPr="00951059">
        <w:rPr>
          <w:rFonts w:ascii="Cambria" w:hAnsi="Cambria"/>
          <w:sz w:val="20"/>
          <w:szCs w:val="20"/>
        </w:rPr>
        <w:t xml:space="preserve"> </w:t>
      </w:r>
      <w:r w:rsidR="00D768BD" w:rsidRPr="00951059">
        <w:rPr>
          <w:rFonts w:ascii="Cambria" w:hAnsi="Cambria"/>
          <w:sz w:val="20"/>
          <w:szCs w:val="20"/>
        </w:rPr>
        <w:t>also</w:t>
      </w:r>
      <w:r w:rsidR="00F915F3" w:rsidRPr="00951059">
        <w:rPr>
          <w:rFonts w:ascii="Cambria" w:hAnsi="Cambria"/>
          <w:sz w:val="20"/>
          <w:szCs w:val="20"/>
        </w:rPr>
        <w:t xml:space="preserve"> </w:t>
      </w:r>
      <w:r w:rsidR="00D768BD" w:rsidRPr="00951059">
        <w:rPr>
          <w:rFonts w:ascii="Cambria" w:hAnsi="Cambria"/>
          <w:sz w:val="20"/>
          <w:szCs w:val="20"/>
        </w:rPr>
        <w:t>stated that</w:t>
      </w:r>
      <w:r w:rsidR="00167D8B" w:rsidRPr="00951059">
        <w:rPr>
          <w:rFonts w:ascii="Cambria" w:hAnsi="Cambria"/>
          <w:sz w:val="20"/>
          <w:szCs w:val="20"/>
        </w:rPr>
        <w:t xml:space="preserve">, as of the filing date of the initial </w:t>
      </w:r>
      <w:r w:rsidR="00D768BD" w:rsidRPr="00951059">
        <w:rPr>
          <w:rFonts w:ascii="Cambria" w:hAnsi="Cambria"/>
          <w:sz w:val="20"/>
          <w:szCs w:val="20"/>
        </w:rPr>
        <w:t>petition</w:t>
      </w:r>
      <w:r w:rsidR="00167D8B" w:rsidRPr="00951059">
        <w:rPr>
          <w:rFonts w:ascii="Cambria" w:hAnsi="Cambria"/>
          <w:sz w:val="20"/>
          <w:szCs w:val="20"/>
        </w:rPr>
        <w:t xml:space="preserve">, </w:t>
      </w:r>
      <w:r w:rsidR="007738CC" w:rsidRPr="00951059">
        <w:rPr>
          <w:rFonts w:ascii="Cambria" w:hAnsi="Cambria"/>
          <w:sz w:val="20"/>
          <w:szCs w:val="20"/>
        </w:rPr>
        <w:t>the Paraguayan State</w:t>
      </w:r>
      <w:r w:rsidR="00F915F3" w:rsidRPr="00951059">
        <w:rPr>
          <w:rFonts w:ascii="Cambria" w:hAnsi="Cambria"/>
          <w:sz w:val="20"/>
          <w:szCs w:val="20"/>
        </w:rPr>
        <w:t xml:space="preserve"> </w:t>
      </w:r>
      <w:r w:rsidR="00167D8B" w:rsidRPr="00951059">
        <w:rPr>
          <w:rFonts w:ascii="Cambria" w:hAnsi="Cambria"/>
          <w:sz w:val="20"/>
          <w:szCs w:val="20"/>
        </w:rPr>
        <w:t xml:space="preserve">had not made a formal request to Brazil for the prosecution of the alleged direct perpetrators, who were Brazilian nationals residing in Brazil. </w:t>
      </w:r>
      <w:r w:rsidR="00CC06EE" w:rsidRPr="00951059">
        <w:rPr>
          <w:rFonts w:ascii="Cambria" w:hAnsi="Cambria"/>
          <w:sz w:val="20"/>
          <w:szCs w:val="20"/>
        </w:rPr>
        <w:t>The petitioner</w:t>
      </w:r>
      <w:r w:rsidR="00F915F3" w:rsidRPr="00951059">
        <w:rPr>
          <w:rFonts w:ascii="Cambria" w:hAnsi="Cambria"/>
          <w:sz w:val="20"/>
          <w:szCs w:val="20"/>
        </w:rPr>
        <w:t xml:space="preserve"> </w:t>
      </w:r>
      <w:r w:rsidR="00D768BD" w:rsidRPr="00951059">
        <w:rPr>
          <w:rFonts w:ascii="Cambria" w:hAnsi="Cambria"/>
          <w:sz w:val="20"/>
          <w:szCs w:val="20"/>
        </w:rPr>
        <w:t>stated that</w:t>
      </w:r>
      <w:r w:rsidR="00F915F3" w:rsidRPr="00951059">
        <w:rPr>
          <w:rFonts w:ascii="Cambria" w:hAnsi="Cambria"/>
          <w:sz w:val="20"/>
          <w:szCs w:val="20"/>
        </w:rPr>
        <w:t xml:space="preserve"> </w:t>
      </w:r>
      <w:r w:rsidR="00167D8B" w:rsidRPr="00951059">
        <w:rPr>
          <w:rFonts w:ascii="Cambria" w:hAnsi="Cambria"/>
          <w:sz w:val="20"/>
          <w:szCs w:val="20"/>
        </w:rPr>
        <w:t xml:space="preserve">the victim’s relatives found out through the news media that the case had been shelved in </w:t>
      </w:r>
      <w:r w:rsidR="00F915F3" w:rsidRPr="00951059">
        <w:rPr>
          <w:rFonts w:ascii="Cambria" w:hAnsi="Cambria"/>
          <w:sz w:val="20"/>
          <w:szCs w:val="20"/>
        </w:rPr>
        <w:t xml:space="preserve">2002, </w:t>
      </w:r>
      <w:r w:rsidR="00167D8B" w:rsidRPr="00951059">
        <w:rPr>
          <w:rFonts w:ascii="Cambria" w:hAnsi="Cambria"/>
          <w:sz w:val="20"/>
          <w:szCs w:val="20"/>
        </w:rPr>
        <w:t>but had never been given notice of that decision.</w:t>
      </w:r>
      <w:r w:rsidR="00F915F3" w:rsidRPr="00951059">
        <w:rPr>
          <w:rFonts w:ascii="Cambria" w:hAnsi="Cambria"/>
          <w:sz w:val="20"/>
          <w:szCs w:val="20"/>
        </w:rPr>
        <w:t xml:space="preserve"> </w:t>
      </w:r>
    </w:p>
    <w:p w:rsidR="009600A3" w:rsidRPr="00951059" w:rsidRDefault="001A5E4E"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sidRPr="00951059">
        <w:rPr>
          <w:rFonts w:ascii="Cambria" w:hAnsi="Cambria"/>
          <w:sz w:val="20"/>
          <w:szCs w:val="20"/>
        </w:rPr>
        <w:t>Later, and in response to the information provided by</w:t>
      </w:r>
      <w:r w:rsidR="009600A3" w:rsidRPr="00951059">
        <w:rPr>
          <w:rFonts w:ascii="Cambria" w:hAnsi="Cambria"/>
          <w:sz w:val="20"/>
          <w:szCs w:val="20"/>
        </w:rPr>
        <w:t xml:space="preserve"> </w:t>
      </w:r>
      <w:r w:rsidR="00CC06EE" w:rsidRPr="00951059">
        <w:rPr>
          <w:rFonts w:ascii="Cambria" w:hAnsi="Cambria"/>
          <w:sz w:val="20"/>
          <w:szCs w:val="20"/>
        </w:rPr>
        <w:t>the State</w:t>
      </w:r>
      <w:r w:rsidR="009600A3" w:rsidRPr="00951059">
        <w:rPr>
          <w:rFonts w:ascii="Cambria" w:hAnsi="Cambria"/>
          <w:sz w:val="20"/>
          <w:szCs w:val="20"/>
        </w:rPr>
        <w:t xml:space="preserve">, </w:t>
      </w:r>
      <w:r w:rsidR="00CC06EE" w:rsidRPr="00951059">
        <w:rPr>
          <w:rFonts w:ascii="Cambria" w:hAnsi="Cambria"/>
          <w:sz w:val="20"/>
          <w:szCs w:val="20"/>
        </w:rPr>
        <w:t>the petitioner</w:t>
      </w:r>
      <w:r w:rsidR="009600A3" w:rsidRPr="00951059">
        <w:rPr>
          <w:rFonts w:ascii="Cambria" w:hAnsi="Cambria"/>
          <w:sz w:val="20"/>
          <w:szCs w:val="20"/>
        </w:rPr>
        <w:t xml:space="preserve"> </w:t>
      </w:r>
      <w:r w:rsidR="00114C83" w:rsidRPr="00951059">
        <w:rPr>
          <w:rFonts w:ascii="Cambria" w:hAnsi="Cambria"/>
          <w:sz w:val="20"/>
          <w:szCs w:val="20"/>
        </w:rPr>
        <w:t>indicated that</w:t>
      </w:r>
      <w:r w:rsidR="009600A3" w:rsidRPr="00951059">
        <w:rPr>
          <w:rFonts w:ascii="Cambria" w:hAnsi="Cambria"/>
          <w:sz w:val="20"/>
          <w:szCs w:val="20"/>
        </w:rPr>
        <w:t xml:space="preserve"> </w:t>
      </w:r>
      <w:r w:rsidRPr="00951059">
        <w:rPr>
          <w:rFonts w:ascii="Cambria" w:hAnsi="Cambria"/>
          <w:sz w:val="20"/>
          <w:szCs w:val="20"/>
        </w:rPr>
        <w:t>after making numerous inquiries to courts, prosecutors, and police authorities in</w:t>
      </w:r>
      <w:r w:rsidR="005111CD" w:rsidRPr="00951059">
        <w:rPr>
          <w:rFonts w:ascii="Cambria" w:hAnsi="Cambria"/>
          <w:sz w:val="20"/>
          <w:szCs w:val="20"/>
        </w:rPr>
        <w:t xml:space="preserve"> Mato Grosso do Sul</w:t>
      </w:r>
      <w:r w:rsidRPr="00951059">
        <w:rPr>
          <w:rFonts w:ascii="Cambria" w:hAnsi="Cambria"/>
          <w:sz w:val="20"/>
          <w:szCs w:val="20"/>
        </w:rPr>
        <w:t>, Brazil, it determined that there had been no judicial action taken in that country with regard to the 4 Brazilians alleged to be the</w:t>
      </w:r>
      <w:r w:rsidR="00405B50" w:rsidRPr="00951059">
        <w:rPr>
          <w:rFonts w:ascii="Cambria" w:hAnsi="Cambria"/>
          <w:sz w:val="20"/>
          <w:szCs w:val="20"/>
        </w:rPr>
        <w:t xml:space="preserve"> direct perpetrators of </w:t>
      </w:r>
      <w:r w:rsidR="00AA4A91" w:rsidRPr="00951059">
        <w:rPr>
          <w:rFonts w:ascii="Cambria" w:hAnsi="Cambria"/>
          <w:sz w:val="20"/>
          <w:szCs w:val="20"/>
        </w:rPr>
        <w:t>Santiago Leguizamón’s murder</w:t>
      </w:r>
      <w:r w:rsidR="00F915F3" w:rsidRPr="00951059">
        <w:rPr>
          <w:rFonts w:ascii="Cambria" w:hAnsi="Cambria"/>
          <w:sz w:val="20"/>
          <w:szCs w:val="20"/>
        </w:rPr>
        <w:t xml:space="preserve">. </w:t>
      </w:r>
    </w:p>
    <w:p w:rsidR="009C63B0" w:rsidRPr="006F0633" w:rsidRDefault="00CC06EE"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eastAsia="SimSun" w:hAnsi="Cambria"/>
          <w:sz w:val="20"/>
          <w:szCs w:val="20"/>
        </w:rPr>
      </w:pPr>
      <w:r w:rsidRPr="006F0633">
        <w:rPr>
          <w:rFonts w:ascii="Cambria" w:eastAsia="SimSun" w:hAnsi="Cambria"/>
          <w:sz w:val="20"/>
          <w:szCs w:val="20"/>
        </w:rPr>
        <w:t>The petitioner</w:t>
      </w:r>
      <w:r w:rsidR="00461353" w:rsidRPr="006F0633">
        <w:rPr>
          <w:rFonts w:ascii="Cambria" w:eastAsia="SimSun" w:hAnsi="Cambria"/>
          <w:sz w:val="20"/>
          <w:szCs w:val="20"/>
        </w:rPr>
        <w:t xml:space="preserve"> </w:t>
      </w:r>
      <w:r w:rsidR="00C05554" w:rsidRPr="006F0633">
        <w:rPr>
          <w:rFonts w:ascii="Cambria" w:eastAsia="SimSun" w:hAnsi="Cambria"/>
          <w:sz w:val="20"/>
          <w:szCs w:val="20"/>
        </w:rPr>
        <w:t>maintained</w:t>
      </w:r>
      <w:r w:rsidR="001473DD" w:rsidRPr="006F0633">
        <w:rPr>
          <w:rFonts w:ascii="Cambria" w:eastAsia="SimSun" w:hAnsi="Cambria"/>
          <w:sz w:val="20"/>
          <w:szCs w:val="20"/>
        </w:rPr>
        <w:t xml:space="preserve"> that</w:t>
      </w:r>
      <w:r w:rsidR="009C63B0" w:rsidRPr="006F0633">
        <w:rPr>
          <w:rFonts w:ascii="Cambria" w:eastAsia="SimSun" w:hAnsi="Cambria"/>
          <w:sz w:val="20"/>
          <w:szCs w:val="20"/>
        </w:rPr>
        <w:t xml:space="preserve"> </w:t>
      </w:r>
      <w:r w:rsidR="007738CC" w:rsidRPr="006F0633">
        <w:rPr>
          <w:rFonts w:ascii="Cambria" w:eastAsia="SimSun" w:hAnsi="Cambria"/>
          <w:sz w:val="20"/>
          <w:szCs w:val="20"/>
        </w:rPr>
        <w:t>the Paraguayan State</w:t>
      </w:r>
      <w:r w:rsidR="009C63B0" w:rsidRPr="006F0633">
        <w:rPr>
          <w:rFonts w:ascii="Cambria" w:eastAsia="SimSun" w:hAnsi="Cambria"/>
          <w:sz w:val="20"/>
          <w:szCs w:val="20"/>
        </w:rPr>
        <w:t xml:space="preserve"> </w:t>
      </w:r>
      <w:r w:rsidR="00D768BD" w:rsidRPr="006F0633">
        <w:rPr>
          <w:rFonts w:ascii="Cambria" w:eastAsia="SimSun" w:hAnsi="Cambria"/>
          <w:sz w:val="20"/>
          <w:szCs w:val="20"/>
        </w:rPr>
        <w:t>is responsible for the violation of</w:t>
      </w:r>
      <w:r w:rsidR="009C63B0" w:rsidRPr="006F0633">
        <w:rPr>
          <w:rFonts w:ascii="Cambria" w:eastAsia="SimSun" w:hAnsi="Cambria"/>
          <w:sz w:val="20"/>
          <w:szCs w:val="20"/>
        </w:rPr>
        <w:t xml:space="preserve"> </w:t>
      </w:r>
      <w:r w:rsidR="00FB63D7" w:rsidRPr="006F0633">
        <w:rPr>
          <w:rFonts w:ascii="Cambria" w:eastAsia="SimSun" w:hAnsi="Cambria"/>
          <w:sz w:val="20"/>
          <w:szCs w:val="20"/>
        </w:rPr>
        <w:t>Articles</w:t>
      </w:r>
      <w:r w:rsidR="00D768BD" w:rsidRPr="006F0633">
        <w:rPr>
          <w:rFonts w:ascii="Cambria" w:eastAsia="SimSun" w:hAnsi="Cambria"/>
          <w:sz w:val="20"/>
          <w:szCs w:val="20"/>
        </w:rPr>
        <w:t xml:space="preserve"> 4, 13, 8, and</w:t>
      </w:r>
      <w:r w:rsidR="009C63B0" w:rsidRPr="006F0633">
        <w:rPr>
          <w:rFonts w:ascii="Cambria" w:eastAsia="SimSun" w:hAnsi="Cambria"/>
          <w:sz w:val="20"/>
          <w:szCs w:val="20"/>
        </w:rPr>
        <w:t xml:space="preserve"> 25 </w:t>
      </w:r>
      <w:r w:rsidR="00FB63D7" w:rsidRPr="006F0633">
        <w:rPr>
          <w:rFonts w:ascii="Cambria" w:eastAsia="SimSun" w:hAnsi="Cambria"/>
          <w:sz w:val="20"/>
          <w:szCs w:val="20"/>
        </w:rPr>
        <w:t>of the American Convention</w:t>
      </w:r>
      <w:r w:rsidR="00461353" w:rsidRPr="006F0633">
        <w:rPr>
          <w:rFonts w:ascii="Cambria" w:eastAsia="SimSun" w:hAnsi="Cambria"/>
          <w:sz w:val="20"/>
          <w:szCs w:val="20"/>
        </w:rPr>
        <w:t xml:space="preserve">, </w:t>
      </w:r>
      <w:r w:rsidR="00FB63D7" w:rsidRPr="006F0633">
        <w:rPr>
          <w:rFonts w:ascii="Cambria" w:eastAsia="SimSun" w:hAnsi="Cambria"/>
          <w:sz w:val="20"/>
          <w:szCs w:val="20"/>
        </w:rPr>
        <w:t>to the detriment of</w:t>
      </w:r>
      <w:r w:rsidR="00461353" w:rsidRPr="006F0633">
        <w:rPr>
          <w:rFonts w:ascii="Cambria" w:eastAsia="SimSun" w:hAnsi="Cambria"/>
          <w:sz w:val="20"/>
          <w:szCs w:val="20"/>
        </w:rPr>
        <w:t xml:space="preserve"> </w:t>
      </w:r>
      <w:r w:rsidRPr="006F0633">
        <w:rPr>
          <w:rFonts w:ascii="Cambria" w:eastAsia="SimSun" w:hAnsi="Cambria"/>
          <w:sz w:val="20"/>
          <w:szCs w:val="20"/>
        </w:rPr>
        <w:t>journalist</w:t>
      </w:r>
      <w:r w:rsidR="00461353" w:rsidRPr="006F0633">
        <w:rPr>
          <w:rFonts w:ascii="Cambria" w:eastAsia="SimSun" w:hAnsi="Cambria"/>
          <w:sz w:val="20"/>
          <w:szCs w:val="20"/>
        </w:rPr>
        <w:t xml:space="preserve"> Santiago Leguizamón </w:t>
      </w:r>
      <w:r w:rsidR="00D768BD" w:rsidRPr="006F0633">
        <w:rPr>
          <w:rFonts w:ascii="Cambria" w:eastAsia="SimSun" w:hAnsi="Cambria"/>
          <w:sz w:val="20"/>
          <w:szCs w:val="20"/>
        </w:rPr>
        <w:t>and his relatives</w:t>
      </w:r>
      <w:r w:rsidR="009C63B0" w:rsidRPr="006F0633">
        <w:rPr>
          <w:rFonts w:ascii="Cambria" w:eastAsia="SimSun" w:hAnsi="Cambria"/>
          <w:sz w:val="20"/>
          <w:szCs w:val="20"/>
        </w:rPr>
        <w:t>.</w:t>
      </w:r>
    </w:p>
    <w:p w:rsidR="009C63B0" w:rsidRPr="00993857" w:rsidRDefault="00AC5CEC" w:rsidP="00E25815">
      <w:pPr>
        <w:pStyle w:val="Heading2"/>
        <w:widowControl w:val="0"/>
        <w:numPr>
          <w:ilvl w:val="0"/>
          <w:numId w:val="57"/>
        </w:numPr>
        <w:tabs>
          <w:tab w:val="left" w:pos="0"/>
        </w:tabs>
        <w:suppressAutoHyphens/>
        <w:spacing w:after="240"/>
        <w:ind w:firstLine="0"/>
        <w:rPr>
          <w:rFonts w:ascii="Cambria" w:hAnsi="Cambria"/>
          <w:i w:val="0"/>
          <w:sz w:val="20"/>
          <w:szCs w:val="20"/>
        </w:rPr>
      </w:pPr>
      <w:r>
        <w:rPr>
          <w:rFonts w:ascii="Cambria" w:hAnsi="Cambria"/>
          <w:i w:val="0"/>
          <w:sz w:val="20"/>
          <w:szCs w:val="20"/>
        </w:rPr>
        <w:t>Position of the State</w:t>
      </w:r>
    </w:p>
    <w:p w:rsidR="00863135" w:rsidRPr="00993857" w:rsidRDefault="00CC06EE"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Pr>
          <w:rFonts w:ascii="Cambria" w:hAnsi="Cambria"/>
          <w:sz w:val="20"/>
          <w:szCs w:val="20"/>
        </w:rPr>
        <w:t>The State</w:t>
      </w:r>
      <w:r w:rsidR="009C63B0" w:rsidRPr="00993857">
        <w:rPr>
          <w:rFonts w:ascii="Cambria" w:hAnsi="Cambria"/>
          <w:sz w:val="20"/>
          <w:szCs w:val="20"/>
        </w:rPr>
        <w:t xml:space="preserve"> </w:t>
      </w:r>
      <w:r w:rsidR="00D768BD">
        <w:rPr>
          <w:rFonts w:ascii="Cambria" w:hAnsi="Cambria"/>
          <w:sz w:val="20"/>
          <w:szCs w:val="20"/>
        </w:rPr>
        <w:t>argued that</w:t>
      </w:r>
      <w:r w:rsidR="009C63B0" w:rsidRPr="00993857">
        <w:rPr>
          <w:rFonts w:ascii="Cambria" w:hAnsi="Cambria"/>
          <w:sz w:val="20"/>
          <w:szCs w:val="20"/>
        </w:rPr>
        <w:t xml:space="preserve"> </w:t>
      </w:r>
      <w:r w:rsidR="00D768BD">
        <w:rPr>
          <w:rFonts w:ascii="Cambria" w:hAnsi="Cambria"/>
          <w:sz w:val="20"/>
          <w:szCs w:val="20"/>
        </w:rPr>
        <w:t>the petition</w:t>
      </w:r>
      <w:r w:rsidR="009C63B0" w:rsidRPr="00993857">
        <w:rPr>
          <w:rFonts w:ascii="Cambria" w:hAnsi="Cambria"/>
          <w:sz w:val="20"/>
          <w:szCs w:val="20"/>
        </w:rPr>
        <w:t xml:space="preserve"> </w:t>
      </w:r>
      <w:r w:rsidR="00746125">
        <w:rPr>
          <w:rFonts w:ascii="Cambria" w:hAnsi="Cambria"/>
          <w:sz w:val="20"/>
          <w:szCs w:val="20"/>
        </w:rPr>
        <w:t>should be declared inadmissible</w:t>
      </w:r>
      <w:r w:rsidR="009C63B0" w:rsidRPr="00993857">
        <w:rPr>
          <w:rFonts w:ascii="Cambria" w:hAnsi="Cambria"/>
          <w:sz w:val="20"/>
          <w:szCs w:val="20"/>
        </w:rPr>
        <w:t xml:space="preserve"> </w:t>
      </w:r>
      <w:r w:rsidR="00746125">
        <w:rPr>
          <w:rFonts w:ascii="Cambria" w:hAnsi="Cambria"/>
          <w:sz w:val="20"/>
          <w:szCs w:val="20"/>
        </w:rPr>
        <w:t>due to</w:t>
      </w:r>
      <w:r w:rsidR="00863135" w:rsidRPr="00993857">
        <w:rPr>
          <w:rFonts w:ascii="Cambria" w:hAnsi="Cambria"/>
          <w:sz w:val="20"/>
          <w:szCs w:val="20"/>
        </w:rPr>
        <w:t xml:space="preserve"> </w:t>
      </w:r>
      <w:r w:rsidR="00746125">
        <w:rPr>
          <w:rFonts w:ascii="Cambria" w:hAnsi="Cambria"/>
          <w:sz w:val="20"/>
          <w:szCs w:val="20"/>
        </w:rPr>
        <w:t xml:space="preserve">the failure to exhaust domestic judicial remedies in keeping with </w:t>
      </w:r>
      <w:r w:rsidR="00FB63D7">
        <w:rPr>
          <w:rFonts w:ascii="Cambria" w:hAnsi="Cambria"/>
          <w:sz w:val="20"/>
          <w:szCs w:val="20"/>
        </w:rPr>
        <w:t>Article</w:t>
      </w:r>
      <w:r w:rsidR="009C63B0" w:rsidRPr="00993857">
        <w:rPr>
          <w:rFonts w:ascii="Cambria" w:hAnsi="Cambria"/>
          <w:sz w:val="20"/>
          <w:szCs w:val="20"/>
        </w:rPr>
        <w:t xml:space="preserve"> 46 </w:t>
      </w:r>
      <w:r w:rsidR="00FB63D7">
        <w:rPr>
          <w:rFonts w:ascii="Cambria" w:hAnsi="Cambria"/>
          <w:sz w:val="20"/>
          <w:szCs w:val="20"/>
        </w:rPr>
        <w:t>of the American Convention</w:t>
      </w:r>
      <w:r w:rsidR="00863135" w:rsidRPr="00993857">
        <w:rPr>
          <w:rFonts w:ascii="Cambria" w:hAnsi="Cambria"/>
          <w:sz w:val="20"/>
          <w:szCs w:val="20"/>
        </w:rPr>
        <w:t xml:space="preserve"> </w:t>
      </w:r>
      <w:r w:rsidR="00746125">
        <w:rPr>
          <w:rFonts w:ascii="Cambria" w:hAnsi="Cambria"/>
          <w:sz w:val="20"/>
          <w:szCs w:val="20"/>
        </w:rPr>
        <w:t>and the absence of a colorable claim alleging violations of the rights enshrined in the</w:t>
      </w:r>
      <w:r w:rsidR="00863135" w:rsidRPr="00993857">
        <w:rPr>
          <w:rFonts w:ascii="Cambria" w:hAnsi="Cambria"/>
          <w:sz w:val="20"/>
          <w:szCs w:val="20"/>
        </w:rPr>
        <w:t xml:space="preserve"> </w:t>
      </w:r>
      <w:r>
        <w:rPr>
          <w:rFonts w:ascii="Cambria" w:hAnsi="Cambria"/>
          <w:sz w:val="20"/>
          <w:szCs w:val="20"/>
        </w:rPr>
        <w:t>American Convention</w:t>
      </w:r>
      <w:r w:rsidR="00863135" w:rsidRPr="00993857">
        <w:rPr>
          <w:rFonts w:ascii="Cambria" w:hAnsi="Cambria"/>
          <w:sz w:val="20"/>
          <w:szCs w:val="20"/>
        </w:rPr>
        <w:t>.</w:t>
      </w:r>
    </w:p>
    <w:p w:rsidR="00B8704C" w:rsidRPr="00993857" w:rsidRDefault="00CC06EE"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sidRPr="006F0633">
        <w:rPr>
          <w:rFonts w:ascii="Cambria" w:eastAsia="SimSun" w:hAnsi="Cambria"/>
          <w:sz w:val="20"/>
          <w:szCs w:val="20"/>
        </w:rPr>
        <w:t>The State</w:t>
      </w:r>
      <w:r w:rsidR="009C63B0" w:rsidRPr="006F0633">
        <w:rPr>
          <w:rFonts w:ascii="Cambria" w:eastAsia="SimSun" w:hAnsi="Cambria"/>
          <w:sz w:val="20"/>
          <w:szCs w:val="20"/>
        </w:rPr>
        <w:t xml:space="preserve"> </w:t>
      </w:r>
      <w:r w:rsidR="00D768BD" w:rsidRPr="006F0633">
        <w:rPr>
          <w:rFonts w:ascii="Cambria" w:eastAsia="SimSun" w:hAnsi="Cambria"/>
          <w:sz w:val="20"/>
          <w:szCs w:val="20"/>
        </w:rPr>
        <w:t>indicated that</w:t>
      </w:r>
      <w:r w:rsidR="009C63B0" w:rsidRPr="006F0633">
        <w:rPr>
          <w:rFonts w:ascii="Cambria" w:eastAsia="SimSun" w:hAnsi="Cambria"/>
          <w:sz w:val="20"/>
          <w:szCs w:val="20"/>
        </w:rPr>
        <w:t xml:space="preserve"> </w:t>
      </w:r>
      <w:r w:rsidR="00B8704C" w:rsidRPr="006F0633">
        <w:rPr>
          <w:rFonts w:ascii="Cambria" w:eastAsia="SimSun" w:hAnsi="Cambria"/>
          <w:sz w:val="20"/>
          <w:szCs w:val="20"/>
        </w:rPr>
        <w:t>“</w:t>
      </w:r>
      <w:r w:rsidR="000901C9" w:rsidRPr="006F0633">
        <w:rPr>
          <w:rFonts w:ascii="Cambria" w:eastAsia="SimSun" w:hAnsi="Cambria"/>
          <w:sz w:val="20"/>
          <w:szCs w:val="20"/>
        </w:rPr>
        <w:t>according to the court file</w:t>
      </w:r>
      <w:r w:rsidR="00B8704C" w:rsidRPr="006F0633">
        <w:rPr>
          <w:rFonts w:ascii="Cambria" w:eastAsia="SimSun" w:hAnsi="Cambria"/>
          <w:sz w:val="20"/>
          <w:szCs w:val="20"/>
        </w:rPr>
        <w:t xml:space="preserve">, </w:t>
      </w:r>
      <w:r w:rsidR="000901C9" w:rsidRPr="006F0633">
        <w:rPr>
          <w:rFonts w:ascii="Cambria" w:eastAsia="SimSun" w:hAnsi="Cambria"/>
          <w:sz w:val="20"/>
          <w:szCs w:val="20"/>
        </w:rPr>
        <w:t xml:space="preserve">on April 26, 1991, </w:t>
      </w:r>
      <w:r w:rsidRPr="006F0633">
        <w:rPr>
          <w:rFonts w:ascii="Cambria" w:eastAsia="SimSun" w:hAnsi="Cambria"/>
          <w:sz w:val="20"/>
          <w:szCs w:val="20"/>
        </w:rPr>
        <w:t>journalist</w:t>
      </w:r>
      <w:r w:rsidR="00B8704C" w:rsidRPr="006F0633">
        <w:rPr>
          <w:rFonts w:ascii="Cambria" w:eastAsia="SimSun" w:hAnsi="Cambria"/>
          <w:sz w:val="20"/>
          <w:szCs w:val="20"/>
        </w:rPr>
        <w:t xml:space="preserve"> SANTIAGO LEGUIZAMON </w:t>
      </w:r>
      <w:r w:rsidR="000901C9" w:rsidRPr="006F0633">
        <w:rPr>
          <w:rFonts w:ascii="Cambria" w:eastAsia="SimSun" w:hAnsi="Cambria"/>
          <w:sz w:val="20"/>
          <w:szCs w:val="20"/>
        </w:rPr>
        <w:t>was the victim of the crime of murder</w:t>
      </w:r>
      <w:r w:rsidR="00B8704C" w:rsidRPr="006F0633">
        <w:rPr>
          <w:rFonts w:ascii="Cambria" w:eastAsia="SimSun" w:hAnsi="Cambria"/>
          <w:sz w:val="20"/>
          <w:szCs w:val="20"/>
        </w:rPr>
        <w:t xml:space="preserve"> </w:t>
      </w:r>
      <w:r w:rsidR="000901C9" w:rsidRPr="006F0633">
        <w:rPr>
          <w:rFonts w:ascii="Cambria" w:eastAsia="SimSun" w:hAnsi="Cambria"/>
          <w:sz w:val="20"/>
          <w:szCs w:val="20"/>
        </w:rPr>
        <w:t>on a public street in the city of</w:t>
      </w:r>
      <w:r w:rsidR="00B8704C" w:rsidRPr="006F0633">
        <w:rPr>
          <w:rFonts w:ascii="Cambria" w:eastAsia="SimSun" w:hAnsi="Cambria"/>
          <w:sz w:val="20"/>
          <w:szCs w:val="20"/>
        </w:rPr>
        <w:t xml:space="preserve"> Pedro Juan Caballero, </w:t>
      </w:r>
      <w:r w:rsidR="000901C9" w:rsidRPr="006F0633">
        <w:rPr>
          <w:rFonts w:ascii="Cambria" w:eastAsia="SimSun" w:hAnsi="Cambria"/>
          <w:sz w:val="20"/>
          <w:szCs w:val="20"/>
        </w:rPr>
        <w:t>having been shot</w:t>
      </w:r>
      <w:r w:rsidR="00B8704C" w:rsidRPr="006F0633">
        <w:rPr>
          <w:rFonts w:ascii="Cambria" w:eastAsia="SimSun" w:hAnsi="Cambria"/>
          <w:sz w:val="20"/>
          <w:szCs w:val="20"/>
        </w:rPr>
        <w:t xml:space="preserve"> 22 </w:t>
      </w:r>
      <w:r w:rsidR="000901C9" w:rsidRPr="006F0633">
        <w:rPr>
          <w:rFonts w:ascii="Cambria" w:eastAsia="SimSun" w:hAnsi="Cambria"/>
          <w:sz w:val="20"/>
          <w:szCs w:val="20"/>
        </w:rPr>
        <w:t xml:space="preserve">times. </w:t>
      </w:r>
      <w:r w:rsidR="00DF46F1" w:rsidRPr="006F0633">
        <w:rPr>
          <w:rFonts w:ascii="Cambria" w:eastAsia="SimSun" w:hAnsi="Cambria"/>
          <w:sz w:val="20"/>
          <w:szCs w:val="20"/>
        </w:rPr>
        <w:t>Immediately after the events, the judge and prosecutor on duty reported to the scene, and by means of Interlocutory Order</w:t>
      </w:r>
      <w:r w:rsidR="00B8704C" w:rsidRPr="006F0633">
        <w:rPr>
          <w:rFonts w:ascii="Cambria" w:eastAsia="SimSun" w:hAnsi="Cambria"/>
          <w:sz w:val="20"/>
          <w:szCs w:val="20"/>
        </w:rPr>
        <w:t xml:space="preserve"> No. 169 </w:t>
      </w:r>
      <w:r w:rsidR="000901C9" w:rsidRPr="006F0633">
        <w:rPr>
          <w:rFonts w:ascii="Cambria" w:eastAsia="SimSun" w:hAnsi="Cambria"/>
          <w:sz w:val="20"/>
          <w:szCs w:val="20"/>
        </w:rPr>
        <w:t>of</w:t>
      </w:r>
      <w:r w:rsidR="00B8704C" w:rsidRPr="006F0633">
        <w:rPr>
          <w:rFonts w:ascii="Cambria" w:eastAsia="SimSun" w:hAnsi="Cambria"/>
          <w:sz w:val="20"/>
          <w:szCs w:val="20"/>
        </w:rPr>
        <w:t xml:space="preserve"> </w:t>
      </w:r>
      <w:r w:rsidR="000901C9" w:rsidRPr="006F0633">
        <w:rPr>
          <w:rFonts w:ascii="Cambria" w:eastAsia="SimSun" w:hAnsi="Cambria"/>
          <w:sz w:val="20"/>
          <w:szCs w:val="20"/>
        </w:rPr>
        <w:t>April 26, 1991</w:t>
      </w:r>
      <w:r w:rsidR="00B8704C" w:rsidRPr="006F0633">
        <w:rPr>
          <w:rFonts w:ascii="Cambria" w:eastAsia="SimSun" w:hAnsi="Cambria"/>
          <w:sz w:val="20"/>
          <w:szCs w:val="20"/>
        </w:rPr>
        <w:t xml:space="preserve">, </w:t>
      </w:r>
      <w:r w:rsidR="00DF46F1" w:rsidRPr="006F0633">
        <w:rPr>
          <w:rFonts w:ascii="Cambria" w:eastAsia="SimSun" w:hAnsi="Cambria"/>
          <w:sz w:val="20"/>
          <w:szCs w:val="20"/>
        </w:rPr>
        <w:t>the Court opened the investigation into the act and the identification of its perpetrator or perpetrators, accomplices, and accessories</w:t>
      </w:r>
      <w:r w:rsidR="00405B50" w:rsidRPr="006F0633">
        <w:rPr>
          <w:rFonts w:ascii="Cambria" w:eastAsia="SimSun" w:hAnsi="Cambria"/>
          <w:sz w:val="20"/>
          <w:szCs w:val="20"/>
        </w:rPr>
        <w:t>.</w:t>
      </w:r>
      <w:r w:rsidR="00B8704C" w:rsidRPr="006F0633">
        <w:rPr>
          <w:rFonts w:ascii="Cambria" w:eastAsia="SimSun" w:hAnsi="Cambria"/>
          <w:sz w:val="20"/>
          <w:szCs w:val="20"/>
        </w:rPr>
        <w:t>”</w:t>
      </w:r>
      <w:r w:rsidR="00601B8C" w:rsidRPr="006F0633">
        <w:rPr>
          <w:rFonts w:ascii="Cambria" w:eastAsia="SimSun" w:hAnsi="Cambria"/>
          <w:sz w:val="20"/>
          <w:szCs w:val="20"/>
        </w:rPr>
        <w:t xml:space="preserve"> </w:t>
      </w:r>
      <w:r w:rsidR="000A019C" w:rsidRPr="006F0633">
        <w:rPr>
          <w:rFonts w:ascii="Cambria" w:eastAsia="SimSun" w:hAnsi="Cambria"/>
          <w:sz w:val="20"/>
          <w:szCs w:val="20"/>
        </w:rPr>
        <w:t>It added that the court case was assigned to the</w:t>
      </w:r>
      <w:r w:rsidR="009C63B0" w:rsidRPr="006F0633">
        <w:rPr>
          <w:rFonts w:ascii="Cambria" w:eastAsia="SimSun" w:hAnsi="Cambria"/>
          <w:sz w:val="20"/>
          <w:szCs w:val="20"/>
        </w:rPr>
        <w:t xml:space="preserve"> </w:t>
      </w:r>
      <w:r w:rsidR="000A019C" w:rsidRPr="006F0633">
        <w:rPr>
          <w:rFonts w:ascii="Cambria" w:eastAsia="SimSun" w:hAnsi="Cambria"/>
          <w:sz w:val="20"/>
          <w:szCs w:val="20"/>
        </w:rPr>
        <w:t>Criminal Trial Court</w:t>
      </w:r>
      <w:r w:rsidR="00C14EE7" w:rsidRPr="006F0633">
        <w:rPr>
          <w:rFonts w:ascii="Cambria" w:eastAsia="SimSun" w:hAnsi="Cambria"/>
          <w:sz w:val="20"/>
          <w:szCs w:val="20"/>
        </w:rPr>
        <w:t xml:space="preserve"> N</w:t>
      </w:r>
      <w:r w:rsidR="00D22BB0" w:rsidRPr="006F0633">
        <w:rPr>
          <w:rFonts w:ascii="Cambria" w:eastAsia="SimSun" w:hAnsi="Cambria"/>
          <w:sz w:val="20"/>
          <w:szCs w:val="20"/>
        </w:rPr>
        <w:t xml:space="preserve">o. 3 </w:t>
      </w:r>
      <w:r w:rsidR="000A019C" w:rsidRPr="006F0633">
        <w:rPr>
          <w:rFonts w:ascii="Cambria" w:eastAsia="SimSun" w:hAnsi="Cambria"/>
          <w:sz w:val="20"/>
          <w:szCs w:val="20"/>
        </w:rPr>
        <w:t>[</w:t>
      </w:r>
      <w:r w:rsidR="000A019C" w:rsidRPr="006F0633">
        <w:rPr>
          <w:rFonts w:ascii="Cambria" w:eastAsia="SimSun" w:hAnsi="Cambria"/>
          <w:i/>
          <w:sz w:val="20"/>
          <w:szCs w:val="20"/>
        </w:rPr>
        <w:t>Juzgado en lo Penal de Liquidación y Sentencia</w:t>
      </w:r>
      <w:r w:rsidR="000A019C" w:rsidRPr="006F0633">
        <w:rPr>
          <w:rFonts w:ascii="Cambria" w:eastAsia="SimSun" w:hAnsi="Cambria"/>
          <w:sz w:val="20"/>
          <w:szCs w:val="20"/>
        </w:rPr>
        <w:t>] of the Judicial District of</w:t>
      </w:r>
      <w:r w:rsidR="00D22BB0" w:rsidRPr="006F0633">
        <w:rPr>
          <w:rFonts w:ascii="Cambria" w:eastAsia="SimSun" w:hAnsi="Cambria"/>
          <w:sz w:val="20"/>
          <w:szCs w:val="20"/>
        </w:rPr>
        <w:t xml:space="preserve"> Amambay. </w:t>
      </w:r>
      <w:r w:rsidRPr="006F0633">
        <w:rPr>
          <w:rFonts w:ascii="Cambria" w:eastAsia="SimSun" w:hAnsi="Cambria"/>
          <w:sz w:val="20"/>
          <w:szCs w:val="20"/>
        </w:rPr>
        <w:t>The State</w:t>
      </w:r>
      <w:r w:rsidR="00D22BB0" w:rsidRPr="006F0633">
        <w:rPr>
          <w:rFonts w:ascii="Cambria" w:eastAsia="SimSun" w:hAnsi="Cambria"/>
          <w:sz w:val="20"/>
          <w:szCs w:val="20"/>
        </w:rPr>
        <w:t xml:space="preserve"> </w:t>
      </w:r>
      <w:r w:rsidR="00D768BD" w:rsidRPr="006F0633">
        <w:rPr>
          <w:rFonts w:ascii="Cambria" w:eastAsia="SimSun" w:hAnsi="Cambria"/>
          <w:sz w:val="20"/>
          <w:szCs w:val="20"/>
        </w:rPr>
        <w:t>explained that</w:t>
      </w:r>
      <w:r w:rsidR="00D22BB0" w:rsidRPr="006F0633">
        <w:rPr>
          <w:rFonts w:ascii="Cambria" w:eastAsia="SimSun" w:hAnsi="Cambria"/>
          <w:sz w:val="20"/>
          <w:szCs w:val="20"/>
        </w:rPr>
        <w:t xml:space="preserve"> </w:t>
      </w:r>
      <w:r w:rsidR="000A019C" w:rsidRPr="006F0633">
        <w:rPr>
          <w:rFonts w:ascii="Cambria" w:eastAsia="SimSun" w:hAnsi="Cambria"/>
          <w:sz w:val="20"/>
          <w:szCs w:val="20"/>
        </w:rPr>
        <w:t xml:space="preserve">this case was processed under </w:t>
      </w:r>
      <w:r w:rsidR="00F30CE8" w:rsidRPr="006F0633">
        <w:rPr>
          <w:rFonts w:ascii="Cambria" w:eastAsia="SimSun" w:hAnsi="Cambria"/>
          <w:sz w:val="20"/>
          <w:szCs w:val="20"/>
        </w:rPr>
        <w:t xml:space="preserve">the </w:t>
      </w:r>
      <w:r w:rsidR="000A019C" w:rsidRPr="006F0633">
        <w:rPr>
          <w:rFonts w:ascii="Cambria" w:eastAsia="SimSun" w:hAnsi="Cambria"/>
          <w:sz w:val="20"/>
          <w:szCs w:val="20"/>
        </w:rPr>
        <w:t xml:space="preserve">inquisitorial </w:t>
      </w:r>
      <w:r w:rsidR="00F30CE8" w:rsidRPr="006F0633">
        <w:rPr>
          <w:rFonts w:ascii="Cambria" w:eastAsia="SimSun" w:hAnsi="Cambria"/>
          <w:sz w:val="20"/>
          <w:szCs w:val="20"/>
        </w:rPr>
        <w:t>system</w:t>
      </w:r>
      <w:r w:rsidR="000A019C" w:rsidRPr="006F0633">
        <w:rPr>
          <w:rFonts w:ascii="Cambria" w:eastAsia="SimSun" w:hAnsi="Cambria"/>
          <w:sz w:val="20"/>
          <w:szCs w:val="20"/>
        </w:rPr>
        <w:t xml:space="preserve"> in accordance with the 1890 Code of Criminal Procedure, in force </w:t>
      </w:r>
      <w:r w:rsidR="005F3519" w:rsidRPr="006F0633">
        <w:rPr>
          <w:rFonts w:ascii="Cambria" w:eastAsia="SimSun" w:hAnsi="Cambria"/>
          <w:sz w:val="20"/>
          <w:szCs w:val="20"/>
        </w:rPr>
        <w:t>when the murder was committed</w:t>
      </w:r>
      <w:r w:rsidR="000A019C" w:rsidRPr="006F0633">
        <w:rPr>
          <w:rFonts w:ascii="Cambria" w:eastAsia="SimSun" w:hAnsi="Cambria"/>
          <w:sz w:val="20"/>
          <w:szCs w:val="20"/>
        </w:rPr>
        <w:t xml:space="preserve">. </w:t>
      </w:r>
    </w:p>
    <w:p w:rsidR="00A50CD9" w:rsidRPr="00993857" w:rsidRDefault="00D22BB0"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sidRPr="006F0633">
        <w:rPr>
          <w:rFonts w:ascii="Cambria" w:eastAsia="SimSun" w:hAnsi="Cambria"/>
          <w:sz w:val="20"/>
          <w:szCs w:val="20"/>
        </w:rPr>
        <w:t xml:space="preserve"> </w:t>
      </w:r>
      <w:r w:rsidR="00CC06EE" w:rsidRPr="006F0633">
        <w:rPr>
          <w:rFonts w:ascii="Cambria" w:eastAsia="SimSun" w:hAnsi="Cambria"/>
          <w:sz w:val="20"/>
          <w:szCs w:val="20"/>
        </w:rPr>
        <w:t>The State</w:t>
      </w:r>
      <w:r w:rsidR="009C63B0" w:rsidRPr="006F0633">
        <w:rPr>
          <w:rFonts w:ascii="Cambria" w:eastAsia="SimSun" w:hAnsi="Cambria"/>
          <w:sz w:val="20"/>
          <w:szCs w:val="20"/>
        </w:rPr>
        <w:t xml:space="preserve"> </w:t>
      </w:r>
      <w:r w:rsidR="00C35888" w:rsidRPr="006F0633">
        <w:rPr>
          <w:rFonts w:ascii="Cambria" w:eastAsia="SimSun" w:hAnsi="Cambria"/>
          <w:sz w:val="20"/>
          <w:szCs w:val="20"/>
        </w:rPr>
        <w:t>asserted</w:t>
      </w:r>
      <w:r w:rsidR="00D768BD" w:rsidRPr="006F0633">
        <w:rPr>
          <w:rFonts w:ascii="Cambria" w:eastAsia="SimSun" w:hAnsi="Cambria"/>
          <w:sz w:val="20"/>
          <w:szCs w:val="20"/>
        </w:rPr>
        <w:t xml:space="preserve"> that</w:t>
      </w:r>
      <w:r w:rsidR="009C63B0" w:rsidRPr="006F0633">
        <w:rPr>
          <w:rFonts w:ascii="Cambria" w:eastAsia="SimSun" w:hAnsi="Cambria"/>
          <w:sz w:val="20"/>
          <w:szCs w:val="20"/>
        </w:rPr>
        <w:t xml:space="preserve"> </w:t>
      </w:r>
      <w:r w:rsidR="00C35888" w:rsidRPr="006F0633">
        <w:rPr>
          <w:rFonts w:ascii="Cambria" w:eastAsia="SimSun" w:hAnsi="Cambria"/>
          <w:sz w:val="20"/>
          <w:szCs w:val="20"/>
        </w:rPr>
        <w:t>the judge amended the</w:t>
      </w:r>
      <w:r w:rsidR="008845A1" w:rsidRPr="006F0633">
        <w:rPr>
          <w:rFonts w:ascii="Cambria" w:eastAsia="SimSun" w:hAnsi="Cambria"/>
          <w:sz w:val="20"/>
          <w:szCs w:val="20"/>
        </w:rPr>
        <w:t xml:space="preserve"> criminal</w:t>
      </w:r>
      <w:r w:rsidR="00C35888" w:rsidRPr="006F0633">
        <w:rPr>
          <w:rFonts w:ascii="Cambria" w:eastAsia="SimSun" w:hAnsi="Cambria"/>
          <w:sz w:val="20"/>
          <w:szCs w:val="20"/>
        </w:rPr>
        <w:t xml:space="preserve"> investigation through a Febru</w:t>
      </w:r>
      <w:r w:rsidR="00480CE8" w:rsidRPr="006F0633">
        <w:rPr>
          <w:rFonts w:ascii="Cambria" w:eastAsia="SimSun" w:hAnsi="Cambria"/>
          <w:sz w:val="20"/>
          <w:szCs w:val="20"/>
        </w:rPr>
        <w:t>ary 18, 1992 order to include</w:t>
      </w:r>
      <w:r w:rsidR="00C35888" w:rsidRPr="006F0633">
        <w:rPr>
          <w:rFonts w:ascii="Cambria" w:eastAsia="SimSun" w:hAnsi="Cambria"/>
          <w:sz w:val="20"/>
          <w:szCs w:val="20"/>
        </w:rPr>
        <w:t xml:space="preserve"> fourteen suspects, all Brazilian nationals.</w:t>
      </w:r>
      <w:r w:rsidR="009C63B0" w:rsidRPr="006F0633">
        <w:rPr>
          <w:rFonts w:ascii="Cambria" w:eastAsia="SimSun" w:hAnsi="Cambria"/>
          <w:sz w:val="20"/>
          <w:szCs w:val="20"/>
        </w:rPr>
        <w:t xml:space="preserve"> </w:t>
      </w:r>
      <w:r w:rsidR="00C35888" w:rsidRPr="006F0633">
        <w:rPr>
          <w:rFonts w:ascii="Cambria" w:eastAsia="SimSun" w:hAnsi="Cambria"/>
          <w:sz w:val="20"/>
          <w:szCs w:val="20"/>
        </w:rPr>
        <w:t>It re</w:t>
      </w:r>
      <w:r w:rsidR="00D768BD" w:rsidRPr="006F0633">
        <w:rPr>
          <w:rFonts w:ascii="Cambria" w:eastAsia="SimSun" w:hAnsi="Cambria"/>
          <w:sz w:val="20"/>
          <w:szCs w:val="20"/>
        </w:rPr>
        <w:t>ported that</w:t>
      </w:r>
      <w:r w:rsidR="009C63B0" w:rsidRPr="006F0633">
        <w:rPr>
          <w:rFonts w:ascii="Cambria" w:eastAsia="SimSun" w:hAnsi="Cambria"/>
          <w:sz w:val="20"/>
          <w:szCs w:val="20"/>
        </w:rPr>
        <w:t xml:space="preserve"> </w:t>
      </w:r>
      <w:r w:rsidR="00480CE8" w:rsidRPr="006F0633">
        <w:rPr>
          <w:rFonts w:ascii="Cambria" w:eastAsia="SimSun" w:hAnsi="Cambria"/>
          <w:sz w:val="20"/>
          <w:szCs w:val="20"/>
        </w:rPr>
        <w:t>the Court issued a</w:t>
      </w:r>
      <w:r w:rsidR="007F5F5E" w:rsidRPr="006F0633">
        <w:rPr>
          <w:rFonts w:ascii="Cambria" w:eastAsia="SimSun" w:hAnsi="Cambria"/>
          <w:sz w:val="20"/>
          <w:szCs w:val="20"/>
        </w:rPr>
        <w:t xml:space="preserve"> pretrial detention order </w:t>
      </w:r>
      <w:r w:rsidR="00480CE8" w:rsidRPr="006F0633">
        <w:rPr>
          <w:rFonts w:ascii="Cambria" w:eastAsia="SimSun" w:hAnsi="Cambria"/>
          <w:sz w:val="20"/>
          <w:szCs w:val="20"/>
        </w:rPr>
        <w:t>on April</w:t>
      </w:r>
      <w:r w:rsidR="00601B8C" w:rsidRPr="006F0633">
        <w:rPr>
          <w:rFonts w:ascii="Cambria" w:eastAsia="SimSun" w:hAnsi="Cambria"/>
          <w:sz w:val="20"/>
          <w:szCs w:val="20"/>
        </w:rPr>
        <w:t xml:space="preserve"> 29</w:t>
      </w:r>
      <w:r w:rsidR="00480CE8" w:rsidRPr="006F0633">
        <w:rPr>
          <w:rFonts w:ascii="Cambria" w:eastAsia="SimSun" w:hAnsi="Cambria"/>
          <w:sz w:val="20"/>
          <w:szCs w:val="20"/>
        </w:rPr>
        <w:t>,</w:t>
      </w:r>
      <w:r w:rsidR="00601B8C" w:rsidRPr="006F0633">
        <w:rPr>
          <w:rFonts w:ascii="Cambria" w:eastAsia="SimSun" w:hAnsi="Cambria"/>
          <w:sz w:val="20"/>
          <w:szCs w:val="20"/>
        </w:rPr>
        <w:t xml:space="preserve"> </w:t>
      </w:r>
      <w:r w:rsidR="00480CE8" w:rsidRPr="006F0633">
        <w:rPr>
          <w:rFonts w:ascii="Cambria" w:eastAsia="SimSun" w:hAnsi="Cambria"/>
          <w:sz w:val="20"/>
          <w:szCs w:val="20"/>
        </w:rPr>
        <w:t>1992 to extradite the suspects from Brazil, if they were there</w:t>
      </w:r>
      <w:r w:rsidR="009C63B0" w:rsidRPr="006F0633">
        <w:rPr>
          <w:rFonts w:ascii="Cambria" w:eastAsia="SimSun" w:hAnsi="Cambria"/>
          <w:sz w:val="20"/>
          <w:szCs w:val="20"/>
        </w:rPr>
        <w:t xml:space="preserve">. </w:t>
      </w:r>
      <w:r w:rsidR="00114C83" w:rsidRPr="006F0633">
        <w:rPr>
          <w:rFonts w:ascii="Cambria" w:eastAsia="SimSun" w:hAnsi="Cambria"/>
          <w:sz w:val="20"/>
          <w:szCs w:val="20"/>
        </w:rPr>
        <w:t>I</w:t>
      </w:r>
      <w:r w:rsidR="00480CE8" w:rsidRPr="006F0633">
        <w:rPr>
          <w:rFonts w:ascii="Cambria" w:eastAsia="SimSun" w:hAnsi="Cambria"/>
          <w:sz w:val="20"/>
          <w:szCs w:val="20"/>
        </w:rPr>
        <w:t>t i</w:t>
      </w:r>
      <w:r w:rsidR="00114C83" w:rsidRPr="006F0633">
        <w:rPr>
          <w:rFonts w:ascii="Cambria" w:eastAsia="SimSun" w:hAnsi="Cambria"/>
          <w:sz w:val="20"/>
          <w:szCs w:val="20"/>
        </w:rPr>
        <w:t>ndicated that</w:t>
      </w:r>
      <w:r w:rsidR="00601B8C" w:rsidRPr="006F0633">
        <w:rPr>
          <w:rFonts w:ascii="Cambria" w:eastAsia="SimSun" w:hAnsi="Cambria"/>
          <w:sz w:val="20"/>
          <w:szCs w:val="20"/>
        </w:rPr>
        <w:t xml:space="preserve"> </w:t>
      </w:r>
      <w:r w:rsidR="008845A1" w:rsidRPr="006F0633">
        <w:rPr>
          <w:rFonts w:ascii="Cambria" w:eastAsia="SimSun" w:hAnsi="Cambria"/>
          <w:sz w:val="20"/>
          <w:szCs w:val="20"/>
        </w:rPr>
        <w:t xml:space="preserve">on </w:t>
      </w:r>
      <w:r w:rsidR="008845A1" w:rsidRPr="006F0633">
        <w:rPr>
          <w:rFonts w:ascii="Cambria" w:eastAsia="SimSun" w:hAnsi="Cambria"/>
          <w:sz w:val="20"/>
          <w:szCs w:val="20"/>
        </w:rPr>
        <w:lastRenderedPageBreak/>
        <w:t>September</w:t>
      </w:r>
      <w:r w:rsidR="00601B8C" w:rsidRPr="006F0633">
        <w:rPr>
          <w:rFonts w:ascii="Cambria" w:eastAsia="SimSun" w:hAnsi="Cambria"/>
          <w:sz w:val="20"/>
          <w:szCs w:val="20"/>
        </w:rPr>
        <w:t xml:space="preserve"> 21</w:t>
      </w:r>
      <w:r w:rsidR="008845A1" w:rsidRPr="006F0633">
        <w:rPr>
          <w:rFonts w:ascii="Cambria" w:eastAsia="SimSun" w:hAnsi="Cambria"/>
          <w:sz w:val="20"/>
          <w:szCs w:val="20"/>
        </w:rPr>
        <w:t>,</w:t>
      </w:r>
      <w:r w:rsidR="00601B8C" w:rsidRPr="006F0633">
        <w:rPr>
          <w:rFonts w:ascii="Cambria" w:eastAsia="SimSun" w:hAnsi="Cambria"/>
          <w:sz w:val="20"/>
          <w:szCs w:val="20"/>
        </w:rPr>
        <w:t xml:space="preserve"> 1992, </w:t>
      </w:r>
      <w:r w:rsidR="004620A2" w:rsidRPr="006F0633">
        <w:rPr>
          <w:rFonts w:ascii="Cambria" w:eastAsia="SimSun" w:hAnsi="Cambria"/>
          <w:sz w:val="20"/>
          <w:szCs w:val="20"/>
        </w:rPr>
        <w:t>the Court found all of the defendants to be in contempt of court</w:t>
      </w:r>
      <w:r w:rsidR="00601B8C" w:rsidRPr="006F0633">
        <w:rPr>
          <w:rFonts w:ascii="Cambria" w:eastAsia="SimSun" w:hAnsi="Cambria"/>
          <w:sz w:val="20"/>
          <w:szCs w:val="20"/>
        </w:rPr>
        <w:t xml:space="preserve">. </w:t>
      </w:r>
      <w:r w:rsidR="00114C83" w:rsidRPr="006F0633">
        <w:rPr>
          <w:rFonts w:ascii="Cambria" w:eastAsia="SimSun" w:hAnsi="Cambria"/>
          <w:sz w:val="20"/>
          <w:szCs w:val="20"/>
        </w:rPr>
        <w:t>I</w:t>
      </w:r>
      <w:r w:rsidR="008845A1" w:rsidRPr="006F0633">
        <w:rPr>
          <w:rFonts w:ascii="Cambria" w:eastAsia="SimSun" w:hAnsi="Cambria"/>
          <w:sz w:val="20"/>
          <w:szCs w:val="20"/>
        </w:rPr>
        <w:t xml:space="preserve">t stated </w:t>
      </w:r>
      <w:r w:rsidR="00114C83" w:rsidRPr="006F0633">
        <w:rPr>
          <w:rFonts w:ascii="Cambria" w:eastAsia="SimSun" w:hAnsi="Cambria"/>
          <w:sz w:val="20"/>
          <w:szCs w:val="20"/>
        </w:rPr>
        <w:t>that</w:t>
      </w:r>
      <w:r w:rsidR="00601B8C" w:rsidRPr="006F0633">
        <w:rPr>
          <w:rFonts w:ascii="Cambria" w:eastAsia="SimSun" w:hAnsi="Cambria"/>
          <w:sz w:val="20"/>
          <w:szCs w:val="20"/>
        </w:rPr>
        <w:t xml:space="preserve"> </w:t>
      </w:r>
      <w:r w:rsidR="008845A1" w:rsidRPr="006F0633">
        <w:rPr>
          <w:rFonts w:ascii="Cambria" w:eastAsia="SimSun" w:hAnsi="Cambria"/>
          <w:sz w:val="20"/>
          <w:szCs w:val="20"/>
        </w:rPr>
        <w:t>on September</w:t>
      </w:r>
      <w:r w:rsidR="00A50CD9" w:rsidRPr="006F0633">
        <w:rPr>
          <w:rFonts w:ascii="Cambria" w:eastAsia="SimSun" w:hAnsi="Cambria"/>
          <w:sz w:val="20"/>
          <w:szCs w:val="20"/>
        </w:rPr>
        <w:t xml:space="preserve"> 26</w:t>
      </w:r>
      <w:r w:rsidR="008845A1" w:rsidRPr="006F0633">
        <w:rPr>
          <w:rFonts w:ascii="Cambria" w:eastAsia="SimSun" w:hAnsi="Cambria"/>
          <w:sz w:val="20"/>
          <w:szCs w:val="20"/>
        </w:rPr>
        <w:t>,</w:t>
      </w:r>
      <w:r w:rsidR="00A50CD9" w:rsidRPr="006F0633">
        <w:rPr>
          <w:rFonts w:ascii="Cambria" w:eastAsia="SimSun" w:hAnsi="Cambria"/>
          <w:sz w:val="20"/>
          <w:szCs w:val="20"/>
        </w:rPr>
        <w:t xml:space="preserve"> 1997</w:t>
      </w:r>
      <w:r w:rsidR="00601B8C" w:rsidRPr="006F0633">
        <w:rPr>
          <w:rFonts w:ascii="Cambria" w:eastAsia="SimSun" w:hAnsi="Cambria"/>
          <w:sz w:val="20"/>
          <w:szCs w:val="20"/>
        </w:rPr>
        <w:t xml:space="preserve">, </w:t>
      </w:r>
      <w:r w:rsidR="008845A1" w:rsidRPr="006F0633">
        <w:rPr>
          <w:rFonts w:ascii="Cambria" w:eastAsia="SimSun" w:hAnsi="Cambria"/>
          <w:sz w:val="20"/>
          <w:szCs w:val="20"/>
        </w:rPr>
        <w:t>the Court amended the investigation to include a Brazilian national and ordered his pretrial detention.</w:t>
      </w:r>
      <w:r w:rsidR="00A50CD9" w:rsidRPr="006F0633">
        <w:rPr>
          <w:rFonts w:ascii="Cambria" w:eastAsia="SimSun" w:hAnsi="Cambria"/>
          <w:sz w:val="20"/>
          <w:szCs w:val="20"/>
        </w:rPr>
        <w:t xml:space="preserve"> </w:t>
      </w:r>
    </w:p>
    <w:p w:rsidR="00601B8C" w:rsidRPr="00993857" w:rsidRDefault="00CC06EE"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sidRPr="006F0633">
        <w:rPr>
          <w:rFonts w:ascii="Cambria" w:eastAsia="SimSun" w:hAnsi="Cambria"/>
          <w:sz w:val="20"/>
          <w:szCs w:val="20"/>
        </w:rPr>
        <w:t>The State</w:t>
      </w:r>
      <w:r w:rsidR="00A50CD9" w:rsidRPr="006F0633">
        <w:rPr>
          <w:rFonts w:ascii="Cambria" w:eastAsia="SimSun" w:hAnsi="Cambria"/>
          <w:sz w:val="20"/>
          <w:szCs w:val="20"/>
        </w:rPr>
        <w:t xml:space="preserve"> </w:t>
      </w:r>
      <w:r w:rsidR="00D768BD" w:rsidRPr="006F0633">
        <w:rPr>
          <w:rFonts w:ascii="Cambria" w:eastAsia="SimSun" w:hAnsi="Cambria"/>
          <w:sz w:val="20"/>
          <w:szCs w:val="20"/>
        </w:rPr>
        <w:t>explained that</w:t>
      </w:r>
      <w:r w:rsidR="00A50CD9" w:rsidRPr="006F0633">
        <w:rPr>
          <w:rFonts w:ascii="Cambria" w:eastAsia="SimSun" w:hAnsi="Cambria"/>
          <w:sz w:val="20"/>
          <w:szCs w:val="20"/>
        </w:rPr>
        <w:t xml:space="preserve"> </w:t>
      </w:r>
      <w:r w:rsidR="002B75A8" w:rsidRPr="006F0633">
        <w:rPr>
          <w:rFonts w:ascii="Cambria" w:eastAsia="SimSun" w:hAnsi="Cambria"/>
          <w:sz w:val="20"/>
          <w:szCs w:val="20"/>
        </w:rPr>
        <w:t xml:space="preserve">on April </w:t>
      </w:r>
      <w:r w:rsidR="00A50CD9" w:rsidRPr="006F0633">
        <w:rPr>
          <w:rFonts w:ascii="Cambria" w:eastAsia="SimSun" w:hAnsi="Cambria"/>
          <w:sz w:val="20"/>
          <w:szCs w:val="20"/>
        </w:rPr>
        <w:t>8</w:t>
      </w:r>
      <w:r w:rsidR="002B75A8" w:rsidRPr="006F0633">
        <w:rPr>
          <w:rFonts w:ascii="Cambria" w:eastAsia="SimSun" w:hAnsi="Cambria"/>
          <w:sz w:val="20"/>
          <w:szCs w:val="20"/>
        </w:rPr>
        <w:t>,</w:t>
      </w:r>
      <w:r w:rsidR="00A50CD9" w:rsidRPr="006F0633">
        <w:rPr>
          <w:rFonts w:ascii="Cambria" w:eastAsia="SimSun" w:hAnsi="Cambria"/>
          <w:sz w:val="20"/>
          <w:szCs w:val="20"/>
        </w:rPr>
        <w:t xml:space="preserve"> 1998</w:t>
      </w:r>
      <w:r w:rsidR="002B75A8" w:rsidRPr="006F0633">
        <w:rPr>
          <w:rFonts w:ascii="Cambria" w:eastAsia="SimSun" w:hAnsi="Cambria"/>
          <w:sz w:val="20"/>
          <w:szCs w:val="20"/>
        </w:rPr>
        <w:t>, the criminal investigation was once again amended to include a Paraguayan citizen as one of the</w:t>
      </w:r>
      <w:r w:rsidR="00AA4A91" w:rsidRPr="006F0633">
        <w:rPr>
          <w:rFonts w:ascii="Cambria" w:eastAsia="SimSun" w:hAnsi="Cambria"/>
          <w:sz w:val="20"/>
          <w:szCs w:val="20"/>
        </w:rPr>
        <w:t xml:space="preserve"> masterminds</w:t>
      </w:r>
      <w:r w:rsidR="00A50CD9" w:rsidRPr="006F0633">
        <w:rPr>
          <w:rFonts w:ascii="Cambria" w:eastAsia="SimSun" w:hAnsi="Cambria"/>
          <w:sz w:val="20"/>
          <w:szCs w:val="20"/>
        </w:rPr>
        <w:t xml:space="preserve"> </w:t>
      </w:r>
      <w:r w:rsidR="002B75A8" w:rsidRPr="006F0633">
        <w:rPr>
          <w:rFonts w:ascii="Cambria" w:eastAsia="SimSun" w:hAnsi="Cambria"/>
          <w:sz w:val="20"/>
          <w:szCs w:val="20"/>
        </w:rPr>
        <w:t xml:space="preserve">of the </w:t>
      </w:r>
      <w:r w:rsidR="00574555" w:rsidRPr="006F0633">
        <w:rPr>
          <w:rFonts w:ascii="Cambria" w:eastAsia="SimSun" w:hAnsi="Cambria"/>
          <w:sz w:val="20"/>
          <w:szCs w:val="20"/>
        </w:rPr>
        <w:t>crime</w:t>
      </w:r>
      <w:r w:rsidR="002B75A8" w:rsidRPr="006F0633">
        <w:rPr>
          <w:rFonts w:ascii="Cambria" w:eastAsia="SimSun" w:hAnsi="Cambria"/>
          <w:sz w:val="20"/>
          <w:szCs w:val="20"/>
        </w:rPr>
        <w:t xml:space="preserve">; however, on May 14, </w:t>
      </w:r>
      <w:r w:rsidR="00A50CD9" w:rsidRPr="006F0633">
        <w:rPr>
          <w:rFonts w:ascii="Cambria" w:eastAsia="SimSun" w:hAnsi="Cambria"/>
          <w:sz w:val="20"/>
          <w:szCs w:val="20"/>
        </w:rPr>
        <w:t>1999</w:t>
      </w:r>
      <w:r w:rsidR="002B75A8" w:rsidRPr="006F0633">
        <w:rPr>
          <w:rFonts w:ascii="Cambria" w:eastAsia="SimSun" w:hAnsi="Cambria"/>
          <w:sz w:val="20"/>
          <w:szCs w:val="20"/>
        </w:rPr>
        <w:t>, the</w:t>
      </w:r>
      <w:r w:rsidR="00A50CD9" w:rsidRPr="006F0633">
        <w:rPr>
          <w:rFonts w:ascii="Cambria" w:eastAsia="SimSun" w:hAnsi="Cambria"/>
          <w:sz w:val="20"/>
          <w:szCs w:val="20"/>
        </w:rPr>
        <w:t xml:space="preserve"> </w:t>
      </w:r>
      <w:r w:rsidR="002B75A8" w:rsidRPr="006F0633">
        <w:rPr>
          <w:rFonts w:ascii="Cambria" w:eastAsia="SimSun" w:hAnsi="Cambria"/>
          <w:sz w:val="20"/>
          <w:szCs w:val="20"/>
        </w:rPr>
        <w:t xml:space="preserve">trial court judge </w:t>
      </w:r>
      <w:r w:rsidR="005D76B9" w:rsidRPr="006F0633">
        <w:rPr>
          <w:rFonts w:ascii="Cambria" w:eastAsia="SimSun" w:hAnsi="Cambria"/>
          <w:sz w:val="20"/>
          <w:szCs w:val="20"/>
        </w:rPr>
        <w:t>suspended</w:t>
      </w:r>
      <w:r w:rsidR="002B75A8" w:rsidRPr="006F0633">
        <w:rPr>
          <w:rFonts w:ascii="Cambria" w:eastAsia="SimSun" w:hAnsi="Cambria"/>
          <w:sz w:val="20"/>
          <w:szCs w:val="20"/>
        </w:rPr>
        <w:t xml:space="preserve"> </w:t>
      </w:r>
      <w:r w:rsidR="002712D1" w:rsidRPr="006F0633">
        <w:rPr>
          <w:rFonts w:ascii="Cambria" w:eastAsia="SimSun" w:hAnsi="Cambria"/>
          <w:sz w:val="20"/>
          <w:szCs w:val="20"/>
        </w:rPr>
        <w:t>the investigation</w:t>
      </w:r>
      <w:r w:rsidR="00A50CD9" w:rsidRPr="006F0633">
        <w:rPr>
          <w:rFonts w:ascii="Cambria" w:eastAsia="SimSun" w:hAnsi="Cambria"/>
          <w:sz w:val="20"/>
          <w:szCs w:val="20"/>
        </w:rPr>
        <w:t xml:space="preserve"> </w:t>
      </w:r>
      <w:r w:rsidR="005D76B9" w:rsidRPr="006F0633">
        <w:rPr>
          <w:rFonts w:ascii="Cambria" w:eastAsia="SimSun" w:hAnsi="Cambria"/>
          <w:sz w:val="20"/>
          <w:szCs w:val="20"/>
        </w:rPr>
        <w:t xml:space="preserve">without prejudice </w:t>
      </w:r>
      <w:r w:rsidR="002B75A8" w:rsidRPr="006F0633">
        <w:rPr>
          <w:rFonts w:ascii="Cambria" w:eastAsia="SimSun" w:hAnsi="Cambria"/>
          <w:sz w:val="20"/>
          <w:szCs w:val="20"/>
        </w:rPr>
        <w:t>with respect to that person, as</w:t>
      </w:r>
      <w:r w:rsidR="00A50CD9" w:rsidRPr="006F0633">
        <w:rPr>
          <w:rFonts w:ascii="Cambria" w:eastAsia="SimSun" w:hAnsi="Cambria"/>
          <w:sz w:val="20"/>
          <w:szCs w:val="20"/>
        </w:rPr>
        <w:t xml:space="preserve"> </w:t>
      </w:r>
      <w:r w:rsidR="00FD64B3" w:rsidRPr="006F0633">
        <w:rPr>
          <w:rFonts w:ascii="Cambria" w:eastAsia="SimSun" w:hAnsi="Cambria"/>
          <w:sz w:val="20"/>
          <w:szCs w:val="20"/>
        </w:rPr>
        <w:t>“</w:t>
      </w:r>
      <w:r w:rsidR="002B75A8" w:rsidRPr="006F0633">
        <w:rPr>
          <w:rFonts w:ascii="Cambria" w:eastAsia="SimSun" w:hAnsi="Cambria"/>
          <w:sz w:val="20"/>
          <w:szCs w:val="20"/>
        </w:rPr>
        <w:t>it was not able to prove his participation.”</w:t>
      </w:r>
    </w:p>
    <w:p w:rsidR="00863135" w:rsidRPr="00993857" w:rsidRDefault="00CC06EE"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sidRPr="006F0633">
        <w:rPr>
          <w:rFonts w:ascii="Cambria" w:eastAsia="SimSun" w:hAnsi="Cambria"/>
          <w:sz w:val="20"/>
          <w:szCs w:val="20"/>
        </w:rPr>
        <w:t>The State</w:t>
      </w:r>
      <w:r w:rsidR="009C63B0" w:rsidRPr="006F0633">
        <w:rPr>
          <w:rFonts w:ascii="Cambria" w:eastAsia="SimSun" w:hAnsi="Cambria"/>
          <w:sz w:val="20"/>
          <w:szCs w:val="20"/>
        </w:rPr>
        <w:t xml:space="preserve"> </w:t>
      </w:r>
      <w:r w:rsidR="00D768BD" w:rsidRPr="006F0633">
        <w:rPr>
          <w:rFonts w:ascii="Cambria" w:eastAsia="SimSun" w:hAnsi="Cambria"/>
          <w:sz w:val="20"/>
          <w:szCs w:val="20"/>
        </w:rPr>
        <w:t>reported that</w:t>
      </w:r>
      <w:r w:rsidR="009C63B0" w:rsidRPr="006F0633">
        <w:rPr>
          <w:rFonts w:ascii="Cambria" w:eastAsia="SimSun" w:hAnsi="Cambria"/>
          <w:sz w:val="20"/>
          <w:szCs w:val="20"/>
        </w:rPr>
        <w:t xml:space="preserve"> </w:t>
      </w:r>
      <w:r w:rsidR="005D58C1" w:rsidRPr="006F0633">
        <w:rPr>
          <w:rFonts w:ascii="Cambria" w:eastAsia="SimSun" w:hAnsi="Cambria"/>
          <w:sz w:val="20"/>
          <w:szCs w:val="20"/>
        </w:rPr>
        <w:t>4</w:t>
      </w:r>
      <w:r w:rsidR="009C63B0" w:rsidRPr="006F0633">
        <w:rPr>
          <w:rFonts w:ascii="Cambria" w:eastAsia="SimSun" w:hAnsi="Cambria"/>
          <w:sz w:val="20"/>
          <w:szCs w:val="20"/>
        </w:rPr>
        <w:t xml:space="preserve"> </w:t>
      </w:r>
      <w:r w:rsidR="0039451C" w:rsidRPr="006F0633">
        <w:rPr>
          <w:rFonts w:ascii="Cambria" w:eastAsia="SimSun" w:hAnsi="Cambria"/>
          <w:sz w:val="20"/>
          <w:szCs w:val="20"/>
        </w:rPr>
        <w:t>of the defendants</w:t>
      </w:r>
      <w:r w:rsidR="009C63B0" w:rsidRPr="006F0633">
        <w:rPr>
          <w:rFonts w:ascii="Cambria" w:eastAsia="SimSun" w:hAnsi="Cambria"/>
          <w:sz w:val="20"/>
          <w:szCs w:val="20"/>
        </w:rPr>
        <w:t xml:space="preserve"> </w:t>
      </w:r>
      <w:r w:rsidR="00BC0EBA" w:rsidRPr="006F0633">
        <w:rPr>
          <w:rFonts w:ascii="Cambria" w:eastAsia="SimSun" w:hAnsi="Cambria"/>
          <w:sz w:val="20"/>
          <w:szCs w:val="20"/>
        </w:rPr>
        <w:t xml:space="preserve">had allegedly been killed in other acts of violence, and therefore ruled to close the criminal case against them. </w:t>
      </w:r>
      <w:r w:rsidR="009C63B0" w:rsidRPr="006F0633">
        <w:rPr>
          <w:rFonts w:ascii="Cambria" w:eastAsia="SimSun" w:hAnsi="Cambria"/>
          <w:sz w:val="20"/>
          <w:szCs w:val="20"/>
        </w:rPr>
        <w:t xml:space="preserve"> </w:t>
      </w:r>
      <w:r w:rsidR="00BC0EBA" w:rsidRPr="006F0633">
        <w:rPr>
          <w:rFonts w:ascii="Cambria" w:eastAsia="SimSun" w:hAnsi="Cambria"/>
          <w:sz w:val="20"/>
          <w:szCs w:val="20"/>
        </w:rPr>
        <w:t>The case reportedly remained open with respect to</w:t>
      </w:r>
      <w:r w:rsidR="005D58C1" w:rsidRPr="00993857">
        <w:rPr>
          <w:rFonts w:ascii="Cambria" w:hAnsi="Cambria"/>
          <w:sz w:val="20"/>
          <w:szCs w:val="20"/>
        </w:rPr>
        <w:t xml:space="preserve"> 8 </w:t>
      </w:r>
      <w:r w:rsidR="00BC0EBA">
        <w:rPr>
          <w:rFonts w:ascii="Cambria" w:hAnsi="Cambria"/>
          <w:sz w:val="20"/>
          <w:szCs w:val="20"/>
        </w:rPr>
        <w:t xml:space="preserve">other </w:t>
      </w:r>
      <w:r w:rsidR="005D58C1" w:rsidRPr="00993857">
        <w:rPr>
          <w:rFonts w:ascii="Cambria" w:hAnsi="Cambria"/>
          <w:sz w:val="20"/>
          <w:szCs w:val="20"/>
        </w:rPr>
        <w:t>individu</w:t>
      </w:r>
      <w:r w:rsidR="00BC0EBA">
        <w:rPr>
          <w:rFonts w:ascii="Cambria" w:hAnsi="Cambria"/>
          <w:sz w:val="20"/>
          <w:szCs w:val="20"/>
        </w:rPr>
        <w:t>als</w:t>
      </w:r>
      <w:r w:rsidR="005D58C1" w:rsidRPr="00993857">
        <w:rPr>
          <w:rFonts w:ascii="Cambria" w:hAnsi="Cambria"/>
          <w:sz w:val="20"/>
          <w:szCs w:val="20"/>
        </w:rPr>
        <w:t xml:space="preserve"> </w:t>
      </w:r>
      <w:r w:rsidR="0039451C">
        <w:rPr>
          <w:rFonts w:ascii="Cambria" w:hAnsi="Cambria"/>
          <w:sz w:val="20"/>
          <w:szCs w:val="20"/>
        </w:rPr>
        <w:t>who were fugitives from justice</w:t>
      </w:r>
      <w:r w:rsidR="005D58C1" w:rsidRPr="00993857">
        <w:rPr>
          <w:rFonts w:ascii="Cambria" w:hAnsi="Cambria"/>
          <w:sz w:val="20"/>
          <w:szCs w:val="20"/>
        </w:rPr>
        <w:t xml:space="preserve">. </w:t>
      </w:r>
    </w:p>
    <w:p w:rsidR="005D58C1" w:rsidRPr="006F0633" w:rsidRDefault="00CC06EE"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eastAsia="SimSun" w:hAnsi="Cambria"/>
          <w:sz w:val="20"/>
          <w:szCs w:val="20"/>
        </w:rPr>
      </w:pPr>
      <w:r w:rsidRPr="006F0633">
        <w:rPr>
          <w:rFonts w:ascii="Cambria" w:eastAsia="SimSun" w:hAnsi="Cambria"/>
          <w:sz w:val="20"/>
          <w:szCs w:val="20"/>
        </w:rPr>
        <w:t>The State</w:t>
      </w:r>
      <w:r w:rsidR="009C63B0" w:rsidRPr="006F0633">
        <w:rPr>
          <w:rFonts w:ascii="Cambria" w:eastAsia="SimSun" w:hAnsi="Cambria"/>
          <w:sz w:val="20"/>
          <w:szCs w:val="20"/>
        </w:rPr>
        <w:t xml:space="preserve"> </w:t>
      </w:r>
      <w:r w:rsidR="006D1DED" w:rsidRPr="006F0633">
        <w:rPr>
          <w:rFonts w:ascii="Cambria" w:eastAsia="SimSun" w:hAnsi="Cambria"/>
          <w:sz w:val="20"/>
          <w:szCs w:val="20"/>
        </w:rPr>
        <w:t>additionally</w:t>
      </w:r>
      <w:r w:rsidR="009C63B0" w:rsidRPr="006F0633">
        <w:rPr>
          <w:rFonts w:ascii="Cambria" w:eastAsia="SimSun" w:hAnsi="Cambria"/>
          <w:sz w:val="20"/>
          <w:szCs w:val="20"/>
        </w:rPr>
        <w:t xml:space="preserve"> </w:t>
      </w:r>
      <w:r w:rsidR="00D768BD" w:rsidRPr="006F0633">
        <w:rPr>
          <w:rFonts w:ascii="Cambria" w:eastAsia="SimSun" w:hAnsi="Cambria"/>
          <w:sz w:val="20"/>
          <w:szCs w:val="20"/>
        </w:rPr>
        <w:t>reported that</w:t>
      </w:r>
      <w:r w:rsidR="009C63B0" w:rsidRPr="006F0633">
        <w:rPr>
          <w:rFonts w:ascii="Cambria" w:eastAsia="SimSun" w:hAnsi="Cambria"/>
          <w:sz w:val="20"/>
          <w:szCs w:val="20"/>
        </w:rPr>
        <w:t xml:space="preserve"> </w:t>
      </w:r>
      <w:r w:rsidR="0039451C" w:rsidRPr="006F0633">
        <w:rPr>
          <w:rFonts w:ascii="Cambria" w:eastAsia="SimSun" w:hAnsi="Cambria"/>
          <w:sz w:val="20"/>
          <w:szCs w:val="20"/>
        </w:rPr>
        <w:t>on February</w:t>
      </w:r>
      <w:r w:rsidR="009C63B0" w:rsidRPr="006F0633">
        <w:rPr>
          <w:rFonts w:ascii="Cambria" w:eastAsia="SimSun" w:hAnsi="Cambria"/>
          <w:sz w:val="20"/>
          <w:szCs w:val="20"/>
        </w:rPr>
        <w:t xml:space="preserve"> 20</w:t>
      </w:r>
      <w:r w:rsidR="0039451C" w:rsidRPr="006F0633">
        <w:rPr>
          <w:rFonts w:ascii="Cambria" w:eastAsia="SimSun" w:hAnsi="Cambria"/>
          <w:sz w:val="20"/>
          <w:szCs w:val="20"/>
        </w:rPr>
        <w:t>,</w:t>
      </w:r>
      <w:r w:rsidR="009C63B0" w:rsidRPr="006F0633">
        <w:rPr>
          <w:rFonts w:ascii="Cambria" w:eastAsia="SimSun" w:hAnsi="Cambria"/>
          <w:sz w:val="20"/>
          <w:szCs w:val="20"/>
        </w:rPr>
        <w:t xml:space="preserve"> 2002</w:t>
      </w:r>
      <w:r w:rsidR="0039451C" w:rsidRPr="006F0633">
        <w:rPr>
          <w:rFonts w:ascii="Cambria" w:eastAsia="SimSun" w:hAnsi="Cambria"/>
          <w:sz w:val="20"/>
          <w:szCs w:val="20"/>
        </w:rPr>
        <w:t>,</w:t>
      </w:r>
      <w:r w:rsidR="009C63B0" w:rsidRPr="006F0633">
        <w:rPr>
          <w:rFonts w:ascii="Cambria" w:eastAsia="SimSun" w:hAnsi="Cambria"/>
          <w:sz w:val="20"/>
          <w:szCs w:val="20"/>
        </w:rPr>
        <w:t xml:space="preserve"> </w:t>
      </w:r>
      <w:r w:rsidR="000E5F2F" w:rsidRPr="006F0633">
        <w:rPr>
          <w:rFonts w:ascii="Cambria" w:eastAsia="SimSun" w:hAnsi="Cambria"/>
          <w:sz w:val="20"/>
          <w:szCs w:val="20"/>
        </w:rPr>
        <w:t xml:space="preserve">it ordered that official copies of the case file </w:t>
      </w:r>
      <w:r w:rsidR="006D1DED" w:rsidRPr="006F0633">
        <w:rPr>
          <w:rFonts w:ascii="Cambria" w:eastAsia="SimSun" w:hAnsi="Cambria"/>
          <w:sz w:val="20"/>
          <w:szCs w:val="20"/>
        </w:rPr>
        <w:t>be forwarded to the Attorney General of the</w:t>
      </w:r>
      <w:r w:rsidR="009C63B0" w:rsidRPr="006F0633">
        <w:rPr>
          <w:rFonts w:ascii="Cambria" w:eastAsia="SimSun" w:hAnsi="Cambria"/>
          <w:sz w:val="20"/>
          <w:szCs w:val="20"/>
        </w:rPr>
        <w:t xml:space="preserve"> </w:t>
      </w:r>
      <w:r w:rsidRPr="006F0633">
        <w:rPr>
          <w:rFonts w:ascii="Cambria" w:eastAsia="SimSun" w:hAnsi="Cambria"/>
          <w:sz w:val="20"/>
          <w:szCs w:val="20"/>
        </w:rPr>
        <w:t>State</w:t>
      </w:r>
      <w:r w:rsidR="009C63B0" w:rsidRPr="006F0633">
        <w:rPr>
          <w:rFonts w:ascii="Cambria" w:eastAsia="SimSun" w:hAnsi="Cambria"/>
          <w:sz w:val="20"/>
          <w:szCs w:val="20"/>
        </w:rPr>
        <w:t xml:space="preserve"> </w:t>
      </w:r>
      <w:r w:rsidR="006D1DED" w:rsidRPr="006F0633">
        <w:rPr>
          <w:rFonts w:ascii="Cambria" w:eastAsia="SimSun" w:hAnsi="Cambria"/>
          <w:sz w:val="20"/>
          <w:szCs w:val="20"/>
        </w:rPr>
        <w:t xml:space="preserve">in order for </w:t>
      </w:r>
      <w:r w:rsidR="000E5F2F" w:rsidRPr="006F0633">
        <w:rPr>
          <w:rFonts w:ascii="Cambria" w:eastAsia="SimSun" w:hAnsi="Cambria"/>
          <w:sz w:val="20"/>
          <w:szCs w:val="20"/>
        </w:rPr>
        <w:t>the case to be transferred to and tried in Brazil</w:t>
      </w:r>
      <w:r w:rsidR="006D1DED" w:rsidRPr="006F0633">
        <w:rPr>
          <w:rFonts w:ascii="Cambria" w:eastAsia="SimSun" w:hAnsi="Cambria"/>
          <w:sz w:val="20"/>
          <w:szCs w:val="20"/>
        </w:rPr>
        <w:t xml:space="preserve"> because</w:t>
      </w:r>
      <w:r w:rsidR="009C63B0" w:rsidRPr="006F0633">
        <w:rPr>
          <w:rFonts w:ascii="Cambria" w:eastAsia="SimSun" w:hAnsi="Cambria"/>
          <w:sz w:val="20"/>
          <w:szCs w:val="20"/>
        </w:rPr>
        <w:t xml:space="preserve">, </w:t>
      </w:r>
      <w:r w:rsidRPr="006F0633">
        <w:rPr>
          <w:rFonts w:ascii="Cambria" w:eastAsia="SimSun" w:hAnsi="Cambria"/>
          <w:sz w:val="20"/>
          <w:szCs w:val="20"/>
        </w:rPr>
        <w:t>the State</w:t>
      </w:r>
      <w:r w:rsidR="006D1DED" w:rsidRPr="006F0633">
        <w:rPr>
          <w:rFonts w:ascii="Cambria" w:eastAsia="SimSun" w:hAnsi="Cambria"/>
          <w:sz w:val="20"/>
          <w:szCs w:val="20"/>
        </w:rPr>
        <w:t xml:space="preserve"> argues, Braz</w:t>
      </w:r>
      <w:r w:rsidR="009C63B0" w:rsidRPr="006F0633">
        <w:rPr>
          <w:rFonts w:ascii="Cambria" w:eastAsia="SimSun" w:hAnsi="Cambria"/>
          <w:sz w:val="20"/>
          <w:szCs w:val="20"/>
        </w:rPr>
        <w:t xml:space="preserve">il </w:t>
      </w:r>
      <w:r w:rsidR="006D1DED" w:rsidRPr="006F0633">
        <w:rPr>
          <w:rFonts w:ascii="Cambria" w:eastAsia="SimSun" w:hAnsi="Cambria"/>
          <w:sz w:val="20"/>
          <w:szCs w:val="20"/>
        </w:rPr>
        <w:t>prohibits the extradition of its citizens</w:t>
      </w:r>
      <w:r w:rsidR="009C63B0" w:rsidRPr="006F0633">
        <w:rPr>
          <w:rFonts w:ascii="Cambria" w:eastAsia="SimSun" w:hAnsi="Cambria"/>
          <w:sz w:val="20"/>
          <w:szCs w:val="20"/>
        </w:rPr>
        <w:t xml:space="preserve">. </w:t>
      </w:r>
      <w:r w:rsidR="00D768BD" w:rsidRPr="006F0633">
        <w:rPr>
          <w:rFonts w:ascii="Cambria" w:eastAsia="SimSun" w:hAnsi="Cambria"/>
          <w:sz w:val="20"/>
          <w:szCs w:val="20"/>
        </w:rPr>
        <w:t>It stated that</w:t>
      </w:r>
      <w:r w:rsidR="009C63B0" w:rsidRPr="006F0633">
        <w:rPr>
          <w:rFonts w:ascii="Cambria" w:eastAsia="SimSun" w:hAnsi="Cambria"/>
          <w:sz w:val="20"/>
          <w:szCs w:val="20"/>
        </w:rPr>
        <w:t xml:space="preserve"> </w:t>
      </w:r>
      <w:r w:rsidR="00507CFB" w:rsidRPr="006F0633">
        <w:rPr>
          <w:rFonts w:ascii="Cambria" w:eastAsia="SimSun" w:hAnsi="Cambria"/>
          <w:sz w:val="20"/>
          <w:szCs w:val="20"/>
        </w:rPr>
        <w:t>in July</w:t>
      </w:r>
      <w:r w:rsidR="009C63B0" w:rsidRPr="006F0633">
        <w:rPr>
          <w:rFonts w:ascii="Cambria" w:eastAsia="SimSun" w:hAnsi="Cambria"/>
          <w:sz w:val="20"/>
          <w:szCs w:val="20"/>
        </w:rPr>
        <w:t xml:space="preserve"> 2006 </w:t>
      </w:r>
      <w:r w:rsidR="00507CFB" w:rsidRPr="006F0633">
        <w:rPr>
          <w:rFonts w:ascii="Cambria" w:eastAsia="SimSun" w:hAnsi="Cambria"/>
          <w:sz w:val="20"/>
          <w:szCs w:val="20"/>
        </w:rPr>
        <w:t xml:space="preserve">the Court forwarded authenticated copies of the 17 volumes of the case file to the Public Ministry, which in turn sent them to </w:t>
      </w:r>
      <w:r w:rsidR="009C63B0" w:rsidRPr="006F0633">
        <w:rPr>
          <w:rFonts w:ascii="Cambria" w:eastAsia="SimSun" w:hAnsi="Cambria"/>
          <w:sz w:val="20"/>
          <w:szCs w:val="20"/>
        </w:rPr>
        <w:t>P</w:t>
      </w:r>
      <w:r w:rsidR="00507CFB" w:rsidRPr="006F0633">
        <w:rPr>
          <w:rFonts w:ascii="Cambria" w:eastAsia="SimSun" w:hAnsi="Cambria"/>
          <w:sz w:val="20"/>
          <w:szCs w:val="20"/>
        </w:rPr>
        <w:t>araguay’s Foreign Ministry in order to forward them to the Public Ministry of Brazil</w:t>
      </w:r>
      <w:r w:rsidR="00BE64A7" w:rsidRPr="006F0633">
        <w:rPr>
          <w:rFonts w:ascii="Cambria" w:eastAsia="SimSun" w:hAnsi="Cambria"/>
          <w:sz w:val="20"/>
          <w:szCs w:val="20"/>
        </w:rPr>
        <w:t xml:space="preserve">. </w:t>
      </w:r>
      <w:r w:rsidRPr="006F0633">
        <w:rPr>
          <w:rFonts w:ascii="Cambria" w:eastAsia="SimSun" w:hAnsi="Cambria"/>
          <w:sz w:val="20"/>
          <w:szCs w:val="20"/>
        </w:rPr>
        <w:t>The State</w:t>
      </w:r>
      <w:r w:rsidR="009C63B0" w:rsidRPr="006F0633">
        <w:rPr>
          <w:rFonts w:ascii="Cambria" w:eastAsia="SimSun" w:hAnsi="Cambria"/>
          <w:sz w:val="20"/>
          <w:szCs w:val="20"/>
        </w:rPr>
        <w:t xml:space="preserve"> </w:t>
      </w:r>
      <w:r w:rsidR="00D768BD" w:rsidRPr="006F0633">
        <w:rPr>
          <w:rFonts w:ascii="Cambria" w:eastAsia="SimSun" w:hAnsi="Cambria"/>
          <w:sz w:val="20"/>
          <w:szCs w:val="20"/>
        </w:rPr>
        <w:t>reported that</w:t>
      </w:r>
      <w:r w:rsidR="009C63B0" w:rsidRPr="006F0633">
        <w:rPr>
          <w:rFonts w:ascii="Cambria" w:eastAsia="SimSun" w:hAnsi="Cambria"/>
          <w:sz w:val="20"/>
          <w:szCs w:val="20"/>
        </w:rPr>
        <w:t xml:space="preserve"> </w:t>
      </w:r>
      <w:r w:rsidR="00507CFB" w:rsidRPr="006F0633">
        <w:rPr>
          <w:rFonts w:ascii="Cambria" w:eastAsia="SimSun" w:hAnsi="Cambria"/>
          <w:sz w:val="20"/>
          <w:szCs w:val="20"/>
        </w:rPr>
        <w:t>the documents were returned because of problems with the translation,</w:t>
      </w:r>
      <w:r w:rsidR="009C63B0" w:rsidRPr="006F0633">
        <w:rPr>
          <w:rFonts w:ascii="Cambria" w:eastAsia="SimSun" w:hAnsi="Cambria"/>
          <w:sz w:val="20"/>
          <w:szCs w:val="20"/>
        </w:rPr>
        <w:t xml:space="preserve"> </w:t>
      </w:r>
      <w:r w:rsidR="00507CFB" w:rsidRPr="006F0633">
        <w:rPr>
          <w:rFonts w:ascii="Cambria" w:eastAsia="SimSun" w:hAnsi="Cambria"/>
          <w:sz w:val="20"/>
          <w:szCs w:val="20"/>
        </w:rPr>
        <w:t>and that they were resent on February</w:t>
      </w:r>
      <w:r w:rsidR="009C63B0" w:rsidRPr="006F0633">
        <w:rPr>
          <w:rFonts w:ascii="Cambria" w:eastAsia="SimSun" w:hAnsi="Cambria"/>
          <w:sz w:val="20"/>
          <w:szCs w:val="20"/>
        </w:rPr>
        <w:t xml:space="preserve"> 27</w:t>
      </w:r>
      <w:r w:rsidR="00507CFB" w:rsidRPr="006F0633">
        <w:rPr>
          <w:rFonts w:ascii="Cambria" w:eastAsia="SimSun" w:hAnsi="Cambria"/>
          <w:sz w:val="20"/>
          <w:szCs w:val="20"/>
        </w:rPr>
        <w:t>,</w:t>
      </w:r>
      <w:r w:rsidR="009C63B0" w:rsidRPr="006F0633">
        <w:rPr>
          <w:rFonts w:ascii="Cambria" w:eastAsia="SimSun" w:hAnsi="Cambria"/>
          <w:sz w:val="20"/>
          <w:szCs w:val="20"/>
        </w:rPr>
        <w:t xml:space="preserve"> 2009.</w:t>
      </w:r>
      <w:r w:rsidR="00BE64A7" w:rsidRPr="00993857">
        <w:rPr>
          <w:rFonts w:ascii="Cambria" w:hAnsi="Cambria"/>
          <w:sz w:val="20"/>
          <w:szCs w:val="20"/>
        </w:rPr>
        <w:t xml:space="preserve"> </w:t>
      </w:r>
      <w:r w:rsidR="00AA4A91">
        <w:rPr>
          <w:rFonts w:ascii="Cambria" w:hAnsi="Cambria"/>
          <w:sz w:val="20"/>
          <w:szCs w:val="20"/>
        </w:rPr>
        <w:t>According to</w:t>
      </w:r>
      <w:r w:rsidR="005D58C1" w:rsidRPr="00993857">
        <w:rPr>
          <w:rFonts w:ascii="Cambria" w:hAnsi="Cambria"/>
          <w:sz w:val="20"/>
          <w:szCs w:val="20"/>
        </w:rPr>
        <w:t xml:space="preserve"> </w:t>
      </w:r>
      <w:r>
        <w:rPr>
          <w:rFonts w:ascii="Cambria" w:hAnsi="Cambria"/>
          <w:sz w:val="20"/>
          <w:szCs w:val="20"/>
        </w:rPr>
        <w:t>the State</w:t>
      </w:r>
      <w:r w:rsidR="005D58C1" w:rsidRPr="00993857">
        <w:rPr>
          <w:rFonts w:ascii="Cambria" w:hAnsi="Cambria"/>
          <w:sz w:val="20"/>
          <w:szCs w:val="20"/>
        </w:rPr>
        <w:t xml:space="preserve">, </w:t>
      </w:r>
      <w:r w:rsidR="004411F0" w:rsidRPr="00993857">
        <w:rPr>
          <w:rFonts w:ascii="Cambria" w:hAnsi="Cambria"/>
          <w:sz w:val="20"/>
          <w:szCs w:val="20"/>
        </w:rPr>
        <w:t>“</w:t>
      </w:r>
      <w:r w:rsidR="007909B5">
        <w:rPr>
          <w:rFonts w:ascii="Cambria" w:hAnsi="Cambria"/>
          <w:sz w:val="20"/>
          <w:szCs w:val="20"/>
        </w:rPr>
        <w:t xml:space="preserve">Brazil’s Foreign Ministry acknowledged receipt of the note and accompanying records and confirmed that it had been forwarded to the Ministry of Justice for the necessary orders to be issued.” </w:t>
      </w:r>
      <w:r w:rsidR="005D58C1" w:rsidRPr="00993857">
        <w:rPr>
          <w:rFonts w:ascii="Cambria" w:hAnsi="Cambria"/>
          <w:sz w:val="20"/>
          <w:szCs w:val="20"/>
        </w:rPr>
        <w:t xml:space="preserve"> </w:t>
      </w:r>
    </w:p>
    <w:p w:rsidR="004411F0" w:rsidRPr="006F0633" w:rsidRDefault="008D78C8"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eastAsia="SimSun" w:hAnsi="Cambria"/>
          <w:sz w:val="20"/>
          <w:szCs w:val="20"/>
        </w:rPr>
      </w:pPr>
      <w:r>
        <w:rPr>
          <w:rFonts w:ascii="Cambria" w:hAnsi="Cambria"/>
          <w:sz w:val="20"/>
          <w:szCs w:val="20"/>
        </w:rPr>
        <w:t>Based on the above</w:t>
      </w:r>
      <w:r w:rsidR="004411F0" w:rsidRPr="00993857">
        <w:rPr>
          <w:rFonts w:ascii="Cambria" w:hAnsi="Cambria"/>
          <w:sz w:val="20"/>
          <w:szCs w:val="20"/>
        </w:rPr>
        <w:t xml:space="preserve">, </w:t>
      </w:r>
      <w:r w:rsidR="00CC06EE">
        <w:rPr>
          <w:rFonts w:ascii="Cambria" w:hAnsi="Cambria"/>
          <w:sz w:val="20"/>
          <w:szCs w:val="20"/>
        </w:rPr>
        <w:t>the State</w:t>
      </w:r>
      <w:r w:rsidR="004411F0" w:rsidRPr="00993857">
        <w:rPr>
          <w:rFonts w:ascii="Cambria" w:hAnsi="Cambria"/>
          <w:sz w:val="20"/>
          <w:szCs w:val="20"/>
        </w:rPr>
        <w:t xml:space="preserve"> </w:t>
      </w:r>
      <w:r w:rsidR="00114C83">
        <w:rPr>
          <w:rFonts w:ascii="Cambria" w:hAnsi="Cambria"/>
          <w:sz w:val="20"/>
          <w:szCs w:val="20"/>
        </w:rPr>
        <w:t>indicated that</w:t>
      </w:r>
      <w:r w:rsidR="004411F0" w:rsidRPr="00993857">
        <w:rPr>
          <w:rFonts w:ascii="Cambria" w:hAnsi="Cambria"/>
          <w:sz w:val="20"/>
          <w:szCs w:val="20"/>
        </w:rPr>
        <w:t xml:space="preserve"> “</w:t>
      </w:r>
      <w:r w:rsidR="00104A7B">
        <w:rPr>
          <w:rFonts w:ascii="Cambria" w:hAnsi="Cambria"/>
          <w:sz w:val="20"/>
          <w:szCs w:val="20"/>
        </w:rPr>
        <w:t>the domestic judicial remedies have still not been exhausted</w:t>
      </w:r>
      <w:r w:rsidR="004411F0" w:rsidRPr="00993857">
        <w:rPr>
          <w:rFonts w:ascii="Cambria" w:hAnsi="Cambria"/>
          <w:sz w:val="20"/>
          <w:szCs w:val="20"/>
        </w:rPr>
        <w:t xml:space="preserve">, </w:t>
      </w:r>
      <w:r w:rsidR="00104A7B">
        <w:rPr>
          <w:rFonts w:ascii="Cambria" w:hAnsi="Cambria"/>
          <w:sz w:val="20"/>
          <w:szCs w:val="20"/>
        </w:rPr>
        <w:t>because the defendants are fugitives from justice with warrants out for their arrest, and there is a formal request from the</w:t>
      </w:r>
      <w:r w:rsidR="007738CC">
        <w:rPr>
          <w:rFonts w:ascii="Cambria" w:hAnsi="Cambria"/>
          <w:sz w:val="20"/>
          <w:szCs w:val="20"/>
        </w:rPr>
        <w:t xml:space="preserve"> Paraguayan State</w:t>
      </w:r>
      <w:r w:rsidR="004411F0" w:rsidRPr="00993857">
        <w:rPr>
          <w:rFonts w:ascii="Cambria" w:hAnsi="Cambria"/>
          <w:sz w:val="20"/>
          <w:szCs w:val="20"/>
        </w:rPr>
        <w:t xml:space="preserve"> </w:t>
      </w:r>
      <w:r w:rsidR="00104A7B">
        <w:rPr>
          <w:rFonts w:ascii="Cambria" w:hAnsi="Cambria"/>
          <w:sz w:val="20"/>
          <w:szCs w:val="20"/>
        </w:rPr>
        <w:t>for the Brazilian citizens involved in the case to be investigated</w:t>
      </w:r>
      <w:r w:rsidR="004411F0" w:rsidRPr="00993857">
        <w:rPr>
          <w:rFonts w:ascii="Cambria" w:hAnsi="Cambria"/>
          <w:sz w:val="20"/>
          <w:szCs w:val="20"/>
        </w:rPr>
        <w:t xml:space="preserve"> </w:t>
      </w:r>
      <w:r w:rsidR="0039451C">
        <w:rPr>
          <w:rFonts w:ascii="Cambria" w:hAnsi="Cambria"/>
          <w:sz w:val="20"/>
          <w:szCs w:val="20"/>
        </w:rPr>
        <w:t>in their country of origin.”</w:t>
      </w:r>
    </w:p>
    <w:p w:rsidR="004411F0" w:rsidRPr="006F0633" w:rsidRDefault="00CC06EE"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eastAsia="SimSun" w:hAnsi="Cambria"/>
          <w:sz w:val="20"/>
          <w:szCs w:val="20"/>
        </w:rPr>
      </w:pPr>
      <w:r>
        <w:rPr>
          <w:rFonts w:ascii="Cambria" w:hAnsi="Cambria"/>
          <w:sz w:val="20"/>
          <w:szCs w:val="20"/>
        </w:rPr>
        <w:t>The State</w:t>
      </w:r>
      <w:r w:rsidR="0039451C">
        <w:rPr>
          <w:rFonts w:ascii="Cambria" w:hAnsi="Cambria"/>
          <w:sz w:val="20"/>
          <w:szCs w:val="20"/>
        </w:rPr>
        <w:t xml:space="preserve"> additionally</w:t>
      </w:r>
      <w:r w:rsidR="004411F0" w:rsidRPr="00993857">
        <w:rPr>
          <w:rFonts w:ascii="Cambria" w:hAnsi="Cambria"/>
          <w:sz w:val="20"/>
          <w:szCs w:val="20"/>
        </w:rPr>
        <w:t xml:space="preserve"> </w:t>
      </w:r>
      <w:r w:rsidR="002712D1">
        <w:rPr>
          <w:rFonts w:ascii="Cambria" w:hAnsi="Cambria"/>
          <w:sz w:val="20"/>
          <w:szCs w:val="20"/>
        </w:rPr>
        <w:t>maintained that</w:t>
      </w:r>
      <w:r w:rsidR="004411F0" w:rsidRPr="00993857">
        <w:rPr>
          <w:rFonts w:ascii="Cambria" w:hAnsi="Cambria"/>
          <w:sz w:val="20"/>
          <w:szCs w:val="20"/>
        </w:rPr>
        <w:t xml:space="preserve"> </w:t>
      </w:r>
      <w:r w:rsidR="007C0E19">
        <w:rPr>
          <w:rFonts w:ascii="Cambria" w:hAnsi="Cambria"/>
          <w:sz w:val="20"/>
          <w:szCs w:val="20"/>
        </w:rPr>
        <w:t xml:space="preserve">the </w:t>
      </w:r>
      <w:r w:rsidR="009D17A0">
        <w:rPr>
          <w:rFonts w:ascii="Cambria" w:hAnsi="Cambria"/>
          <w:sz w:val="20"/>
          <w:szCs w:val="20"/>
        </w:rPr>
        <w:t xml:space="preserve">petitioners have </w:t>
      </w:r>
      <w:r w:rsidR="003A2D97">
        <w:rPr>
          <w:rFonts w:ascii="Cambria" w:hAnsi="Cambria"/>
          <w:sz w:val="20"/>
          <w:szCs w:val="20"/>
        </w:rPr>
        <w:t>failed to make</w:t>
      </w:r>
      <w:r w:rsidR="007C0E19">
        <w:rPr>
          <w:rFonts w:ascii="Cambria" w:hAnsi="Cambria"/>
          <w:sz w:val="20"/>
          <w:szCs w:val="20"/>
        </w:rPr>
        <w:t xml:space="preserve"> a colorable claim </w:t>
      </w:r>
      <w:r w:rsidR="003A2D97">
        <w:rPr>
          <w:rFonts w:ascii="Cambria" w:hAnsi="Cambria"/>
          <w:sz w:val="20"/>
          <w:szCs w:val="20"/>
        </w:rPr>
        <w:t>that the State violated</w:t>
      </w:r>
      <w:r w:rsidR="007C0E19">
        <w:rPr>
          <w:rFonts w:ascii="Cambria" w:hAnsi="Cambria"/>
          <w:sz w:val="20"/>
          <w:szCs w:val="20"/>
        </w:rPr>
        <w:t xml:space="preserve"> rights enshrined in the American Convention on Human Rights</w:t>
      </w:r>
      <w:r w:rsidR="004411F0" w:rsidRPr="00993857">
        <w:rPr>
          <w:rFonts w:ascii="Cambria" w:hAnsi="Cambria"/>
          <w:sz w:val="20"/>
          <w:szCs w:val="20"/>
        </w:rPr>
        <w:t xml:space="preserve">, </w:t>
      </w:r>
      <w:r w:rsidR="009D17A0">
        <w:rPr>
          <w:rFonts w:ascii="Cambria" w:hAnsi="Cambria"/>
          <w:sz w:val="20"/>
          <w:szCs w:val="20"/>
        </w:rPr>
        <w:t>given that</w:t>
      </w:r>
      <w:r w:rsidR="004411F0" w:rsidRPr="00993857">
        <w:rPr>
          <w:rFonts w:ascii="Cambria" w:hAnsi="Cambria"/>
          <w:sz w:val="20"/>
          <w:szCs w:val="20"/>
        </w:rPr>
        <w:t xml:space="preserve">: a) </w:t>
      </w:r>
      <w:r w:rsidR="009D17A0">
        <w:rPr>
          <w:rFonts w:ascii="Cambria" w:hAnsi="Cambria"/>
          <w:sz w:val="20"/>
          <w:szCs w:val="20"/>
        </w:rPr>
        <w:t xml:space="preserve">no agent of </w:t>
      </w:r>
      <w:r>
        <w:rPr>
          <w:rFonts w:ascii="Cambria" w:hAnsi="Cambria"/>
          <w:sz w:val="20"/>
          <w:szCs w:val="20"/>
        </w:rPr>
        <w:t>the State</w:t>
      </w:r>
      <w:r w:rsidR="00251CF6" w:rsidRPr="00993857">
        <w:rPr>
          <w:rFonts w:ascii="Cambria" w:hAnsi="Cambria"/>
          <w:sz w:val="20"/>
          <w:szCs w:val="20"/>
        </w:rPr>
        <w:t xml:space="preserve"> </w:t>
      </w:r>
      <w:r w:rsidR="009D17A0">
        <w:rPr>
          <w:rFonts w:ascii="Cambria" w:hAnsi="Cambria"/>
          <w:sz w:val="20"/>
          <w:szCs w:val="20"/>
        </w:rPr>
        <w:t>is accused of being involved in the journalist’s death</w:t>
      </w:r>
      <w:r w:rsidR="00251CF6" w:rsidRPr="00993857">
        <w:rPr>
          <w:rFonts w:ascii="Cambria" w:hAnsi="Cambria"/>
          <w:sz w:val="20"/>
          <w:szCs w:val="20"/>
        </w:rPr>
        <w:t xml:space="preserve">; b) </w:t>
      </w:r>
      <w:r>
        <w:rPr>
          <w:rFonts w:ascii="Cambria" w:hAnsi="Cambria"/>
          <w:sz w:val="20"/>
          <w:szCs w:val="20"/>
        </w:rPr>
        <w:t>the State</w:t>
      </w:r>
      <w:r w:rsidR="00251CF6" w:rsidRPr="00993857">
        <w:rPr>
          <w:rFonts w:ascii="Cambria" w:hAnsi="Cambria"/>
          <w:sz w:val="20"/>
          <w:szCs w:val="20"/>
        </w:rPr>
        <w:t xml:space="preserve"> </w:t>
      </w:r>
      <w:r w:rsidR="009D17A0">
        <w:rPr>
          <w:rFonts w:ascii="Cambria" w:hAnsi="Cambria"/>
          <w:sz w:val="20"/>
          <w:szCs w:val="20"/>
        </w:rPr>
        <w:t>did not take actions to impede</w:t>
      </w:r>
      <w:r w:rsidR="00251CF6" w:rsidRPr="00993857">
        <w:rPr>
          <w:rFonts w:ascii="Cambria" w:hAnsi="Cambria"/>
          <w:sz w:val="20"/>
          <w:szCs w:val="20"/>
        </w:rPr>
        <w:t xml:space="preserve"> </w:t>
      </w:r>
      <w:r w:rsidR="009D17A0">
        <w:rPr>
          <w:rFonts w:ascii="Cambria" w:hAnsi="Cambria"/>
          <w:sz w:val="20"/>
          <w:szCs w:val="20"/>
        </w:rPr>
        <w:t>the journalist’s work, and</w:t>
      </w:r>
      <w:r w:rsidR="00251CF6" w:rsidRPr="00993857">
        <w:rPr>
          <w:rFonts w:ascii="Cambria" w:hAnsi="Cambria"/>
          <w:sz w:val="20"/>
          <w:szCs w:val="20"/>
        </w:rPr>
        <w:t xml:space="preserve"> c) </w:t>
      </w:r>
      <w:r>
        <w:rPr>
          <w:rFonts w:ascii="Cambria" w:hAnsi="Cambria"/>
          <w:sz w:val="20"/>
          <w:szCs w:val="20"/>
        </w:rPr>
        <w:t>the State</w:t>
      </w:r>
      <w:r w:rsidR="00251CF6" w:rsidRPr="00993857">
        <w:rPr>
          <w:rFonts w:ascii="Cambria" w:hAnsi="Cambria"/>
          <w:sz w:val="20"/>
          <w:szCs w:val="20"/>
        </w:rPr>
        <w:t xml:space="preserve"> </w:t>
      </w:r>
      <w:r w:rsidR="009D17A0">
        <w:rPr>
          <w:rFonts w:ascii="Cambria" w:hAnsi="Cambria"/>
          <w:sz w:val="20"/>
          <w:szCs w:val="20"/>
        </w:rPr>
        <w:t>has investigated the murder on its own initiative and prosecuted the suspects, within the limits of its jurisdiction.</w:t>
      </w:r>
      <w:r w:rsidR="00251CF6" w:rsidRPr="00993857">
        <w:rPr>
          <w:rFonts w:ascii="Cambria" w:hAnsi="Cambria"/>
          <w:sz w:val="20"/>
          <w:szCs w:val="20"/>
        </w:rPr>
        <w:t xml:space="preserve"> </w:t>
      </w:r>
    </w:p>
    <w:p w:rsidR="00C33FF2" w:rsidRPr="006F0633" w:rsidRDefault="0039451C"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eastAsia="SimSun" w:hAnsi="Cambria"/>
          <w:sz w:val="20"/>
          <w:szCs w:val="20"/>
        </w:rPr>
      </w:pPr>
      <w:r>
        <w:rPr>
          <w:rFonts w:ascii="Cambria" w:hAnsi="Cambria"/>
          <w:sz w:val="20"/>
          <w:szCs w:val="20"/>
        </w:rPr>
        <w:t>Finally</w:t>
      </w:r>
      <w:r w:rsidR="00C33FF2" w:rsidRPr="00993857">
        <w:rPr>
          <w:rFonts w:ascii="Cambria" w:hAnsi="Cambria"/>
          <w:sz w:val="20"/>
          <w:szCs w:val="20"/>
        </w:rPr>
        <w:t xml:space="preserve">, </w:t>
      </w:r>
      <w:r w:rsidR="009D17A0">
        <w:rPr>
          <w:rFonts w:ascii="Cambria" w:hAnsi="Cambria"/>
          <w:sz w:val="20"/>
          <w:szCs w:val="20"/>
        </w:rPr>
        <w:t>in a subsequent communication</w:t>
      </w:r>
      <w:r w:rsidR="00C33FF2" w:rsidRPr="00993857">
        <w:rPr>
          <w:rFonts w:ascii="Cambria" w:hAnsi="Cambria"/>
          <w:sz w:val="20"/>
          <w:szCs w:val="20"/>
        </w:rPr>
        <w:t xml:space="preserve">, </w:t>
      </w:r>
      <w:r w:rsidR="00CC06EE">
        <w:rPr>
          <w:rFonts w:ascii="Cambria" w:hAnsi="Cambria"/>
          <w:sz w:val="20"/>
          <w:szCs w:val="20"/>
        </w:rPr>
        <w:t>the State</w:t>
      </w:r>
      <w:r w:rsidR="00C33FF2" w:rsidRPr="00993857">
        <w:rPr>
          <w:rFonts w:ascii="Cambria" w:hAnsi="Cambria"/>
          <w:sz w:val="20"/>
          <w:szCs w:val="20"/>
        </w:rPr>
        <w:t xml:space="preserve"> </w:t>
      </w:r>
      <w:r w:rsidR="00114C83">
        <w:rPr>
          <w:rFonts w:ascii="Cambria" w:hAnsi="Cambria"/>
          <w:sz w:val="20"/>
          <w:szCs w:val="20"/>
        </w:rPr>
        <w:t>indicated that</w:t>
      </w:r>
      <w:r w:rsidR="00C33FF2" w:rsidRPr="00993857">
        <w:rPr>
          <w:rFonts w:ascii="Cambria" w:hAnsi="Cambria"/>
          <w:sz w:val="20"/>
          <w:szCs w:val="20"/>
        </w:rPr>
        <w:t xml:space="preserve"> “</w:t>
      </w:r>
      <w:r w:rsidR="009D17A0">
        <w:rPr>
          <w:rFonts w:ascii="Cambria" w:hAnsi="Cambria"/>
          <w:sz w:val="20"/>
          <w:szCs w:val="20"/>
        </w:rPr>
        <w:t xml:space="preserve">In spite of the fact that the crime against </w:t>
      </w:r>
      <w:r w:rsidR="00CC06EE">
        <w:rPr>
          <w:rFonts w:ascii="Cambria" w:hAnsi="Cambria"/>
          <w:sz w:val="20"/>
          <w:szCs w:val="20"/>
        </w:rPr>
        <w:t>journalist</w:t>
      </w:r>
      <w:r w:rsidR="00C33FF2" w:rsidRPr="00993857">
        <w:rPr>
          <w:rFonts w:ascii="Cambria" w:hAnsi="Cambria"/>
          <w:sz w:val="20"/>
          <w:szCs w:val="20"/>
        </w:rPr>
        <w:t xml:space="preserve"> Santiago </w:t>
      </w:r>
      <w:r w:rsidR="008F5201" w:rsidRPr="00993857">
        <w:rPr>
          <w:rFonts w:ascii="Cambria" w:hAnsi="Cambria"/>
          <w:sz w:val="20"/>
          <w:szCs w:val="20"/>
        </w:rPr>
        <w:t>Leguizamón</w:t>
      </w:r>
      <w:r w:rsidR="00C33FF2" w:rsidRPr="00993857">
        <w:rPr>
          <w:rFonts w:ascii="Cambria" w:hAnsi="Cambria"/>
          <w:sz w:val="20"/>
          <w:szCs w:val="20"/>
        </w:rPr>
        <w:t xml:space="preserve"> </w:t>
      </w:r>
      <w:r w:rsidR="009D17A0">
        <w:rPr>
          <w:rFonts w:ascii="Cambria" w:hAnsi="Cambria"/>
          <w:sz w:val="20"/>
          <w:szCs w:val="20"/>
        </w:rPr>
        <w:t>was committed on</w:t>
      </w:r>
      <w:r w:rsidR="00C33FF2" w:rsidRPr="00993857">
        <w:rPr>
          <w:rFonts w:ascii="Cambria" w:hAnsi="Cambria"/>
          <w:sz w:val="20"/>
          <w:szCs w:val="20"/>
        </w:rPr>
        <w:t xml:space="preserve"> Paraguay</w:t>
      </w:r>
      <w:r w:rsidR="009D17A0">
        <w:rPr>
          <w:rFonts w:ascii="Cambria" w:hAnsi="Cambria"/>
          <w:sz w:val="20"/>
          <w:szCs w:val="20"/>
        </w:rPr>
        <w:t>an soil</w:t>
      </w:r>
      <w:r w:rsidR="00C33FF2" w:rsidRPr="00993857">
        <w:rPr>
          <w:rFonts w:ascii="Cambria" w:hAnsi="Cambria"/>
          <w:sz w:val="20"/>
          <w:szCs w:val="20"/>
        </w:rPr>
        <w:t xml:space="preserve">, </w:t>
      </w:r>
      <w:r w:rsidR="009D17A0">
        <w:rPr>
          <w:rFonts w:ascii="Cambria" w:hAnsi="Cambria"/>
          <w:sz w:val="20"/>
          <w:szCs w:val="20"/>
        </w:rPr>
        <w:t xml:space="preserve">the </w:t>
      </w:r>
      <w:r w:rsidR="00533544">
        <w:rPr>
          <w:rFonts w:ascii="Cambria" w:hAnsi="Cambria"/>
          <w:sz w:val="20"/>
          <w:szCs w:val="20"/>
        </w:rPr>
        <w:t xml:space="preserve">specific </w:t>
      </w:r>
      <w:r w:rsidR="009D17A0">
        <w:rPr>
          <w:rFonts w:ascii="Cambria" w:hAnsi="Cambria"/>
          <w:sz w:val="20"/>
          <w:szCs w:val="20"/>
        </w:rPr>
        <w:t xml:space="preserve">place is a </w:t>
      </w:r>
      <w:r w:rsidR="00533544">
        <w:rPr>
          <w:rFonts w:ascii="Cambria" w:hAnsi="Cambria"/>
          <w:sz w:val="20"/>
          <w:szCs w:val="20"/>
        </w:rPr>
        <w:t xml:space="preserve">land border area where there is </w:t>
      </w:r>
      <w:r w:rsidR="009D17A0">
        <w:rPr>
          <w:rFonts w:ascii="Cambria" w:hAnsi="Cambria"/>
          <w:sz w:val="20"/>
          <w:szCs w:val="20"/>
        </w:rPr>
        <w:t>free movement between the Paraguayan city of</w:t>
      </w:r>
      <w:r w:rsidR="00C33FF2" w:rsidRPr="00993857">
        <w:rPr>
          <w:rFonts w:ascii="Cambria" w:hAnsi="Cambria"/>
          <w:sz w:val="20"/>
          <w:szCs w:val="20"/>
        </w:rPr>
        <w:t xml:space="preserve"> Pedro Juan Caballero </w:t>
      </w:r>
      <w:r w:rsidR="009D17A0">
        <w:rPr>
          <w:rFonts w:ascii="Cambria" w:hAnsi="Cambria"/>
          <w:sz w:val="20"/>
          <w:szCs w:val="20"/>
        </w:rPr>
        <w:t>and the Brazilian city of</w:t>
      </w:r>
      <w:r w:rsidR="00C33FF2" w:rsidRPr="00993857">
        <w:rPr>
          <w:rFonts w:ascii="Cambria" w:hAnsi="Cambria"/>
          <w:sz w:val="20"/>
          <w:szCs w:val="20"/>
        </w:rPr>
        <w:t xml:space="preserve"> Ponta Pora</w:t>
      </w:r>
      <w:r w:rsidR="009D17A0">
        <w:rPr>
          <w:rFonts w:ascii="Cambria" w:hAnsi="Cambria"/>
          <w:sz w:val="20"/>
          <w:szCs w:val="20"/>
        </w:rPr>
        <w:t>.</w:t>
      </w:r>
      <w:r w:rsidR="00C33FF2" w:rsidRPr="00993857">
        <w:rPr>
          <w:rFonts w:ascii="Cambria" w:hAnsi="Cambria"/>
          <w:sz w:val="20"/>
          <w:szCs w:val="20"/>
        </w:rPr>
        <w:t xml:space="preserve">” </w:t>
      </w:r>
      <w:r w:rsidR="00CC06EE">
        <w:rPr>
          <w:rFonts w:ascii="Cambria" w:hAnsi="Cambria"/>
          <w:sz w:val="20"/>
          <w:szCs w:val="20"/>
        </w:rPr>
        <w:t>The State</w:t>
      </w:r>
      <w:r w:rsidR="00B669D6" w:rsidRPr="00993857">
        <w:rPr>
          <w:rFonts w:ascii="Cambria" w:hAnsi="Cambria"/>
          <w:sz w:val="20"/>
          <w:szCs w:val="20"/>
        </w:rPr>
        <w:t xml:space="preserve"> </w:t>
      </w:r>
      <w:r w:rsidR="00114C83">
        <w:rPr>
          <w:rFonts w:ascii="Cambria" w:hAnsi="Cambria"/>
          <w:sz w:val="20"/>
          <w:szCs w:val="20"/>
        </w:rPr>
        <w:t>indicated that</w:t>
      </w:r>
      <w:r w:rsidR="00F6052E">
        <w:rPr>
          <w:rFonts w:ascii="Cambria" w:hAnsi="Cambria"/>
          <w:sz w:val="20"/>
          <w:szCs w:val="20"/>
        </w:rPr>
        <w:t>,</w:t>
      </w:r>
      <w:r w:rsidR="00B669D6" w:rsidRPr="00993857">
        <w:rPr>
          <w:rFonts w:ascii="Cambria" w:hAnsi="Cambria"/>
          <w:sz w:val="20"/>
          <w:szCs w:val="20"/>
        </w:rPr>
        <w:t xml:space="preserve"> </w:t>
      </w:r>
      <w:r w:rsidR="00533544">
        <w:rPr>
          <w:rFonts w:ascii="Cambria" w:hAnsi="Cambria"/>
          <w:sz w:val="20"/>
          <w:szCs w:val="20"/>
        </w:rPr>
        <w:t>for those reasons</w:t>
      </w:r>
      <w:r w:rsidR="00B669D6" w:rsidRPr="00993857">
        <w:rPr>
          <w:rFonts w:ascii="Cambria" w:hAnsi="Cambria"/>
          <w:sz w:val="20"/>
          <w:szCs w:val="20"/>
        </w:rPr>
        <w:t xml:space="preserve">, </w:t>
      </w:r>
      <w:r w:rsidR="00533544">
        <w:rPr>
          <w:rFonts w:ascii="Cambria" w:hAnsi="Cambria"/>
          <w:sz w:val="20"/>
          <w:szCs w:val="20"/>
        </w:rPr>
        <w:t>it would appear that the police investigations into the murder were opened in Brazil</w:t>
      </w:r>
      <w:r w:rsidR="00F6052E">
        <w:rPr>
          <w:rFonts w:ascii="Cambria" w:hAnsi="Cambria"/>
          <w:sz w:val="20"/>
          <w:szCs w:val="20"/>
        </w:rPr>
        <w:t>; however, the State</w:t>
      </w:r>
      <w:r w:rsidR="00533544">
        <w:rPr>
          <w:rFonts w:ascii="Cambria" w:hAnsi="Cambria"/>
          <w:sz w:val="20"/>
          <w:szCs w:val="20"/>
        </w:rPr>
        <w:t xml:space="preserve"> had not verified whether an </w:t>
      </w:r>
      <w:r w:rsidR="002712D1">
        <w:rPr>
          <w:rFonts w:ascii="Cambria" w:hAnsi="Cambria"/>
          <w:sz w:val="20"/>
          <w:szCs w:val="20"/>
        </w:rPr>
        <w:t>investigation</w:t>
      </w:r>
      <w:r w:rsidR="00B669D6" w:rsidRPr="00993857">
        <w:rPr>
          <w:rFonts w:ascii="Cambria" w:hAnsi="Cambria"/>
          <w:sz w:val="20"/>
          <w:szCs w:val="20"/>
        </w:rPr>
        <w:t xml:space="preserve"> </w:t>
      </w:r>
      <w:r w:rsidR="00533544">
        <w:rPr>
          <w:rFonts w:ascii="Cambria" w:hAnsi="Cambria"/>
          <w:sz w:val="20"/>
          <w:szCs w:val="20"/>
        </w:rPr>
        <w:t>into</w:t>
      </w:r>
      <w:r w:rsidR="00533544" w:rsidRPr="00993857">
        <w:rPr>
          <w:rFonts w:ascii="Cambria" w:hAnsi="Cambria"/>
          <w:sz w:val="20"/>
          <w:szCs w:val="20"/>
        </w:rPr>
        <w:t xml:space="preserve"> </w:t>
      </w:r>
      <w:r w:rsidR="00533544">
        <w:rPr>
          <w:rFonts w:ascii="Cambria" w:hAnsi="Cambria"/>
          <w:sz w:val="20"/>
          <w:szCs w:val="20"/>
        </w:rPr>
        <w:t>Santiago Leguizamón’s murder had in fact been</w:t>
      </w:r>
      <w:r>
        <w:rPr>
          <w:rFonts w:ascii="Cambria" w:hAnsi="Cambria"/>
          <w:sz w:val="20"/>
          <w:szCs w:val="20"/>
        </w:rPr>
        <w:t xml:space="preserve"> opened in Brazil in</w:t>
      </w:r>
      <w:r w:rsidR="00B669D6" w:rsidRPr="00993857">
        <w:rPr>
          <w:rFonts w:ascii="Cambria" w:hAnsi="Cambria"/>
          <w:sz w:val="20"/>
          <w:szCs w:val="20"/>
        </w:rPr>
        <w:t xml:space="preserve"> 1991. </w:t>
      </w:r>
      <w:r w:rsidR="00533544">
        <w:rPr>
          <w:rFonts w:ascii="Cambria" w:hAnsi="Cambria"/>
          <w:sz w:val="20"/>
          <w:szCs w:val="20"/>
        </w:rPr>
        <w:t xml:space="preserve"> </w:t>
      </w:r>
    </w:p>
    <w:p w:rsidR="009C63B0" w:rsidRDefault="00E25815" w:rsidP="00E25815">
      <w:pPr>
        <w:pStyle w:val="Heading1"/>
        <w:keepLines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before="240" w:after="240"/>
        <w:ind w:left="1440" w:hanging="720"/>
        <w:rPr>
          <w:i/>
          <w:color w:val="auto"/>
          <w:sz w:val="20"/>
          <w:szCs w:val="20"/>
        </w:rPr>
      </w:pPr>
      <w:r w:rsidRPr="00172981">
        <w:rPr>
          <w:color w:val="auto"/>
          <w:sz w:val="20"/>
          <w:szCs w:val="20"/>
        </w:rPr>
        <w:t xml:space="preserve">COMPETENCE OF THE COMMISSION </w:t>
      </w:r>
      <w:r w:rsidRPr="00172981">
        <w:rPr>
          <w:i/>
          <w:color w:val="auto"/>
          <w:sz w:val="20"/>
          <w:szCs w:val="20"/>
        </w:rPr>
        <w:t>RATIONE MATERIAE, RATIONE PERSONAE, RATIONE TEMPORIS,</w:t>
      </w:r>
      <w:r w:rsidRPr="00172981">
        <w:rPr>
          <w:color w:val="auto"/>
          <w:sz w:val="20"/>
          <w:szCs w:val="20"/>
        </w:rPr>
        <w:t xml:space="preserve"> AND </w:t>
      </w:r>
      <w:r w:rsidRPr="00172981">
        <w:rPr>
          <w:i/>
          <w:color w:val="auto"/>
          <w:sz w:val="20"/>
          <w:szCs w:val="20"/>
        </w:rPr>
        <w:t>RATIONE LOCI</w:t>
      </w:r>
    </w:p>
    <w:p w:rsidR="00407742" w:rsidRPr="00407742" w:rsidRDefault="00407742" w:rsidP="00E25815">
      <w:pPr>
        <w:pStyle w:val="ListParagraph"/>
        <w:keepNext/>
        <w:widowControl w:val="0"/>
        <w:numPr>
          <w:ilvl w:val="0"/>
          <w:numId w:val="66"/>
        </w:numPr>
        <w:suppressAutoHyphens/>
        <w:spacing w:before="240" w:after="240"/>
        <w:ind w:firstLine="0"/>
        <w:outlineLvl w:val="1"/>
        <w:rPr>
          <w:b/>
          <w:sz w:val="20"/>
          <w:szCs w:val="20"/>
        </w:rPr>
      </w:pPr>
      <w:r w:rsidRPr="00407742">
        <w:rPr>
          <w:b/>
          <w:sz w:val="20"/>
          <w:szCs w:val="20"/>
        </w:rPr>
        <w:t xml:space="preserve">Competence </w:t>
      </w:r>
    </w:p>
    <w:p w:rsidR="00407742" w:rsidRPr="00407742" w:rsidRDefault="00407742" w:rsidP="00407742">
      <w:pPr>
        <w:pStyle w:val="ListParagraph"/>
      </w:pPr>
    </w:p>
    <w:p w:rsidR="008F5201" w:rsidRPr="002B469B" w:rsidRDefault="00CC4C7D" w:rsidP="002B469B">
      <w:pPr>
        <w:pStyle w:val="ListParagraph"/>
        <w:numPr>
          <w:ilvl w:val="0"/>
          <w:numId w:val="56"/>
        </w:numPr>
        <w:ind w:left="0" w:firstLine="720"/>
        <w:jc w:val="both"/>
        <w:rPr>
          <w:rFonts w:eastAsia="Arial Unicode MS" w:cs="Times New Roman"/>
          <w:color w:val="auto"/>
          <w:sz w:val="20"/>
          <w:szCs w:val="20"/>
          <w:lang w:eastAsia="en-US"/>
        </w:rPr>
      </w:pPr>
      <w:r>
        <w:rPr>
          <w:rFonts w:eastAsia="Arial Unicode MS" w:cs="Times New Roman"/>
          <w:color w:val="auto"/>
          <w:sz w:val="20"/>
          <w:szCs w:val="20"/>
          <w:lang w:eastAsia="en-US"/>
        </w:rPr>
        <w:t>In principle, a</w:t>
      </w:r>
      <w:r w:rsidRPr="002B469B">
        <w:rPr>
          <w:rFonts w:eastAsia="Arial Unicode MS" w:cs="Times New Roman"/>
          <w:color w:val="auto"/>
          <w:sz w:val="20"/>
          <w:szCs w:val="20"/>
          <w:lang w:eastAsia="en-US"/>
        </w:rPr>
        <w:t xml:space="preserve">ccording to Article 44 of the American Convention, </w:t>
      </w:r>
      <w:r w:rsidR="002B469B" w:rsidRPr="002B469B">
        <w:rPr>
          <w:rFonts w:eastAsia="Arial Unicode MS" w:cs="Times New Roman"/>
          <w:color w:val="auto"/>
          <w:sz w:val="20"/>
          <w:szCs w:val="20"/>
          <w:lang w:eastAsia="en-US"/>
        </w:rPr>
        <w:t xml:space="preserve">the petitioner has </w:t>
      </w:r>
      <w:r>
        <w:rPr>
          <w:rFonts w:eastAsia="Arial Unicode MS" w:cs="Times New Roman"/>
          <w:color w:val="auto"/>
          <w:sz w:val="20"/>
          <w:szCs w:val="20"/>
          <w:lang w:eastAsia="en-US"/>
        </w:rPr>
        <w:t>standing</w:t>
      </w:r>
      <w:r w:rsidR="002B469B" w:rsidRPr="002B469B">
        <w:rPr>
          <w:rFonts w:eastAsia="Arial Unicode MS" w:cs="Times New Roman"/>
          <w:color w:val="auto"/>
          <w:sz w:val="20"/>
          <w:szCs w:val="20"/>
          <w:lang w:eastAsia="en-US"/>
        </w:rPr>
        <w:t xml:space="preserve"> to file petitions before the Commission. The alleged victim is an individual with respect to whom the State agreed to guarantee the rights enshrined in the American Convention</w:t>
      </w:r>
      <w:r w:rsidR="003926A6">
        <w:rPr>
          <w:rFonts w:eastAsia="Arial Unicode MS" w:cs="Times New Roman"/>
          <w:color w:val="auto"/>
          <w:sz w:val="20"/>
          <w:szCs w:val="20"/>
          <w:lang w:eastAsia="en-US"/>
        </w:rPr>
        <w:t xml:space="preserve"> as of</w:t>
      </w:r>
      <w:r w:rsidR="002B469B" w:rsidRPr="002B469B">
        <w:rPr>
          <w:rFonts w:eastAsia="Arial Unicode MS" w:cs="Times New Roman"/>
          <w:color w:val="auto"/>
          <w:sz w:val="20"/>
          <w:szCs w:val="20"/>
          <w:lang w:eastAsia="en-US"/>
        </w:rPr>
        <w:t xml:space="preserve"> the date on which it deposited its ratification instrument. Accordingly, </w:t>
      </w:r>
      <w:r w:rsidR="003926A6">
        <w:rPr>
          <w:rFonts w:eastAsia="Arial Unicode MS" w:cs="Times New Roman"/>
          <w:color w:val="auto"/>
          <w:sz w:val="20"/>
          <w:szCs w:val="20"/>
          <w:lang w:eastAsia="en-US"/>
        </w:rPr>
        <w:t xml:space="preserve">and because the alleged violations </w:t>
      </w:r>
      <w:r w:rsidR="002B469B" w:rsidRPr="002B469B">
        <w:rPr>
          <w:rFonts w:eastAsia="Arial Unicode MS" w:cs="Times New Roman"/>
          <w:color w:val="auto"/>
          <w:sz w:val="20"/>
          <w:szCs w:val="20"/>
          <w:lang w:eastAsia="en-US"/>
        </w:rPr>
        <w:t xml:space="preserve">reportedly took place in </w:t>
      </w:r>
      <w:r w:rsidR="003926A6">
        <w:rPr>
          <w:rFonts w:eastAsia="Arial Unicode MS" w:cs="Times New Roman"/>
          <w:color w:val="auto"/>
          <w:sz w:val="20"/>
          <w:szCs w:val="20"/>
          <w:lang w:eastAsia="en-US"/>
        </w:rPr>
        <w:t>the territory of</w:t>
      </w:r>
      <w:r w:rsidR="002B469B" w:rsidRPr="002B469B">
        <w:rPr>
          <w:rFonts w:eastAsia="Arial Unicode MS" w:cs="Times New Roman"/>
          <w:color w:val="auto"/>
          <w:sz w:val="20"/>
          <w:szCs w:val="20"/>
          <w:lang w:eastAsia="en-US"/>
        </w:rPr>
        <w:t xml:space="preserve"> </w:t>
      </w:r>
      <w:r w:rsidR="003926A6">
        <w:rPr>
          <w:rFonts w:eastAsia="Arial Unicode MS" w:cs="Times New Roman"/>
          <w:color w:val="auto"/>
          <w:sz w:val="20"/>
          <w:szCs w:val="20"/>
          <w:lang w:eastAsia="en-US"/>
        </w:rPr>
        <w:t>a State Party to the Convention,</w:t>
      </w:r>
      <w:r w:rsidR="002B469B" w:rsidRPr="002B469B">
        <w:rPr>
          <w:rFonts w:eastAsia="Arial Unicode MS" w:cs="Times New Roman"/>
          <w:color w:val="auto"/>
          <w:sz w:val="20"/>
          <w:szCs w:val="20"/>
          <w:lang w:eastAsia="en-US"/>
        </w:rPr>
        <w:t xml:space="preserve"> </w:t>
      </w:r>
      <w:r w:rsidR="003926A6" w:rsidRPr="006F0633">
        <w:rPr>
          <w:rFonts w:eastAsia="SimSun"/>
          <w:sz w:val="20"/>
          <w:szCs w:val="20"/>
        </w:rPr>
        <w:t>t</w:t>
      </w:r>
      <w:r w:rsidR="002B469B" w:rsidRPr="006F0633">
        <w:rPr>
          <w:rFonts w:eastAsia="SimSun"/>
          <w:sz w:val="20"/>
          <w:szCs w:val="20"/>
        </w:rPr>
        <w:t>he IACHR concludes that it has jurisdiction</w:t>
      </w:r>
      <w:r w:rsidR="008F5201" w:rsidRPr="006F0633">
        <w:rPr>
          <w:rFonts w:eastAsia="SimSun"/>
          <w:sz w:val="20"/>
          <w:szCs w:val="20"/>
        </w:rPr>
        <w:t xml:space="preserve"> </w:t>
      </w:r>
      <w:r w:rsidR="008F5201" w:rsidRPr="006F0633">
        <w:rPr>
          <w:rFonts w:eastAsia="SimSun"/>
          <w:i/>
          <w:iCs/>
          <w:sz w:val="20"/>
          <w:szCs w:val="20"/>
        </w:rPr>
        <w:t>ratione personae</w:t>
      </w:r>
      <w:r w:rsidR="008F5201" w:rsidRPr="006F0633">
        <w:rPr>
          <w:rFonts w:eastAsia="SimSun"/>
          <w:sz w:val="20"/>
          <w:szCs w:val="20"/>
        </w:rPr>
        <w:t xml:space="preserve">, </w:t>
      </w:r>
      <w:r w:rsidR="008F5201" w:rsidRPr="006F0633">
        <w:rPr>
          <w:rFonts w:eastAsia="SimSun"/>
          <w:i/>
          <w:iCs/>
          <w:sz w:val="20"/>
          <w:szCs w:val="20"/>
        </w:rPr>
        <w:t>ratione loci</w:t>
      </w:r>
      <w:r w:rsidR="008F5201" w:rsidRPr="006F0633">
        <w:rPr>
          <w:rFonts w:eastAsia="SimSun"/>
          <w:sz w:val="20"/>
          <w:szCs w:val="20"/>
        </w:rPr>
        <w:t xml:space="preserve">, </w:t>
      </w:r>
      <w:r w:rsidR="008F5201" w:rsidRPr="006F0633">
        <w:rPr>
          <w:rFonts w:eastAsia="SimSun"/>
          <w:i/>
          <w:iCs/>
          <w:sz w:val="20"/>
          <w:szCs w:val="20"/>
        </w:rPr>
        <w:t xml:space="preserve">ratione temporis </w:t>
      </w:r>
      <w:r w:rsidR="002B469B" w:rsidRPr="006F0633">
        <w:rPr>
          <w:rFonts w:eastAsia="SimSun"/>
          <w:iCs/>
          <w:sz w:val="20"/>
          <w:szCs w:val="20"/>
        </w:rPr>
        <w:t>, and</w:t>
      </w:r>
      <w:r w:rsidR="008F5201" w:rsidRPr="006F0633">
        <w:rPr>
          <w:rFonts w:eastAsia="SimSun"/>
          <w:sz w:val="20"/>
          <w:szCs w:val="20"/>
        </w:rPr>
        <w:t xml:space="preserve"> </w:t>
      </w:r>
      <w:r w:rsidR="008F5201" w:rsidRPr="006F0633">
        <w:rPr>
          <w:rFonts w:eastAsia="SimSun"/>
          <w:i/>
          <w:iCs/>
          <w:sz w:val="20"/>
          <w:szCs w:val="20"/>
        </w:rPr>
        <w:t xml:space="preserve">ratione materia </w:t>
      </w:r>
      <w:r w:rsidR="0039451C" w:rsidRPr="006F0633">
        <w:rPr>
          <w:rFonts w:eastAsia="SimSun"/>
          <w:sz w:val="20"/>
          <w:szCs w:val="20"/>
        </w:rPr>
        <w:t>to examine</w:t>
      </w:r>
      <w:r w:rsidR="008F5201" w:rsidRPr="006F0633">
        <w:rPr>
          <w:rFonts w:eastAsia="SimSun"/>
          <w:sz w:val="20"/>
          <w:szCs w:val="20"/>
        </w:rPr>
        <w:t xml:space="preserve"> </w:t>
      </w:r>
      <w:r w:rsidR="00D768BD" w:rsidRPr="006F0633">
        <w:rPr>
          <w:rFonts w:eastAsia="SimSun"/>
          <w:sz w:val="20"/>
          <w:szCs w:val="20"/>
        </w:rPr>
        <w:t>the petition</w:t>
      </w:r>
      <w:r w:rsidR="008F5201" w:rsidRPr="006F0633">
        <w:rPr>
          <w:rFonts w:eastAsia="SimSun"/>
          <w:sz w:val="20"/>
          <w:szCs w:val="20"/>
        </w:rPr>
        <w:t>.</w:t>
      </w:r>
    </w:p>
    <w:p w:rsidR="009C63B0" w:rsidRPr="00172981" w:rsidRDefault="00AC5CEC" w:rsidP="00E25815">
      <w:pPr>
        <w:pStyle w:val="Heading1"/>
        <w:numPr>
          <w:ilvl w:val="0"/>
          <w:numId w:val="66"/>
        </w:numPr>
        <w:spacing w:after="240"/>
        <w:ind w:firstLine="0"/>
        <w:rPr>
          <w:color w:val="auto"/>
          <w:sz w:val="20"/>
          <w:szCs w:val="20"/>
        </w:rPr>
      </w:pPr>
      <w:r w:rsidRPr="00172981">
        <w:rPr>
          <w:color w:val="auto"/>
          <w:sz w:val="20"/>
          <w:szCs w:val="20"/>
        </w:rPr>
        <w:lastRenderedPageBreak/>
        <w:t>Requirements for the Admissibility of the Petition</w:t>
      </w:r>
    </w:p>
    <w:p w:rsidR="009C63B0" w:rsidRPr="00172981" w:rsidRDefault="00AC5CEC" w:rsidP="00E25815">
      <w:pPr>
        <w:pStyle w:val="Heading2"/>
        <w:widowControl w:val="0"/>
        <w:numPr>
          <w:ilvl w:val="0"/>
          <w:numId w:val="61"/>
        </w:numPr>
        <w:tabs>
          <w:tab w:val="left" w:pos="0"/>
        </w:tabs>
        <w:suppressAutoHyphens/>
        <w:spacing w:after="240"/>
        <w:ind w:firstLine="0"/>
        <w:rPr>
          <w:rFonts w:ascii="Cambria" w:hAnsi="Cambria"/>
          <w:i w:val="0"/>
          <w:sz w:val="20"/>
          <w:szCs w:val="20"/>
        </w:rPr>
      </w:pPr>
      <w:r w:rsidRPr="00172981">
        <w:rPr>
          <w:rFonts w:ascii="Cambria" w:hAnsi="Cambria"/>
          <w:i w:val="0"/>
          <w:sz w:val="20"/>
          <w:szCs w:val="20"/>
        </w:rPr>
        <w:t>Exhaustion of domestic remedies</w:t>
      </w:r>
    </w:p>
    <w:p w:rsidR="001059CD" w:rsidRDefault="00FB63D7" w:rsidP="001059CD">
      <w:pPr>
        <w:pStyle w:val="ListParagraph"/>
        <w:numPr>
          <w:ilvl w:val="0"/>
          <w:numId w:val="56"/>
        </w:numPr>
        <w:ind w:left="0" w:firstLine="720"/>
        <w:jc w:val="both"/>
        <w:rPr>
          <w:rFonts w:eastAsia="Arial Unicode MS" w:cs="Times New Roman"/>
          <w:color w:val="auto"/>
          <w:sz w:val="20"/>
          <w:szCs w:val="20"/>
          <w:lang w:eastAsia="en-US"/>
        </w:rPr>
      </w:pPr>
      <w:r w:rsidRPr="001059CD">
        <w:rPr>
          <w:sz w:val="20"/>
          <w:szCs w:val="20"/>
        </w:rPr>
        <w:t>Article</w:t>
      </w:r>
      <w:r w:rsidR="00ED0C90" w:rsidRPr="001059CD">
        <w:rPr>
          <w:sz w:val="20"/>
          <w:szCs w:val="20"/>
        </w:rPr>
        <w:t xml:space="preserve"> 46.1.a</w:t>
      </w:r>
      <w:r w:rsidR="001059CD" w:rsidRPr="001059CD">
        <w:rPr>
          <w:rFonts w:eastAsia="Arial Unicode MS" w:cs="Times New Roman"/>
          <w:color w:val="auto"/>
          <w:sz w:val="20"/>
          <w:szCs w:val="20"/>
          <w:lang w:eastAsia="en-US"/>
        </w:rPr>
        <w:t xml:space="preserve"> of the American Convention provides that for a petition alleging a violation of the Convention to be admissible, the petitioner must first have pursued and exhausted domestic remedies, in keeping with generally recognized pr</w:t>
      </w:r>
      <w:r w:rsidR="001059CD">
        <w:rPr>
          <w:rFonts w:eastAsia="Arial Unicode MS" w:cs="Times New Roman"/>
          <w:color w:val="auto"/>
          <w:sz w:val="20"/>
          <w:szCs w:val="20"/>
          <w:lang w:eastAsia="en-US"/>
        </w:rPr>
        <w:t xml:space="preserve">inciples of international law. </w:t>
      </w:r>
      <w:r w:rsidR="001059CD" w:rsidRPr="001059CD">
        <w:rPr>
          <w:rFonts w:eastAsia="Arial Unicode MS" w:cs="Times New Roman"/>
          <w:color w:val="auto"/>
          <w:sz w:val="20"/>
          <w:szCs w:val="20"/>
          <w:lang w:eastAsia="en-US"/>
        </w:rPr>
        <w:t>This requirement is intended to allow national authorities to consider an alleged violation of a protected right and, when applicable, to give them the opportunity to correct it before it is heard and decided by an international body. Article 46.2 of the Convention provides that the rule on the exhaustion of domesti</w:t>
      </w:r>
      <w:r w:rsidR="001059CD">
        <w:rPr>
          <w:rFonts w:eastAsia="Arial Unicode MS" w:cs="Times New Roman"/>
          <w:color w:val="auto"/>
          <w:sz w:val="20"/>
          <w:szCs w:val="20"/>
          <w:lang w:eastAsia="en-US"/>
        </w:rPr>
        <w:t xml:space="preserve">c remedies does not apply when: </w:t>
      </w:r>
      <w:r w:rsidR="001059CD" w:rsidRPr="001059CD">
        <w:rPr>
          <w:rFonts w:eastAsia="Arial Unicode MS" w:cs="Times New Roman"/>
          <w:color w:val="auto"/>
          <w:sz w:val="20"/>
          <w:szCs w:val="20"/>
          <w:lang w:eastAsia="en-US"/>
        </w:rPr>
        <w:t>i) the domestic legislation of the state concerned does not afford due process of law for the protection of the right or rights that</w:t>
      </w:r>
      <w:r w:rsidR="001059CD">
        <w:rPr>
          <w:rFonts w:eastAsia="Arial Unicode MS" w:cs="Times New Roman"/>
          <w:color w:val="auto"/>
          <w:sz w:val="20"/>
          <w:szCs w:val="20"/>
          <w:lang w:eastAsia="en-US"/>
        </w:rPr>
        <w:t xml:space="preserve"> have allegedly been violated; </w:t>
      </w:r>
      <w:r w:rsidR="001059CD" w:rsidRPr="001059CD">
        <w:rPr>
          <w:rFonts w:eastAsia="Arial Unicode MS" w:cs="Times New Roman"/>
          <w:color w:val="auto"/>
          <w:sz w:val="20"/>
          <w:szCs w:val="20"/>
          <w:lang w:eastAsia="en-US"/>
        </w:rPr>
        <w:t>ii) the party alleging violation of his rights has been denied access to the remedies under domestic law or has been prevented from exhausting them; or iii) there has been unwarranted delay in rendering a final judgment under the aforementioned remedies.</w:t>
      </w:r>
    </w:p>
    <w:p w:rsidR="001059CD" w:rsidRPr="001059CD" w:rsidRDefault="001059CD" w:rsidP="001059CD">
      <w:pPr>
        <w:pStyle w:val="ListParagraph"/>
        <w:jc w:val="both"/>
        <w:rPr>
          <w:rFonts w:eastAsia="Arial Unicode MS" w:cs="Times New Roman"/>
          <w:color w:val="auto"/>
          <w:sz w:val="20"/>
          <w:szCs w:val="20"/>
          <w:lang w:eastAsia="en-US"/>
        </w:rPr>
      </w:pPr>
    </w:p>
    <w:p w:rsidR="009C63B0" w:rsidRPr="00993857" w:rsidRDefault="006739D3"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Pr>
          <w:rFonts w:ascii="Cambria" w:hAnsi="Cambria"/>
          <w:sz w:val="20"/>
          <w:szCs w:val="20"/>
        </w:rPr>
        <w:t>The precedents established by</w:t>
      </w:r>
      <w:r w:rsidR="009C63B0" w:rsidRPr="00993857">
        <w:rPr>
          <w:rFonts w:ascii="Cambria" w:hAnsi="Cambria"/>
          <w:sz w:val="20"/>
          <w:szCs w:val="20"/>
        </w:rPr>
        <w:t xml:space="preserve"> </w:t>
      </w:r>
      <w:r w:rsidR="0039451C">
        <w:rPr>
          <w:rFonts w:ascii="Cambria" w:hAnsi="Cambria"/>
          <w:sz w:val="20"/>
          <w:szCs w:val="20"/>
        </w:rPr>
        <w:t>the Commission</w:t>
      </w:r>
      <w:r w:rsidR="009C63B0" w:rsidRPr="00993857">
        <w:rPr>
          <w:rFonts w:ascii="Cambria" w:hAnsi="Cambria"/>
          <w:sz w:val="20"/>
          <w:szCs w:val="20"/>
        </w:rPr>
        <w:t xml:space="preserve"> </w:t>
      </w:r>
      <w:r>
        <w:rPr>
          <w:rFonts w:ascii="Cambria" w:hAnsi="Cambria"/>
          <w:sz w:val="20"/>
          <w:szCs w:val="20"/>
        </w:rPr>
        <w:t xml:space="preserve">indicate that, with respect to crimes subject to prosecution on the State’s own initiative, </w:t>
      </w:r>
      <w:r w:rsidR="00CC06EE">
        <w:rPr>
          <w:rFonts w:ascii="Cambria" w:hAnsi="Cambria"/>
          <w:sz w:val="20"/>
          <w:szCs w:val="20"/>
        </w:rPr>
        <w:t>the State</w:t>
      </w:r>
      <w:r w:rsidR="009C63B0" w:rsidRPr="00993857">
        <w:rPr>
          <w:rFonts w:ascii="Cambria" w:hAnsi="Cambria"/>
          <w:sz w:val="20"/>
          <w:szCs w:val="20"/>
        </w:rPr>
        <w:t xml:space="preserve"> </w:t>
      </w:r>
      <w:r>
        <w:rPr>
          <w:rFonts w:ascii="Cambria" w:hAnsi="Cambria"/>
          <w:sz w:val="20"/>
          <w:szCs w:val="20"/>
        </w:rPr>
        <w:t xml:space="preserve">has the obligation to initiate and pursue the criminal proceedings and that, in such cases, </w:t>
      </w:r>
      <w:r w:rsidRPr="006739D3">
        <w:rPr>
          <w:rFonts w:ascii="Cambria" w:hAnsi="Cambria"/>
          <w:sz w:val="20"/>
          <w:szCs w:val="20"/>
        </w:rPr>
        <w:t xml:space="preserve">that is the suitable process for establishing the facts, trying the perpetrators, and determining the appropriate penalties in these cases, in addition to making </w:t>
      </w:r>
      <w:r>
        <w:rPr>
          <w:rFonts w:ascii="Cambria" w:hAnsi="Cambria"/>
          <w:sz w:val="20"/>
          <w:szCs w:val="20"/>
        </w:rPr>
        <w:t>other appropriate means of reparation</w:t>
      </w:r>
      <w:r w:rsidRPr="006739D3">
        <w:rPr>
          <w:rFonts w:ascii="Cambria" w:hAnsi="Cambria"/>
          <w:sz w:val="20"/>
          <w:szCs w:val="20"/>
        </w:rPr>
        <w:t xml:space="preserve"> possible</w:t>
      </w:r>
      <w:r w:rsidR="009C63B0" w:rsidRPr="00993857">
        <w:rPr>
          <w:rFonts w:ascii="Cambria" w:hAnsi="Cambria"/>
          <w:sz w:val="20"/>
          <w:szCs w:val="20"/>
        </w:rPr>
        <w:t xml:space="preserve">. </w:t>
      </w:r>
      <w:r w:rsidR="008016B2">
        <w:rPr>
          <w:rFonts w:ascii="Cambria" w:hAnsi="Cambria"/>
          <w:sz w:val="20"/>
          <w:szCs w:val="20"/>
        </w:rPr>
        <w:t>Under the domestic law, t</w:t>
      </w:r>
      <w:r w:rsidR="005E4DB6">
        <w:rPr>
          <w:rFonts w:ascii="Cambria" w:hAnsi="Cambria"/>
          <w:sz w:val="20"/>
          <w:szCs w:val="20"/>
        </w:rPr>
        <w:t xml:space="preserve">he facts alleged by the petitioners in relation to </w:t>
      </w:r>
      <w:r w:rsidR="009C63B0" w:rsidRPr="00993857">
        <w:rPr>
          <w:rFonts w:ascii="Cambria" w:hAnsi="Cambria"/>
          <w:sz w:val="20"/>
          <w:szCs w:val="20"/>
        </w:rPr>
        <w:t>Santiago Leguizamón Zaván</w:t>
      </w:r>
      <w:r w:rsidR="008016B2">
        <w:rPr>
          <w:rFonts w:ascii="Cambria" w:hAnsi="Cambria"/>
          <w:sz w:val="20"/>
          <w:szCs w:val="20"/>
        </w:rPr>
        <w:t>’s murder</w:t>
      </w:r>
      <w:r w:rsidR="009C63B0" w:rsidRPr="00993857">
        <w:rPr>
          <w:rFonts w:ascii="Cambria" w:hAnsi="Cambria"/>
          <w:sz w:val="20"/>
          <w:szCs w:val="20"/>
        </w:rPr>
        <w:t xml:space="preserve"> </w:t>
      </w:r>
      <w:r w:rsidR="005E4DB6">
        <w:rPr>
          <w:rFonts w:ascii="Cambria" w:hAnsi="Cambria"/>
          <w:sz w:val="20"/>
          <w:szCs w:val="20"/>
        </w:rPr>
        <w:t xml:space="preserve">constitute an offense that must be investigated and prosecuted by </w:t>
      </w:r>
      <w:r w:rsidR="00CC06EE">
        <w:rPr>
          <w:rFonts w:ascii="Cambria" w:hAnsi="Cambria"/>
          <w:sz w:val="20"/>
          <w:szCs w:val="20"/>
        </w:rPr>
        <w:t>the State</w:t>
      </w:r>
      <w:r w:rsidR="005E4DB6">
        <w:rPr>
          <w:rFonts w:ascii="Cambria" w:hAnsi="Cambria"/>
          <w:sz w:val="20"/>
          <w:szCs w:val="20"/>
        </w:rPr>
        <w:t xml:space="preserve"> on its own initiative</w:t>
      </w:r>
      <w:r w:rsidR="009C63B0" w:rsidRPr="00993857">
        <w:rPr>
          <w:rFonts w:ascii="Cambria" w:hAnsi="Cambria"/>
          <w:sz w:val="20"/>
          <w:szCs w:val="20"/>
        </w:rPr>
        <w:t>.</w:t>
      </w:r>
    </w:p>
    <w:p w:rsidR="002D5F74" w:rsidRPr="00993857" w:rsidRDefault="0039451C"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Pr>
          <w:rFonts w:ascii="Cambria" w:hAnsi="Cambria"/>
          <w:sz w:val="20"/>
          <w:szCs w:val="20"/>
        </w:rPr>
        <w:t>The Commission</w:t>
      </w:r>
      <w:r w:rsidR="009C63B0" w:rsidRPr="00993857">
        <w:rPr>
          <w:rFonts w:ascii="Cambria" w:hAnsi="Cambria"/>
          <w:sz w:val="20"/>
          <w:szCs w:val="20"/>
        </w:rPr>
        <w:t xml:space="preserve"> </w:t>
      </w:r>
      <w:r w:rsidR="003461AE">
        <w:rPr>
          <w:rFonts w:ascii="Cambria" w:hAnsi="Cambria"/>
          <w:sz w:val="20"/>
          <w:szCs w:val="20"/>
        </w:rPr>
        <w:t>observes that</w:t>
      </w:r>
      <w:r w:rsidR="009C63B0" w:rsidRPr="00993857">
        <w:rPr>
          <w:rFonts w:ascii="Cambria" w:hAnsi="Cambria"/>
          <w:sz w:val="20"/>
          <w:szCs w:val="20"/>
        </w:rPr>
        <w:t xml:space="preserve"> Leguizamón Zaván </w:t>
      </w:r>
      <w:r w:rsidR="003461AE">
        <w:rPr>
          <w:rFonts w:ascii="Cambria" w:hAnsi="Cambria"/>
          <w:sz w:val="20"/>
          <w:szCs w:val="20"/>
        </w:rPr>
        <w:t>was murdered</w:t>
      </w:r>
      <w:r w:rsidR="009C63B0" w:rsidRPr="00993857">
        <w:rPr>
          <w:rFonts w:ascii="Cambria" w:hAnsi="Cambria"/>
          <w:sz w:val="20"/>
          <w:szCs w:val="20"/>
        </w:rPr>
        <w:t xml:space="preserve"> </w:t>
      </w:r>
      <w:r w:rsidR="001473DD">
        <w:rPr>
          <w:rFonts w:ascii="Cambria" w:hAnsi="Cambria"/>
          <w:sz w:val="20"/>
          <w:szCs w:val="20"/>
        </w:rPr>
        <w:t>on April 26, 1991</w:t>
      </w:r>
      <w:r w:rsidR="003461AE">
        <w:rPr>
          <w:rFonts w:ascii="Cambria" w:hAnsi="Cambria"/>
          <w:sz w:val="20"/>
          <w:szCs w:val="20"/>
        </w:rPr>
        <w:t>. N</w:t>
      </w:r>
      <w:r w:rsidR="003461AE" w:rsidRPr="006F0633">
        <w:rPr>
          <w:rFonts w:ascii="Cambria" w:hAnsi="Cambria"/>
          <w:sz w:val="20"/>
          <w:szCs w:val="20"/>
        </w:rPr>
        <w:t xml:space="preserve">early twenty-five years have passed since the murder without the conclusion of an </w:t>
      </w:r>
      <w:r w:rsidR="002712D1" w:rsidRPr="006F0633">
        <w:rPr>
          <w:rFonts w:ascii="Cambria" w:hAnsi="Cambria"/>
          <w:sz w:val="20"/>
          <w:szCs w:val="20"/>
        </w:rPr>
        <w:t>investigation</w:t>
      </w:r>
      <w:r w:rsidR="009C63B0" w:rsidRPr="006F0633">
        <w:rPr>
          <w:rFonts w:ascii="Cambria" w:hAnsi="Cambria"/>
          <w:sz w:val="20"/>
          <w:szCs w:val="20"/>
        </w:rPr>
        <w:t xml:space="preserve"> </w:t>
      </w:r>
      <w:r w:rsidR="003461AE" w:rsidRPr="006F0633">
        <w:rPr>
          <w:rFonts w:ascii="Cambria" w:hAnsi="Cambria"/>
          <w:sz w:val="20"/>
          <w:szCs w:val="20"/>
        </w:rPr>
        <w:t>establishing the facts of the case</w:t>
      </w:r>
      <w:r w:rsidR="009C63B0" w:rsidRPr="006F0633">
        <w:rPr>
          <w:rFonts w:ascii="Cambria" w:hAnsi="Cambria"/>
          <w:sz w:val="20"/>
          <w:szCs w:val="20"/>
        </w:rPr>
        <w:t xml:space="preserve">. </w:t>
      </w:r>
      <w:r w:rsidR="003461AE" w:rsidRPr="006F0633">
        <w:rPr>
          <w:rFonts w:ascii="Cambria" w:hAnsi="Cambria"/>
          <w:sz w:val="20"/>
          <w:szCs w:val="20"/>
        </w:rPr>
        <w:t>The</w:t>
      </w:r>
      <w:r w:rsidR="007738CC" w:rsidRPr="006F0633">
        <w:rPr>
          <w:rFonts w:ascii="Cambria" w:hAnsi="Cambria"/>
          <w:sz w:val="20"/>
          <w:szCs w:val="20"/>
        </w:rPr>
        <w:t xml:space="preserve"> IACHR</w:t>
      </w:r>
      <w:r w:rsidR="009C63B0" w:rsidRPr="006F0633">
        <w:rPr>
          <w:rFonts w:ascii="Cambria" w:hAnsi="Cambria"/>
          <w:sz w:val="20"/>
          <w:szCs w:val="20"/>
        </w:rPr>
        <w:t xml:space="preserve"> </w:t>
      </w:r>
      <w:r w:rsidR="003461AE" w:rsidRPr="006F0633">
        <w:rPr>
          <w:rFonts w:ascii="Cambria" w:hAnsi="Cambria"/>
          <w:sz w:val="20"/>
          <w:szCs w:val="20"/>
        </w:rPr>
        <w:t>notes that, according to</w:t>
      </w:r>
      <w:r w:rsidR="00AA3AD9" w:rsidRPr="006F0633">
        <w:rPr>
          <w:rFonts w:ascii="Cambria" w:hAnsi="Cambria"/>
          <w:sz w:val="20"/>
          <w:szCs w:val="20"/>
        </w:rPr>
        <w:t xml:space="preserve"> </w:t>
      </w:r>
      <w:r w:rsidR="00FB63D7" w:rsidRPr="006F0633">
        <w:rPr>
          <w:rFonts w:ascii="Cambria" w:hAnsi="Cambria"/>
          <w:sz w:val="20"/>
          <w:szCs w:val="20"/>
        </w:rPr>
        <w:t>Article</w:t>
      </w:r>
      <w:r w:rsidR="00AA3AD9" w:rsidRPr="006F0633">
        <w:rPr>
          <w:rFonts w:ascii="Cambria" w:hAnsi="Cambria"/>
          <w:sz w:val="20"/>
          <w:szCs w:val="20"/>
        </w:rPr>
        <w:t xml:space="preserve"> 46.2.c</w:t>
      </w:r>
      <w:r w:rsidR="009C63B0" w:rsidRPr="006F0633">
        <w:rPr>
          <w:rFonts w:ascii="Cambria" w:hAnsi="Cambria"/>
          <w:sz w:val="20"/>
          <w:szCs w:val="20"/>
        </w:rPr>
        <w:t xml:space="preserve"> </w:t>
      </w:r>
      <w:r w:rsidR="00FB63D7" w:rsidRPr="006F0633">
        <w:rPr>
          <w:rFonts w:ascii="Cambria" w:hAnsi="Cambria"/>
          <w:sz w:val="20"/>
          <w:szCs w:val="20"/>
        </w:rPr>
        <w:t>of the American Convention</w:t>
      </w:r>
      <w:r w:rsidR="009C63B0" w:rsidRPr="006F0633">
        <w:rPr>
          <w:rFonts w:ascii="Cambria" w:hAnsi="Cambria"/>
          <w:sz w:val="20"/>
          <w:szCs w:val="20"/>
        </w:rPr>
        <w:t xml:space="preserve">, </w:t>
      </w:r>
      <w:r w:rsidR="003461AE" w:rsidRPr="006F0633">
        <w:rPr>
          <w:rFonts w:ascii="Cambria" w:hAnsi="Cambria"/>
          <w:sz w:val="20"/>
          <w:szCs w:val="20"/>
        </w:rPr>
        <w:t xml:space="preserve">one of the grounds for an exception to the </w:t>
      </w:r>
      <w:r w:rsidRPr="006F0633">
        <w:rPr>
          <w:rFonts w:ascii="Cambria" w:hAnsi="Cambria"/>
          <w:sz w:val="20"/>
          <w:szCs w:val="20"/>
        </w:rPr>
        <w:t>exhaustion of domestic remedies</w:t>
      </w:r>
      <w:r w:rsidR="009C63B0" w:rsidRPr="006F0633">
        <w:rPr>
          <w:rFonts w:ascii="Cambria" w:hAnsi="Cambria"/>
          <w:sz w:val="20"/>
          <w:szCs w:val="20"/>
        </w:rPr>
        <w:t xml:space="preserve"> </w:t>
      </w:r>
      <w:r w:rsidR="003461AE" w:rsidRPr="006F0633">
        <w:rPr>
          <w:rFonts w:ascii="Cambria" w:hAnsi="Cambria"/>
          <w:sz w:val="20"/>
          <w:szCs w:val="20"/>
        </w:rPr>
        <w:t>requirement is the “unwarranted delay in rendering a final judgment under the aforementioned remedies.</w:t>
      </w:r>
      <w:r w:rsidR="009C63B0" w:rsidRPr="006F0633">
        <w:rPr>
          <w:rFonts w:ascii="Cambria" w:hAnsi="Cambria"/>
          <w:sz w:val="20"/>
          <w:szCs w:val="20"/>
        </w:rPr>
        <w:t xml:space="preserve">” </w:t>
      </w:r>
      <w:r w:rsidR="003461AE" w:rsidRPr="006F0633">
        <w:rPr>
          <w:rFonts w:ascii="Cambria" w:hAnsi="Cambria"/>
          <w:sz w:val="20"/>
          <w:szCs w:val="20"/>
        </w:rPr>
        <w:t>In the opinion of</w:t>
      </w:r>
      <w:r w:rsidR="009C63B0" w:rsidRPr="006F0633">
        <w:rPr>
          <w:rFonts w:ascii="Cambria" w:hAnsi="Cambria"/>
          <w:sz w:val="20"/>
          <w:szCs w:val="20"/>
        </w:rPr>
        <w:t xml:space="preserve"> </w:t>
      </w:r>
      <w:r w:rsidRPr="006F0633">
        <w:rPr>
          <w:rFonts w:ascii="Cambria" w:hAnsi="Cambria"/>
          <w:sz w:val="20"/>
          <w:szCs w:val="20"/>
        </w:rPr>
        <w:t>the Commission</w:t>
      </w:r>
      <w:r w:rsidR="009C63B0" w:rsidRPr="006F0633">
        <w:rPr>
          <w:rFonts w:ascii="Cambria" w:hAnsi="Cambria"/>
          <w:sz w:val="20"/>
          <w:szCs w:val="20"/>
        </w:rPr>
        <w:t xml:space="preserve">, </w:t>
      </w:r>
      <w:r w:rsidR="003461AE" w:rsidRPr="006F0633">
        <w:rPr>
          <w:rFonts w:ascii="Cambria" w:hAnsi="Cambria"/>
          <w:sz w:val="20"/>
          <w:szCs w:val="20"/>
        </w:rPr>
        <w:t>the fact that</w:t>
      </w:r>
      <w:r w:rsidR="009C63B0" w:rsidRPr="006F0633">
        <w:rPr>
          <w:rFonts w:ascii="Cambria" w:hAnsi="Cambria"/>
          <w:sz w:val="20"/>
          <w:szCs w:val="20"/>
        </w:rPr>
        <w:t xml:space="preserve"> </w:t>
      </w:r>
      <w:r w:rsidR="002712D1" w:rsidRPr="006F0633">
        <w:rPr>
          <w:rFonts w:ascii="Cambria" w:hAnsi="Cambria"/>
          <w:sz w:val="20"/>
          <w:szCs w:val="20"/>
        </w:rPr>
        <w:t>the investigation</w:t>
      </w:r>
      <w:r w:rsidR="009C63B0" w:rsidRPr="006F0633">
        <w:rPr>
          <w:rFonts w:ascii="Cambria" w:hAnsi="Cambria"/>
          <w:sz w:val="20"/>
          <w:szCs w:val="20"/>
        </w:rPr>
        <w:t xml:space="preserve"> </w:t>
      </w:r>
      <w:r w:rsidR="003461AE" w:rsidRPr="006F0633">
        <w:rPr>
          <w:rFonts w:ascii="Cambria" w:hAnsi="Cambria"/>
          <w:sz w:val="20"/>
          <w:szCs w:val="20"/>
        </w:rPr>
        <w:t>remains open and unsolved at this point constitutes an unwarranted delay under the terms of</w:t>
      </w:r>
      <w:r w:rsidR="002D5F74" w:rsidRPr="00993857">
        <w:rPr>
          <w:rFonts w:ascii="Cambria" w:hAnsi="Cambria"/>
          <w:sz w:val="20"/>
          <w:szCs w:val="20"/>
        </w:rPr>
        <w:t xml:space="preserve"> </w:t>
      </w:r>
      <w:r w:rsidR="00FB63D7">
        <w:rPr>
          <w:rFonts w:ascii="Cambria" w:hAnsi="Cambria"/>
          <w:sz w:val="20"/>
          <w:szCs w:val="20"/>
        </w:rPr>
        <w:t>Article</w:t>
      </w:r>
      <w:r w:rsidR="002D5F74" w:rsidRPr="00993857">
        <w:rPr>
          <w:rFonts w:ascii="Cambria" w:hAnsi="Cambria"/>
          <w:sz w:val="20"/>
          <w:szCs w:val="20"/>
        </w:rPr>
        <w:t xml:space="preserve"> 46.</w:t>
      </w:r>
      <w:r w:rsidR="009C63B0" w:rsidRPr="00993857">
        <w:rPr>
          <w:rFonts w:ascii="Cambria" w:hAnsi="Cambria"/>
          <w:sz w:val="20"/>
          <w:szCs w:val="20"/>
        </w:rPr>
        <w:t>2</w:t>
      </w:r>
      <w:r w:rsidR="002D5F74" w:rsidRPr="00993857">
        <w:rPr>
          <w:rFonts w:ascii="Cambria" w:hAnsi="Cambria"/>
          <w:sz w:val="20"/>
          <w:szCs w:val="20"/>
        </w:rPr>
        <w:t>.</w:t>
      </w:r>
      <w:r w:rsidR="009C63B0" w:rsidRPr="00993857">
        <w:rPr>
          <w:rFonts w:ascii="Cambria" w:hAnsi="Cambria"/>
          <w:sz w:val="20"/>
          <w:szCs w:val="20"/>
        </w:rPr>
        <w:t xml:space="preserve">c </w:t>
      </w:r>
      <w:r w:rsidR="00FB63D7">
        <w:rPr>
          <w:rFonts w:ascii="Cambria" w:hAnsi="Cambria"/>
          <w:sz w:val="20"/>
          <w:szCs w:val="20"/>
        </w:rPr>
        <w:t>of the Convention</w:t>
      </w:r>
      <w:r w:rsidR="009C63B0" w:rsidRPr="00993857">
        <w:rPr>
          <w:rFonts w:ascii="Cambria" w:hAnsi="Cambria"/>
          <w:sz w:val="20"/>
          <w:szCs w:val="20"/>
        </w:rPr>
        <w:t>.</w:t>
      </w:r>
    </w:p>
    <w:p w:rsidR="002D5F74" w:rsidRPr="00993857" w:rsidRDefault="0039451C"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sidRPr="006F0633">
        <w:rPr>
          <w:rFonts w:ascii="Cambria" w:hAnsi="Cambria"/>
          <w:sz w:val="20"/>
          <w:szCs w:val="20"/>
        </w:rPr>
        <w:t>Therefore</w:t>
      </w:r>
      <w:r w:rsidR="002D5F74" w:rsidRPr="006F0633">
        <w:rPr>
          <w:rFonts w:ascii="Cambria" w:hAnsi="Cambria"/>
          <w:sz w:val="20"/>
          <w:szCs w:val="20"/>
        </w:rPr>
        <w:t xml:space="preserve">, </w:t>
      </w:r>
      <w:r w:rsidRPr="006F0633">
        <w:rPr>
          <w:rFonts w:ascii="Cambria" w:hAnsi="Cambria"/>
          <w:sz w:val="20"/>
          <w:szCs w:val="20"/>
        </w:rPr>
        <w:t>the Commission</w:t>
      </w:r>
      <w:r w:rsidR="002D5F74" w:rsidRPr="006F0633">
        <w:rPr>
          <w:rFonts w:ascii="Cambria" w:hAnsi="Cambria"/>
          <w:sz w:val="20"/>
          <w:szCs w:val="20"/>
        </w:rPr>
        <w:t xml:space="preserve"> </w:t>
      </w:r>
      <w:r w:rsidR="003461AE" w:rsidRPr="006F0633">
        <w:rPr>
          <w:rFonts w:ascii="Cambria" w:hAnsi="Cambria"/>
          <w:sz w:val="20"/>
          <w:szCs w:val="20"/>
        </w:rPr>
        <w:t>concludes that the exception to the</w:t>
      </w:r>
      <w:r w:rsidR="002D5F74" w:rsidRPr="006F0633">
        <w:rPr>
          <w:rFonts w:ascii="Cambria" w:hAnsi="Cambria"/>
          <w:sz w:val="20"/>
          <w:szCs w:val="20"/>
        </w:rPr>
        <w:t xml:space="preserve"> </w:t>
      </w:r>
      <w:r w:rsidRPr="006F0633">
        <w:rPr>
          <w:rFonts w:ascii="Cambria" w:hAnsi="Cambria"/>
          <w:sz w:val="20"/>
          <w:szCs w:val="20"/>
        </w:rPr>
        <w:t>exhaustion of domestic remedies</w:t>
      </w:r>
      <w:r w:rsidR="002D5F74" w:rsidRPr="006F0633">
        <w:rPr>
          <w:rFonts w:ascii="Cambria" w:hAnsi="Cambria"/>
          <w:sz w:val="20"/>
          <w:szCs w:val="20"/>
        </w:rPr>
        <w:t xml:space="preserve"> </w:t>
      </w:r>
      <w:r w:rsidR="003461AE" w:rsidRPr="006F0633">
        <w:rPr>
          <w:rFonts w:ascii="Cambria" w:hAnsi="Cambria"/>
          <w:sz w:val="20"/>
          <w:szCs w:val="20"/>
        </w:rPr>
        <w:t>provided for in</w:t>
      </w:r>
      <w:r w:rsidR="002D5F74" w:rsidRPr="006F0633">
        <w:rPr>
          <w:rFonts w:ascii="Cambria" w:hAnsi="Cambria"/>
          <w:sz w:val="20"/>
          <w:szCs w:val="20"/>
        </w:rPr>
        <w:t xml:space="preserve"> </w:t>
      </w:r>
      <w:r w:rsidR="00FB63D7" w:rsidRPr="006F0633">
        <w:rPr>
          <w:rFonts w:ascii="Cambria" w:hAnsi="Cambria"/>
          <w:sz w:val="20"/>
          <w:szCs w:val="20"/>
        </w:rPr>
        <w:t>Article</w:t>
      </w:r>
      <w:r w:rsidR="002D5F74" w:rsidRPr="006F0633">
        <w:rPr>
          <w:rFonts w:ascii="Cambria" w:hAnsi="Cambria"/>
          <w:sz w:val="20"/>
          <w:szCs w:val="20"/>
        </w:rPr>
        <w:t xml:space="preserve"> </w:t>
      </w:r>
      <w:r w:rsidR="002D5F74" w:rsidRPr="006F0633">
        <w:rPr>
          <w:rFonts w:ascii="Cambria" w:hAnsi="Cambria" w:cs="Arial"/>
          <w:sz w:val="20"/>
          <w:szCs w:val="20"/>
        </w:rPr>
        <w:t>46.2.</w:t>
      </w:r>
      <w:r w:rsidR="002D5F74" w:rsidRPr="006F0633">
        <w:rPr>
          <w:rFonts w:ascii="Cambria" w:hAnsi="Cambria"/>
          <w:sz w:val="20"/>
          <w:szCs w:val="20"/>
        </w:rPr>
        <w:t>c</w:t>
      </w:r>
      <w:r w:rsidR="002D5F74" w:rsidRPr="006F0633">
        <w:rPr>
          <w:rFonts w:ascii="Cambria" w:hAnsi="Cambria" w:cs="Arial"/>
          <w:sz w:val="20"/>
          <w:szCs w:val="20"/>
        </w:rPr>
        <w:t xml:space="preserve"> </w:t>
      </w:r>
      <w:r w:rsidR="00FB63D7" w:rsidRPr="006F0633">
        <w:rPr>
          <w:rFonts w:ascii="Cambria" w:hAnsi="Cambria" w:cs="Arial"/>
          <w:sz w:val="20"/>
          <w:szCs w:val="20"/>
        </w:rPr>
        <w:t>of the American Convention</w:t>
      </w:r>
      <w:r w:rsidR="003461AE" w:rsidRPr="006F0633">
        <w:rPr>
          <w:rFonts w:ascii="Cambria" w:hAnsi="Cambria" w:cs="Arial"/>
          <w:sz w:val="20"/>
          <w:szCs w:val="20"/>
        </w:rPr>
        <w:t xml:space="preserve"> applies to this case</w:t>
      </w:r>
      <w:r w:rsidR="002D5F74" w:rsidRPr="006F0633">
        <w:rPr>
          <w:rFonts w:ascii="Cambria" w:hAnsi="Cambria"/>
          <w:sz w:val="20"/>
          <w:szCs w:val="20"/>
        </w:rPr>
        <w:t>.</w:t>
      </w:r>
    </w:p>
    <w:p w:rsidR="009C63B0" w:rsidRPr="00172981" w:rsidRDefault="00AC5CEC" w:rsidP="00E25815">
      <w:pPr>
        <w:pStyle w:val="Heading2"/>
        <w:widowControl w:val="0"/>
        <w:numPr>
          <w:ilvl w:val="0"/>
          <w:numId w:val="60"/>
        </w:numPr>
        <w:tabs>
          <w:tab w:val="left" w:pos="0"/>
        </w:tabs>
        <w:suppressAutoHyphens/>
        <w:spacing w:after="240"/>
        <w:ind w:firstLine="0"/>
        <w:rPr>
          <w:rFonts w:ascii="Cambria" w:hAnsi="Cambria"/>
          <w:i w:val="0"/>
          <w:sz w:val="20"/>
          <w:szCs w:val="20"/>
        </w:rPr>
      </w:pPr>
      <w:r w:rsidRPr="00172981">
        <w:rPr>
          <w:rFonts w:ascii="Cambria" w:hAnsi="Cambria"/>
          <w:i w:val="0"/>
          <w:sz w:val="20"/>
          <w:szCs w:val="20"/>
        </w:rPr>
        <w:t>Timeliness of the petition</w:t>
      </w:r>
    </w:p>
    <w:p w:rsidR="00514BA9" w:rsidRPr="00951059" w:rsidRDefault="0039451C" w:rsidP="0040774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sidRPr="006F0633">
        <w:rPr>
          <w:rFonts w:ascii="Cambria" w:hAnsi="Cambria"/>
          <w:sz w:val="20"/>
          <w:szCs w:val="20"/>
        </w:rPr>
        <w:t>In the complaint under examination</w:t>
      </w:r>
      <w:r w:rsidR="002D5F74" w:rsidRPr="006F0633">
        <w:rPr>
          <w:rFonts w:ascii="Cambria" w:hAnsi="Cambria"/>
          <w:sz w:val="20"/>
          <w:szCs w:val="20"/>
        </w:rPr>
        <w:t xml:space="preserve">, </w:t>
      </w:r>
      <w:r w:rsidR="00FD05D4" w:rsidRPr="006F0633">
        <w:rPr>
          <w:rFonts w:ascii="Cambria" w:hAnsi="Cambria"/>
          <w:sz w:val="20"/>
          <w:szCs w:val="20"/>
        </w:rPr>
        <w:t xml:space="preserve">the IACHR has determined that the exceptions to the exhaustion of domestic remedies under Article 46.2.c of the American Convention are applicable. Article 32 of the Rules of Procedure of the Commission establishes that in cases where those exceptions are applicable, the petition must be filed within a reasonable period of time, as determined by the Commission. To this end, the Commission must consider the date on which the alleged violation of rights took place and the circumstances of each case. </w:t>
      </w:r>
    </w:p>
    <w:p w:rsidR="002D5F74" w:rsidRPr="00951059" w:rsidRDefault="00D768BD" w:rsidP="0040774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sidRPr="006F0633">
        <w:rPr>
          <w:rFonts w:ascii="Cambria" w:hAnsi="Cambria"/>
          <w:sz w:val="20"/>
          <w:szCs w:val="20"/>
        </w:rPr>
        <w:t>The petition</w:t>
      </w:r>
      <w:r w:rsidR="002D5F74" w:rsidRPr="006F0633">
        <w:rPr>
          <w:rFonts w:ascii="Cambria" w:hAnsi="Cambria"/>
          <w:sz w:val="20"/>
          <w:szCs w:val="20"/>
        </w:rPr>
        <w:t xml:space="preserve"> </w:t>
      </w:r>
      <w:r w:rsidR="0039451C" w:rsidRPr="006F0633">
        <w:rPr>
          <w:rFonts w:ascii="Cambria" w:hAnsi="Cambria"/>
          <w:sz w:val="20"/>
          <w:szCs w:val="20"/>
        </w:rPr>
        <w:t>before</w:t>
      </w:r>
      <w:r w:rsidR="002D5F74" w:rsidRPr="006F0633">
        <w:rPr>
          <w:rFonts w:ascii="Cambria" w:hAnsi="Cambria"/>
          <w:sz w:val="20"/>
          <w:szCs w:val="20"/>
        </w:rPr>
        <w:t xml:space="preserve"> </w:t>
      </w:r>
      <w:r w:rsidR="007738CC" w:rsidRPr="006F0633">
        <w:rPr>
          <w:rFonts w:ascii="Cambria" w:hAnsi="Cambria"/>
          <w:sz w:val="20"/>
          <w:szCs w:val="20"/>
        </w:rPr>
        <w:t>the IACHR</w:t>
      </w:r>
      <w:r w:rsidR="002D5F74" w:rsidRPr="006F0633">
        <w:rPr>
          <w:rFonts w:ascii="Cambria" w:hAnsi="Cambria"/>
          <w:sz w:val="20"/>
          <w:szCs w:val="20"/>
        </w:rPr>
        <w:t xml:space="preserve"> </w:t>
      </w:r>
      <w:r w:rsidR="0039451C" w:rsidRPr="006F0633">
        <w:rPr>
          <w:rFonts w:ascii="Cambria" w:hAnsi="Cambria"/>
          <w:sz w:val="20"/>
          <w:szCs w:val="20"/>
        </w:rPr>
        <w:t>was received</w:t>
      </w:r>
      <w:r w:rsidR="002D5F74" w:rsidRPr="006F0633">
        <w:rPr>
          <w:rFonts w:ascii="Cambria" w:hAnsi="Cambria"/>
          <w:sz w:val="20"/>
          <w:szCs w:val="20"/>
        </w:rPr>
        <w:t xml:space="preserve"> </w:t>
      </w:r>
      <w:r w:rsidR="00CC06EE" w:rsidRPr="006F0633">
        <w:rPr>
          <w:rFonts w:ascii="Cambria" w:hAnsi="Cambria"/>
          <w:sz w:val="20"/>
          <w:szCs w:val="20"/>
        </w:rPr>
        <w:t>on January 19, 2007</w:t>
      </w:r>
      <w:r w:rsidR="0039451C" w:rsidRPr="006F0633">
        <w:rPr>
          <w:rFonts w:ascii="Cambria" w:hAnsi="Cambria"/>
          <w:sz w:val="20"/>
          <w:szCs w:val="20"/>
        </w:rPr>
        <w:t xml:space="preserve">, </w:t>
      </w:r>
      <w:r w:rsidR="0039451C" w:rsidRPr="00951059">
        <w:rPr>
          <w:rFonts w:ascii="Cambria" w:hAnsi="Cambria"/>
          <w:sz w:val="20"/>
          <w:szCs w:val="20"/>
        </w:rPr>
        <w:t>Santiago Leguizamón Zaván was murdered in April</w:t>
      </w:r>
      <w:r w:rsidR="00514BA9" w:rsidRPr="00951059">
        <w:rPr>
          <w:rFonts w:ascii="Cambria" w:hAnsi="Cambria"/>
          <w:sz w:val="20"/>
          <w:szCs w:val="20"/>
        </w:rPr>
        <w:t xml:space="preserve"> 1991</w:t>
      </w:r>
      <w:r w:rsidR="0039451C" w:rsidRPr="00951059">
        <w:rPr>
          <w:rFonts w:ascii="Cambria" w:hAnsi="Cambria"/>
          <w:sz w:val="20"/>
          <w:szCs w:val="20"/>
        </w:rPr>
        <w:t>,</w:t>
      </w:r>
      <w:r w:rsidR="00514BA9" w:rsidRPr="00951059">
        <w:rPr>
          <w:rFonts w:ascii="Cambria" w:hAnsi="Cambria"/>
          <w:sz w:val="20"/>
          <w:szCs w:val="20"/>
        </w:rPr>
        <w:t xml:space="preserve"> </w:t>
      </w:r>
      <w:r w:rsidR="0039451C" w:rsidRPr="006F0633">
        <w:rPr>
          <w:rFonts w:ascii="Cambria" w:hAnsi="Cambria"/>
          <w:sz w:val="20"/>
          <w:szCs w:val="20"/>
        </w:rPr>
        <w:t>and</w:t>
      </w:r>
      <w:r w:rsidR="00514BA9" w:rsidRPr="006F0633">
        <w:rPr>
          <w:rFonts w:ascii="Cambria" w:hAnsi="Cambria"/>
          <w:sz w:val="20"/>
          <w:szCs w:val="20"/>
        </w:rPr>
        <w:t xml:space="preserve"> </w:t>
      </w:r>
      <w:r w:rsidR="002712D1" w:rsidRPr="006F0633">
        <w:rPr>
          <w:rFonts w:ascii="Cambria" w:hAnsi="Cambria"/>
          <w:sz w:val="20"/>
          <w:szCs w:val="20"/>
        </w:rPr>
        <w:t>the investigation</w:t>
      </w:r>
      <w:r w:rsidR="00514BA9" w:rsidRPr="006F0633">
        <w:rPr>
          <w:rFonts w:ascii="Cambria" w:hAnsi="Cambria"/>
          <w:sz w:val="20"/>
          <w:szCs w:val="20"/>
        </w:rPr>
        <w:t xml:space="preserve"> </w:t>
      </w:r>
      <w:r w:rsidR="0019714B" w:rsidRPr="006F0633">
        <w:rPr>
          <w:rFonts w:ascii="Cambria" w:hAnsi="Cambria"/>
          <w:sz w:val="20"/>
          <w:szCs w:val="20"/>
        </w:rPr>
        <w:t>is reportedly ongoing to this day</w:t>
      </w:r>
      <w:r w:rsidR="002D5F74" w:rsidRPr="006F0633">
        <w:rPr>
          <w:rFonts w:ascii="Cambria" w:hAnsi="Cambria"/>
          <w:sz w:val="20"/>
          <w:szCs w:val="20"/>
        </w:rPr>
        <w:t xml:space="preserve">. </w:t>
      </w:r>
      <w:r w:rsidR="0019714B" w:rsidRPr="006F0633">
        <w:rPr>
          <w:rFonts w:ascii="Cambria" w:hAnsi="Cambria"/>
          <w:sz w:val="20"/>
          <w:szCs w:val="20"/>
        </w:rPr>
        <w:t xml:space="preserve">Given the context and the specific circumstances of this </w:t>
      </w:r>
      <w:r w:rsidR="003451C6" w:rsidRPr="006F0633">
        <w:rPr>
          <w:rFonts w:ascii="Cambria" w:hAnsi="Cambria"/>
          <w:sz w:val="20"/>
          <w:szCs w:val="20"/>
        </w:rPr>
        <w:t>case</w:t>
      </w:r>
      <w:r w:rsidR="0019714B" w:rsidRPr="006F0633">
        <w:rPr>
          <w:rFonts w:ascii="Cambria" w:hAnsi="Cambria"/>
          <w:sz w:val="20"/>
          <w:szCs w:val="20"/>
        </w:rPr>
        <w:t>, the IACHR concludes that the petition was filed within a reasonable period of time, and that the requirement set forth in Article 32.2 of the IACHR’s Rules of Procedure has been met</w:t>
      </w:r>
      <w:r w:rsidR="002D5F74" w:rsidRPr="006F0633">
        <w:rPr>
          <w:rFonts w:ascii="Cambria" w:hAnsi="Cambria"/>
          <w:bCs/>
          <w:sz w:val="20"/>
          <w:szCs w:val="20"/>
        </w:rPr>
        <w:t>.</w:t>
      </w:r>
    </w:p>
    <w:p w:rsidR="009C63B0" w:rsidRPr="00951059" w:rsidRDefault="00AC5CEC" w:rsidP="00E25815">
      <w:pPr>
        <w:pStyle w:val="Heading2"/>
        <w:widowControl w:val="0"/>
        <w:numPr>
          <w:ilvl w:val="0"/>
          <w:numId w:val="63"/>
        </w:numPr>
        <w:tabs>
          <w:tab w:val="left" w:pos="0"/>
        </w:tabs>
        <w:suppressAutoHyphens/>
        <w:spacing w:after="240"/>
        <w:ind w:firstLine="0"/>
        <w:rPr>
          <w:rFonts w:ascii="Cambria" w:hAnsi="Cambria"/>
          <w:i w:val="0"/>
          <w:sz w:val="20"/>
          <w:szCs w:val="20"/>
        </w:rPr>
      </w:pPr>
      <w:r w:rsidRPr="00951059">
        <w:rPr>
          <w:rFonts w:ascii="Cambria" w:hAnsi="Cambria"/>
          <w:i w:val="0"/>
          <w:sz w:val="20"/>
          <w:szCs w:val="20"/>
        </w:rPr>
        <w:t>Duplication of proceedings and international res judicata</w:t>
      </w:r>
    </w:p>
    <w:p w:rsidR="009C63B0" w:rsidRPr="006F0633" w:rsidRDefault="009920ED" w:rsidP="0040774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sidRPr="006F0633">
        <w:rPr>
          <w:rFonts w:ascii="Cambria" w:hAnsi="Cambria"/>
          <w:sz w:val="20"/>
          <w:szCs w:val="20"/>
        </w:rPr>
        <w:t>The case file does not contain any information to indicate that the subject of the petition is pending in another international proceeding, or that it duplicates a petition previously decided by the IACHR or another international body. Hence, the requirements set forth in Articles 46.1.c and 47.d of the Convention have been met.</w:t>
      </w:r>
    </w:p>
    <w:p w:rsidR="009C63B0" w:rsidRPr="00951059" w:rsidRDefault="00AC5CEC" w:rsidP="00E25815">
      <w:pPr>
        <w:pStyle w:val="Heading2"/>
        <w:widowControl w:val="0"/>
        <w:numPr>
          <w:ilvl w:val="0"/>
          <w:numId w:val="64"/>
        </w:numPr>
        <w:tabs>
          <w:tab w:val="left" w:pos="0"/>
        </w:tabs>
        <w:suppressAutoHyphens/>
        <w:spacing w:after="240"/>
        <w:ind w:firstLine="0"/>
        <w:rPr>
          <w:rFonts w:ascii="Cambria" w:hAnsi="Cambria"/>
          <w:i w:val="0"/>
          <w:sz w:val="20"/>
          <w:szCs w:val="20"/>
        </w:rPr>
      </w:pPr>
      <w:r w:rsidRPr="00951059">
        <w:rPr>
          <w:rFonts w:ascii="Cambria" w:hAnsi="Cambria"/>
          <w:i w:val="0"/>
          <w:sz w:val="20"/>
          <w:szCs w:val="20"/>
        </w:rPr>
        <w:lastRenderedPageBreak/>
        <w:t>Colorable claim</w:t>
      </w:r>
    </w:p>
    <w:p w:rsidR="00514BA9" w:rsidRPr="006F0633" w:rsidRDefault="006D320B" w:rsidP="0040774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sidRPr="006F0633">
        <w:rPr>
          <w:rFonts w:ascii="Cambria" w:hAnsi="Cambria"/>
          <w:sz w:val="20"/>
          <w:szCs w:val="20"/>
        </w:rPr>
        <w:t>For purposes of determining admissibility, the Inter-American Commission must decide whether the alleged facts amount to a violation of the rights enshrined in the American Convention pursuant to the requirements of Article 47</w:t>
      </w:r>
      <w:r w:rsidR="00A34B0D" w:rsidRPr="006F0633">
        <w:rPr>
          <w:rFonts w:ascii="Cambria" w:hAnsi="Cambria"/>
          <w:sz w:val="20"/>
          <w:szCs w:val="20"/>
        </w:rPr>
        <w:t>.b,</w:t>
      </w:r>
      <w:r w:rsidRPr="006F0633">
        <w:rPr>
          <w:rFonts w:ascii="Cambria" w:hAnsi="Cambria"/>
          <w:sz w:val="20"/>
          <w:szCs w:val="20"/>
        </w:rPr>
        <w:t xml:space="preserve"> or whether the petition is “manifestly groundless” or “obviously out of order</w:t>
      </w:r>
      <w:r w:rsidR="00A34B0D" w:rsidRPr="006F0633">
        <w:rPr>
          <w:rFonts w:ascii="Cambria" w:hAnsi="Cambria"/>
          <w:sz w:val="20"/>
          <w:szCs w:val="20"/>
        </w:rPr>
        <w:t>,” as described in Article 47.c</w:t>
      </w:r>
      <w:r w:rsidRPr="006F0633">
        <w:rPr>
          <w:rFonts w:ascii="Cambria" w:hAnsi="Cambria"/>
          <w:sz w:val="20"/>
          <w:szCs w:val="20"/>
        </w:rPr>
        <w:t>. The criterion for examining admissibility differs from the one used to examine the merits, as the Commission only performs a prima facie evaluation to determine whether the petitioners establish the apparent or potential violation of a right guaranteed in the American Convention. This is a summary analysis that does not entail prejudgment or a preliminary opinion on the merits of the case.</w:t>
      </w:r>
    </w:p>
    <w:p w:rsidR="003A2D97" w:rsidRPr="006F0633" w:rsidRDefault="003A2D97" w:rsidP="0040774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sidRPr="006F0633">
        <w:rPr>
          <w:rFonts w:ascii="Cambria" w:hAnsi="Cambria"/>
          <w:sz w:val="20"/>
          <w:szCs w:val="20"/>
        </w:rPr>
        <w:t>Additionally, neither the American Convention nor the IACHR’s Rules of Procedure require petitioners to identify the specific rights alleged to have been violated by the State in the matter submitted to the Commission, although they may do so if they wish. It falls to the Commission, on the basis of the system's jurisprudence, to determine in its reports on admissibility which provisions of the pertinent inter-American instruments are applicable, and the violation thereof may be established if the facts alleged are demonstrated with sufficient evidence.</w:t>
      </w:r>
    </w:p>
    <w:p w:rsidR="00514BA9" w:rsidRPr="00951059" w:rsidRDefault="00CC06EE" w:rsidP="0040774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sidRPr="00951059">
        <w:rPr>
          <w:rFonts w:ascii="Cambria" w:hAnsi="Cambria"/>
          <w:sz w:val="20"/>
          <w:szCs w:val="20"/>
        </w:rPr>
        <w:t>The petitioner</w:t>
      </w:r>
      <w:r w:rsidR="00514BA9" w:rsidRPr="00951059">
        <w:rPr>
          <w:rFonts w:ascii="Cambria" w:hAnsi="Cambria"/>
          <w:sz w:val="20"/>
          <w:szCs w:val="20"/>
        </w:rPr>
        <w:t xml:space="preserve"> </w:t>
      </w:r>
      <w:r w:rsidR="0039451C" w:rsidRPr="00951059">
        <w:rPr>
          <w:rFonts w:ascii="Cambria" w:hAnsi="Cambria"/>
          <w:sz w:val="20"/>
          <w:szCs w:val="20"/>
        </w:rPr>
        <w:t>alleged that</w:t>
      </w:r>
      <w:r w:rsidR="00514BA9" w:rsidRPr="00951059">
        <w:rPr>
          <w:rFonts w:ascii="Cambria" w:hAnsi="Cambria"/>
          <w:sz w:val="20"/>
          <w:szCs w:val="20"/>
        </w:rPr>
        <w:t xml:space="preserve"> </w:t>
      </w:r>
      <w:r w:rsidRPr="00951059">
        <w:rPr>
          <w:rFonts w:ascii="Cambria" w:hAnsi="Cambria"/>
          <w:sz w:val="20"/>
          <w:szCs w:val="20"/>
        </w:rPr>
        <w:t>journalist</w:t>
      </w:r>
      <w:r w:rsidR="00514BA9" w:rsidRPr="00951059">
        <w:rPr>
          <w:rFonts w:ascii="Cambria" w:hAnsi="Cambria"/>
          <w:sz w:val="20"/>
          <w:szCs w:val="20"/>
        </w:rPr>
        <w:t xml:space="preserve"> Santiago Leguizamón, </w:t>
      </w:r>
      <w:r w:rsidR="0039451C" w:rsidRPr="00951059">
        <w:rPr>
          <w:rFonts w:ascii="Cambria" w:hAnsi="Cambria"/>
          <w:sz w:val="20"/>
          <w:szCs w:val="20"/>
        </w:rPr>
        <w:t>host of the afternoon radio program “Puertas Abiertas” o</w:t>
      </w:r>
      <w:r w:rsidR="00514BA9" w:rsidRPr="00951059">
        <w:rPr>
          <w:rFonts w:ascii="Cambria" w:hAnsi="Cambria"/>
          <w:sz w:val="20"/>
          <w:szCs w:val="20"/>
        </w:rPr>
        <w:t xml:space="preserve">n </w:t>
      </w:r>
      <w:r w:rsidR="00514BA9" w:rsidRPr="00951059">
        <w:rPr>
          <w:rFonts w:ascii="Cambria" w:hAnsi="Cambria"/>
          <w:i/>
          <w:sz w:val="20"/>
          <w:szCs w:val="20"/>
        </w:rPr>
        <w:t>Radio Mburucuyá</w:t>
      </w:r>
      <w:r w:rsidR="0039451C" w:rsidRPr="00951059">
        <w:rPr>
          <w:rFonts w:ascii="Cambria" w:hAnsi="Cambria"/>
          <w:sz w:val="20"/>
          <w:szCs w:val="20"/>
        </w:rPr>
        <w:t xml:space="preserve"> and correspondent for the</w:t>
      </w:r>
      <w:r w:rsidR="00514BA9" w:rsidRPr="00951059">
        <w:rPr>
          <w:rFonts w:ascii="Cambria" w:hAnsi="Cambria"/>
          <w:sz w:val="20"/>
          <w:szCs w:val="20"/>
        </w:rPr>
        <w:t xml:space="preserve"> </w:t>
      </w:r>
      <w:r w:rsidR="00AA4A91" w:rsidRPr="00951059">
        <w:rPr>
          <w:rFonts w:ascii="Cambria" w:hAnsi="Cambria"/>
          <w:sz w:val="20"/>
          <w:szCs w:val="20"/>
        </w:rPr>
        <w:t>newspaper</w:t>
      </w:r>
      <w:r w:rsidR="00514BA9" w:rsidRPr="00951059">
        <w:rPr>
          <w:rFonts w:ascii="Cambria" w:hAnsi="Cambria"/>
          <w:sz w:val="20"/>
          <w:szCs w:val="20"/>
        </w:rPr>
        <w:t xml:space="preserve"> </w:t>
      </w:r>
      <w:r w:rsidR="00514BA9" w:rsidRPr="00951059">
        <w:rPr>
          <w:rFonts w:ascii="Cambria" w:hAnsi="Cambria"/>
          <w:i/>
          <w:sz w:val="20"/>
          <w:szCs w:val="20"/>
        </w:rPr>
        <w:t>Noticias</w:t>
      </w:r>
      <w:r w:rsidR="00514BA9" w:rsidRPr="00951059">
        <w:rPr>
          <w:rFonts w:ascii="Cambria" w:hAnsi="Cambria"/>
          <w:sz w:val="20"/>
          <w:szCs w:val="20"/>
        </w:rPr>
        <w:t xml:space="preserve">, </w:t>
      </w:r>
      <w:r w:rsidR="001473DD" w:rsidRPr="00951059">
        <w:rPr>
          <w:rFonts w:ascii="Cambria" w:hAnsi="Cambria"/>
          <w:sz w:val="20"/>
          <w:szCs w:val="20"/>
        </w:rPr>
        <w:t>was murdered</w:t>
      </w:r>
      <w:r w:rsidR="00514BA9" w:rsidRPr="00951059">
        <w:rPr>
          <w:rFonts w:ascii="Cambria" w:hAnsi="Cambria"/>
          <w:sz w:val="20"/>
          <w:szCs w:val="20"/>
        </w:rPr>
        <w:t xml:space="preserve"> </w:t>
      </w:r>
      <w:r w:rsidR="001473DD" w:rsidRPr="00951059">
        <w:rPr>
          <w:rFonts w:ascii="Cambria" w:hAnsi="Cambria"/>
          <w:sz w:val="20"/>
          <w:szCs w:val="20"/>
        </w:rPr>
        <w:t>for reasons connected to his profession</w:t>
      </w:r>
      <w:r w:rsidR="00514BA9" w:rsidRPr="00951059">
        <w:rPr>
          <w:rFonts w:ascii="Cambria" w:hAnsi="Cambria"/>
          <w:sz w:val="20"/>
          <w:szCs w:val="20"/>
        </w:rPr>
        <w:t xml:space="preserve"> </w:t>
      </w:r>
      <w:r w:rsidR="001473DD" w:rsidRPr="00951059">
        <w:rPr>
          <w:rFonts w:ascii="Cambria" w:hAnsi="Cambria"/>
          <w:sz w:val="20"/>
          <w:szCs w:val="20"/>
        </w:rPr>
        <w:t>on April 26, 1991</w:t>
      </w:r>
      <w:r w:rsidR="00514BA9" w:rsidRPr="00951059">
        <w:rPr>
          <w:rFonts w:ascii="Cambria" w:hAnsi="Cambria"/>
          <w:sz w:val="20"/>
          <w:szCs w:val="20"/>
        </w:rPr>
        <w:t xml:space="preserve">, </w:t>
      </w:r>
      <w:r w:rsidR="0039451C" w:rsidRPr="00951059">
        <w:rPr>
          <w:rFonts w:ascii="Cambria" w:hAnsi="Cambria"/>
          <w:sz w:val="20"/>
          <w:szCs w:val="20"/>
        </w:rPr>
        <w:t>in the border city of</w:t>
      </w:r>
      <w:r w:rsidR="00514BA9" w:rsidRPr="00951059">
        <w:rPr>
          <w:rFonts w:ascii="Cambria" w:hAnsi="Cambria"/>
          <w:sz w:val="20"/>
          <w:szCs w:val="20"/>
        </w:rPr>
        <w:t xml:space="preserve"> Pedro Juan Caballero, Paraguay. </w:t>
      </w:r>
      <w:r w:rsidR="00AA4A91" w:rsidRPr="00951059">
        <w:rPr>
          <w:rFonts w:ascii="Cambria" w:hAnsi="Cambria"/>
          <w:sz w:val="20"/>
          <w:szCs w:val="20"/>
        </w:rPr>
        <w:t>According to</w:t>
      </w:r>
      <w:r w:rsidR="00514BA9" w:rsidRPr="00951059">
        <w:rPr>
          <w:rFonts w:ascii="Cambria" w:hAnsi="Cambria"/>
          <w:sz w:val="20"/>
          <w:szCs w:val="20"/>
        </w:rPr>
        <w:t xml:space="preserve"> </w:t>
      </w:r>
      <w:r w:rsidR="00D768BD" w:rsidRPr="00951059">
        <w:rPr>
          <w:rFonts w:ascii="Cambria" w:hAnsi="Cambria"/>
          <w:sz w:val="20"/>
          <w:szCs w:val="20"/>
        </w:rPr>
        <w:t>the petition</w:t>
      </w:r>
      <w:r w:rsidR="00514BA9" w:rsidRPr="00951059">
        <w:rPr>
          <w:rFonts w:ascii="Cambria" w:hAnsi="Cambria"/>
          <w:sz w:val="20"/>
          <w:szCs w:val="20"/>
        </w:rPr>
        <w:t xml:space="preserve">, Leguizamón </w:t>
      </w:r>
      <w:r w:rsidR="001473DD" w:rsidRPr="00951059">
        <w:rPr>
          <w:rFonts w:ascii="Cambria" w:hAnsi="Cambria"/>
          <w:sz w:val="20"/>
          <w:szCs w:val="20"/>
        </w:rPr>
        <w:t>was murdered</w:t>
      </w:r>
      <w:r w:rsidR="00255B70" w:rsidRPr="00951059">
        <w:rPr>
          <w:rFonts w:ascii="Cambria" w:hAnsi="Cambria"/>
          <w:sz w:val="20"/>
          <w:szCs w:val="20"/>
        </w:rPr>
        <w:t xml:space="preserve"> </w:t>
      </w:r>
      <w:r w:rsidR="0039451C" w:rsidRPr="00951059">
        <w:rPr>
          <w:rFonts w:ascii="Cambria" w:hAnsi="Cambria"/>
          <w:sz w:val="20"/>
          <w:szCs w:val="20"/>
        </w:rPr>
        <w:t>by</w:t>
      </w:r>
      <w:r w:rsidR="00255B70" w:rsidRPr="00951059">
        <w:rPr>
          <w:rFonts w:ascii="Cambria" w:hAnsi="Cambria"/>
          <w:sz w:val="20"/>
          <w:szCs w:val="20"/>
        </w:rPr>
        <w:t xml:space="preserve"> </w:t>
      </w:r>
      <w:r w:rsidR="001473DD" w:rsidRPr="00951059">
        <w:rPr>
          <w:rFonts w:ascii="Cambria" w:hAnsi="Cambria"/>
          <w:sz w:val="20"/>
          <w:szCs w:val="20"/>
        </w:rPr>
        <w:t>hit men</w:t>
      </w:r>
      <w:r w:rsidR="00255B70" w:rsidRPr="00951059">
        <w:rPr>
          <w:rFonts w:ascii="Cambria" w:hAnsi="Cambria"/>
          <w:sz w:val="20"/>
          <w:szCs w:val="20"/>
        </w:rPr>
        <w:t>,</w:t>
      </w:r>
      <w:r w:rsidR="00514BA9" w:rsidRPr="00951059">
        <w:rPr>
          <w:rFonts w:ascii="Cambria" w:hAnsi="Cambria"/>
          <w:sz w:val="20"/>
          <w:szCs w:val="20"/>
        </w:rPr>
        <w:t xml:space="preserve"> </w:t>
      </w:r>
      <w:r w:rsidR="003A2D97" w:rsidRPr="00951059">
        <w:rPr>
          <w:rFonts w:ascii="Cambria" w:hAnsi="Cambria"/>
          <w:sz w:val="20"/>
          <w:szCs w:val="20"/>
        </w:rPr>
        <w:t>after receiving prior threats because of his constant criticism of local corruption and his reports on</w:t>
      </w:r>
      <w:r w:rsidR="00514BA9" w:rsidRPr="00951059">
        <w:rPr>
          <w:rFonts w:ascii="Cambria" w:hAnsi="Cambria"/>
          <w:sz w:val="20"/>
          <w:szCs w:val="20"/>
        </w:rPr>
        <w:t xml:space="preserve"> </w:t>
      </w:r>
      <w:r w:rsidR="001473DD" w:rsidRPr="00951059">
        <w:rPr>
          <w:rFonts w:ascii="Cambria" w:hAnsi="Cambria"/>
          <w:sz w:val="20"/>
          <w:szCs w:val="20"/>
        </w:rPr>
        <w:t>smuggling</w:t>
      </w:r>
      <w:r w:rsidR="00514BA9" w:rsidRPr="00951059">
        <w:rPr>
          <w:rFonts w:ascii="Cambria" w:hAnsi="Cambria"/>
          <w:sz w:val="20"/>
          <w:szCs w:val="20"/>
        </w:rPr>
        <w:t xml:space="preserve">, </w:t>
      </w:r>
      <w:r w:rsidR="001473DD" w:rsidRPr="00951059">
        <w:rPr>
          <w:rFonts w:ascii="Cambria" w:hAnsi="Cambria"/>
          <w:sz w:val="20"/>
          <w:szCs w:val="20"/>
        </w:rPr>
        <w:t>drug trafficking</w:t>
      </w:r>
      <w:r w:rsidR="003A2D97" w:rsidRPr="00951059">
        <w:rPr>
          <w:rFonts w:ascii="Cambria" w:hAnsi="Cambria"/>
          <w:sz w:val="20"/>
          <w:szCs w:val="20"/>
        </w:rPr>
        <w:t>, and</w:t>
      </w:r>
      <w:r w:rsidR="00514BA9" w:rsidRPr="00951059">
        <w:rPr>
          <w:rFonts w:ascii="Cambria" w:hAnsi="Cambria"/>
          <w:sz w:val="20"/>
          <w:szCs w:val="20"/>
        </w:rPr>
        <w:t xml:space="preserve"> </w:t>
      </w:r>
      <w:r w:rsidR="001473DD" w:rsidRPr="00951059">
        <w:rPr>
          <w:rFonts w:ascii="Cambria" w:hAnsi="Cambria"/>
          <w:sz w:val="20"/>
          <w:szCs w:val="20"/>
        </w:rPr>
        <w:t>money laundering</w:t>
      </w:r>
      <w:r w:rsidR="00514BA9" w:rsidRPr="00951059">
        <w:rPr>
          <w:rFonts w:ascii="Cambria" w:hAnsi="Cambria"/>
          <w:sz w:val="20"/>
          <w:szCs w:val="20"/>
        </w:rPr>
        <w:t xml:space="preserve"> </w:t>
      </w:r>
      <w:r w:rsidR="001473DD" w:rsidRPr="00951059">
        <w:rPr>
          <w:rFonts w:ascii="Cambria" w:hAnsi="Cambria"/>
          <w:sz w:val="20"/>
          <w:szCs w:val="20"/>
        </w:rPr>
        <w:t>on the Paraguay-Brazil border</w:t>
      </w:r>
      <w:r w:rsidR="00514BA9" w:rsidRPr="00951059">
        <w:rPr>
          <w:rFonts w:ascii="Cambria" w:hAnsi="Cambria"/>
          <w:sz w:val="20"/>
          <w:szCs w:val="20"/>
        </w:rPr>
        <w:t xml:space="preserve">. </w:t>
      </w:r>
      <w:r w:rsidRPr="00951059">
        <w:rPr>
          <w:rFonts w:ascii="Cambria" w:hAnsi="Cambria"/>
          <w:sz w:val="20"/>
          <w:szCs w:val="20"/>
        </w:rPr>
        <w:t>The petitioner</w:t>
      </w:r>
      <w:r w:rsidR="004B169E" w:rsidRPr="00951059">
        <w:rPr>
          <w:rFonts w:ascii="Cambria" w:hAnsi="Cambria"/>
          <w:sz w:val="20"/>
          <w:szCs w:val="20"/>
        </w:rPr>
        <w:t xml:space="preserve"> </w:t>
      </w:r>
      <w:r w:rsidR="00D768BD" w:rsidRPr="00951059">
        <w:rPr>
          <w:rFonts w:ascii="Cambria" w:hAnsi="Cambria"/>
          <w:sz w:val="20"/>
          <w:szCs w:val="20"/>
        </w:rPr>
        <w:t>maintained that</w:t>
      </w:r>
      <w:r w:rsidR="004B169E" w:rsidRPr="00951059">
        <w:rPr>
          <w:rFonts w:ascii="Cambria" w:hAnsi="Cambria"/>
          <w:sz w:val="20"/>
          <w:szCs w:val="20"/>
        </w:rPr>
        <w:t xml:space="preserve"> </w:t>
      </w:r>
      <w:r w:rsidR="003A2D97" w:rsidRPr="00951059">
        <w:rPr>
          <w:rFonts w:ascii="Cambria" w:hAnsi="Cambria"/>
          <w:sz w:val="20"/>
          <w:szCs w:val="20"/>
        </w:rPr>
        <w:t>his investigations and reports “hinted at the alleged complicity between the crime bosses and President Andrés Rodríguez’s administration,” and that there was evidence to indicate that local businessmen and then-President</w:t>
      </w:r>
      <w:r w:rsidR="00942CFD" w:rsidRPr="00951059">
        <w:rPr>
          <w:rFonts w:ascii="Cambria" w:hAnsi="Cambria"/>
          <w:sz w:val="20"/>
          <w:szCs w:val="20"/>
        </w:rPr>
        <w:t xml:space="preserve"> Andrés Rodríguez </w:t>
      </w:r>
      <w:r w:rsidR="003A2D97" w:rsidRPr="00951059">
        <w:rPr>
          <w:rFonts w:ascii="Cambria" w:hAnsi="Cambria"/>
          <w:sz w:val="20"/>
          <w:szCs w:val="20"/>
        </w:rPr>
        <w:t>were the masterminds behind the journalist’s murder. The petitioner maintained that the investigation of these events was not conducted with due diligence, that the relatives of the alleged victim were prevented from taking part in the criminal proceedings for security reasons, and that to this day the crime has been met with total impunity</w:t>
      </w:r>
      <w:r w:rsidR="00A53453" w:rsidRPr="00951059">
        <w:rPr>
          <w:rFonts w:ascii="Cambria" w:hAnsi="Cambria"/>
          <w:sz w:val="20"/>
          <w:szCs w:val="20"/>
        </w:rPr>
        <w:t xml:space="preserve">. </w:t>
      </w:r>
    </w:p>
    <w:p w:rsidR="00B83991" w:rsidRPr="00951059" w:rsidRDefault="00CC06EE" w:rsidP="0040774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sidRPr="00951059">
        <w:rPr>
          <w:rFonts w:ascii="Cambria" w:hAnsi="Cambria"/>
          <w:sz w:val="20"/>
          <w:szCs w:val="20"/>
        </w:rPr>
        <w:t>The State</w:t>
      </w:r>
      <w:r w:rsidR="00514BA9" w:rsidRPr="00951059">
        <w:rPr>
          <w:rFonts w:ascii="Cambria" w:hAnsi="Cambria"/>
          <w:sz w:val="20"/>
          <w:szCs w:val="20"/>
        </w:rPr>
        <w:t xml:space="preserve">, </w:t>
      </w:r>
      <w:r w:rsidR="0039451C" w:rsidRPr="00951059">
        <w:rPr>
          <w:rFonts w:ascii="Cambria" w:hAnsi="Cambria"/>
          <w:sz w:val="20"/>
          <w:szCs w:val="20"/>
        </w:rPr>
        <w:t>for its part</w:t>
      </w:r>
      <w:r w:rsidR="00514BA9" w:rsidRPr="00951059">
        <w:rPr>
          <w:rFonts w:ascii="Cambria" w:hAnsi="Cambria"/>
          <w:sz w:val="20"/>
          <w:szCs w:val="20"/>
        </w:rPr>
        <w:t xml:space="preserve">, </w:t>
      </w:r>
      <w:r w:rsidR="00D768BD" w:rsidRPr="00951059">
        <w:rPr>
          <w:rFonts w:ascii="Cambria" w:hAnsi="Cambria"/>
          <w:sz w:val="20"/>
          <w:szCs w:val="20"/>
        </w:rPr>
        <w:t xml:space="preserve">indicated </w:t>
      </w:r>
      <w:r w:rsidR="003A2D97" w:rsidRPr="00951059">
        <w:rPr>
          <w:rFonts w:ascii="Cambria" w:hAnsi="Cambria"/>
          <w:sz w:val="20"/>
          <w:szCs w:val="20"/>
        </w:rPr>
        <w:t xml:space="preserve">that the petitioners have failed to make a colorable claim that the State violated rights </w:t>
      </w:r>
      <w:r w:rsidR="003A2D97" w:rsidRPr="006F0633">
        <w:rPr>
          <w:rFonts w:ascii="Cambria" w:hAnsi="Cambria"/>
          <w:sz w:val="20"/>
          <w:szCs w:val="20"/>
        </w:rPr>
        <w:t>enshrined</w:t>
      </w:r>
      <w:r w:rsidR="003A2D97" w:rsidRPr="00951059">
        <w:rPr>
          <w:rFonts w:ascii="Cambria" w:hAnsi="Cambria"/>
          <w:sz w:val="20"/>
          <w:szCs w:val="20"/>
        </w:rPr>
        <w:t xml:space="preserve"> in the American Convention on Human Rights, given that: a) no agent of the State is accused of being involved in the journalist’s death; b) the State did not take actions to impede the journalist’s work, and c) the State has investigated the murder on its own initiative and prosecuted the suspects, within the limits of its jurisdiction</w:t>
      </w:r>
      <w:r w:rsidR="00514BA9" w:rsidRPr="00951059">
        <w:rPr>
          <w:rFonts w:ascii="Cambria" w:hAnsi="Cambria"/>
          <w:sz w:val="20"/>
          <w:szCs w:val="20"/>
        </w:rPr>
        <w:t>.</w:t>
      </w:r>
    </w:p>
    <w:p w:rsidR="00B83991" w:rsidRPr="00951059" w:rsidRDefault="004521A2" w:rsidP="0040774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sidRPr="00951059">
        <w:rPr>
          <w:rFonts w:ascii="Cambria" w:hAnsi="Cambria"/>
          <w:sz w:val="20"/>
          <w:szCs w:val="20"/>
        </w:rPr>
        <w:t xml:space="preserve">In view of the legal and factual elements presented by the parties and the nature of the matter brought before it, the Commission finds that, if proven, the petitioner’s allegations of State responsibility for the facts set forth in the petition could potentially constitute a violation of the </w:t>
      </w:r>
      <w:r w:rsidR="00743292" w:rsidRPr="00951059">
        <w:rPr>
          <w:rFonts w:ascii="Cambria" w:hAnsi="Cambria"/>
          <w:sz w:val="20"/>
          <w:szCs w:val="20"/>
        </w:rPr>
        <w:t>right to a fair trial and the right to judicial protection contained in</w:t>
      </w:r>
      <w:r w:rsidR="005F2633" w:rsidRPr="00951059">
        <w:rPr>
          <w:rFonts w:ascii="Cambria" w:hAnsi="Cambria"/>
          <w:sz w:val="20"/>
          <w:szCs w:val="20"/>
        </w:rPr>
        <w:t xml:space="preserve"> </w:t>
      </w:r>
      <w:r w:rsidR="00FB63D7" w:rsidRPr="00951059">
        <w:rPr>
          <w:rFonts w:ascii="Cambria" w:hAnsi="Cambria"/>
          <w:sz w:val="20"/>
          <w:szCs w:val="20"/>
        </w:rPr>
        <w:t>Articles</w:t>
      </w:r>
      <w:r w:rsidR="009021FD" w:rsidRPr="00951059">
        <w:rPr>
          <w:rFonts w:ascii="Cambria" w:hAnsi="Cambria"/>
          <w:sz w:val="20"/>
          <w:szCs w:val="20"/>
        </w:rPr>
        <w:t xml:space="preserve"> </w:t>
      </w:r>
      <w:r w:rsidR="00AA3AD9" w:rsidRPr="00951059">
        <w:rPr>
          <w:rFonts w:ascii="Cambria" w:hAnsi="Cambria"/>
          <w:sz w:val="20"/>
          <w:szCs w:val="20"/>
        </w:rPr>
        <w:t xml:space="preserve">8 </w:t>
      </w:r>
      <w:r w:rsidR="00743292" w:rsidRPr="00951059">
        <w:rPr>
          <w:rFonts w:ascii="Cambria" w:hAnsi="Cambria"/>
          <w:sz w:val="20"/>
          <w:szCs w:val="20"/>
        </w:rPr>
        <w:t>and</w:t>
      </w:r>
      <w:r w:rsidR="004250D8" w:rsidRPr="00951059">
        <w:rPr>
          <w:rFonts w:ascii="Cambria" w:hAnsi="Cambria"/>
          <w:sz w:val="20"/>
          <w:szCs w:val="20"/>
        </w:rPr>
        <w:t xml:space="preserve"> 25 </w:t>
      </w:r>
      <w:r w:rsidR="00FB63D7" w:rsidRPr="00951059">
        <w:rPr>
          <w:rFonts w:ascii="Cambria" w:hAnsi="Cambria"/>
          <w:sz w:val="20"/>
          <w:szCs w:val="20"/>
        </w:rPr>
        <w:t>of the American Convention</w:t>
      </w:r>
      <w:r w:rsidR="005F2633" w:rsidRPr="00951059">
        <w:rPr>
          <w:rFonts w:ascii="Cambria" w:hAnsi="Cambria"/>
          <w:sz w:val="20"/>
          <w:szCs w:val="20"/>
        </w:rPr>
        <w:t xml:space="preserve">, </w:t>
      </w:r>
      <w:r w:rsidR="00FB63D7" w:rsidRPr="00951059">
        <w:rPr>
          <w:rFonts w:ascii="Cambria" w:hAnsi="Cambria"/>
          <w:sz w:val="20"/>
          <w:szCs w:val="20"/>
        </w:rPr>
        <w:t>to the detriment of the</w:t>
      </w:r>
      <w:r w:rsidR="002712D1" w:rsidRPr="00951059">
        <w:rPr>
          <w:rFonts w:ascii="Cambria" w:hAnsi="Cambria"/>
          <w:sz w:val="20"/>
          <w:szCs w:val="20"/>
        </w:rPr>
        <w:t xml:space="preserve"> alleged victim</w:t>
      </w:r>
      <w:r w:rsidR="00743292" w:rsidRPr="00951059">
        <w:rPr>
          <w:rFonts w:ascii="Cambria" w:hAnsi="Cambria"/>
          <w:sz w:val="20"/>
          <w:szCs w:val="20"/>
        </w:rPr>
        <w:t>’s relatives</w:t>
      </w:r>
      <w:r w:rsidR="004250D8" w:rsidRPr="00951059">
        <w:rPr>
          <w:rFonts w:ascii="Cambria" w:hAnsi="Cambria"/>
          <w:sz w:val="20"/>
          <w:szCs w:val="20"/>
        </w:rPr>
        <w:t xml:space="preserve">. </w:t>
      </w:r>
      <w:r w:rsidR="008C7BA4" w:rsidRPr="00951059">
        <w:rPr>
          <w:rFonts w:ascii="Cambria" w:hAnsi="Cambria"/>
          <w:sz w:val="20"/>
          <w:szCs w:val="20"/>
        </w:rPr>
        <w:t>In addition</w:t>
      </w:r>
      <w:r w:rsidR="004250D8" w:rsidRPr="00951059">
        <w:rPr>
          <w:rFonts w:ascii="Cambria" w:hAnsi="Cambria"/>
          <w:sz w:val="20"/>
          <w:szCs w:val="20"/>
        </w:rPr>
        <w:t xml:space="preserve">, </w:t>
      </w:r>
      <w:r w:rsidR="008C7BA4" w:rsidRPr="00951059">
        <w:rPr>
          <w:rFonts w:ascii="Cambria" w:hAnsi="Cambria"/>
          <w:sz w:val="20"/>
          <w:szCs w:val="20"/>
        </w:rPr>
        <w:t xml:space="preserve">it follows from the nature of the facts alleged in </w:t>
      </w:r>
      <w:r w:rsidR="00D768BD" w:rsidRPr="00951059">
        <w:rPr>
          <w:rFonts w:ascii="Cambria" w:hAnsi="Cambria"/>
          <w:sz w:val="20"/>
          <w:szCs w:val="20"/>
        </w:rPr>
        <w:t>the petition</w:t>
      </w:r>
      <w:r w:rsidR="004250D8" w:rsidRPr="00951059">
        <w:rPr>
          <w:rFonts w:ascii="Cambria" w:hAnsi="Cambria"/>
          <w:sz w:val="20"/>
          <w:szCs w:val="20"/>
        </w:rPr>
        <w:t xml:space="preserve"> </w:t>
      </w:r>
      <w:r w:rsidR="008C7BA4" w:rsidRPr="00951059">
        <w:rPr>
          <w:rFonts w:ascii="Cambria" w:hAnsi="Cambria"/>
          <w:sz w:val="20"/>
          <w:szCs w:val="20"/>
        </w:rPr>
        <w:t>that they could be violations of</w:t>
      </w:r>
      <w:r w:rsidR="004250D8" w:rsidRPr="00951059">
        <w:rPr>
          <w:rFonts w:ascii="Cambria" w:hAnsi="Cambria"/>
          <w:sz w:val="20"/>
          <w:szCs w:val="20"/>
        </w:rPr>
        <w:t xml:space="preserve"> </w:t>
      </w:r>
      <w:r w:rsidR="00FB63D7" w:rsidRPr="00951059">
        <w:rPr>
          <w:rFonts w:ascii="Cambria" w:hAnsi="Cambria"/>
          <w:sz w:val="20"/>
          <w:szCs w:val="20"/>
        </w:rPr>
        <w:t>Article</w:t>
      </w:r>
      <w:r w:rsidR="00A73268">
        <w:rPr>
          <w:rFonts w:ascii="Cambria" w:hAnsi="Cambria"/>
          <w:sz w:val="20"/>
          <w:szCs w:val="20"/>
        </w:rPr>
        <w:t xml:space="preserve"> 5</w:t>
      </w:r>
      <w:r w:rsidR="004250D8" w:rsidRPr="00951059">
        <w:rPr>
          <w:rFonts w:ascii="Cambria" w:hAnsi="Cambria"/>
          <w:sz w:val="20"/>
          <w:szCs w:val="20"/>
        </w:rPr>
        <w:t xml:space="preserve"> </w:t>
      </w:r>
      <w:r w:rsidR="00FB63D7" w:rsidRPr="00951059">
        <w:rPr>
          <w:rFonts w:ascii="Cambria" w:hAnsi="Cambria"/>
          <w:sz w:val="20"/>
          <w:szCs w:val="20"/>
        </w:rPr>
        <w:t>of the American Convention</w:t>
      </w:r>
      <w:r w:rsidR="004250D8" w:rsidRPr="00951059">
        <w:rPr>
          <w:rFonts w:ascii="Cambria" w:hAnsi="Cambria"/>
          <w:sz w:val="20"/>
          <w:szCs w:val="20"/>
        </w:rPr>
        <w:t xml:space="preserve">, </w:t>
      </w:r>
      <w:r w:rsidR="008C7BA4" w:rsidRPr="00951059">
        <w:rPr>
          <w:rFonts w:ascii="Cambria" w:hAnsi="Cambria"/>
          <w:sz w:val="20"/>
          <w:szCs w:val="20"/>
        </w:rPr>
        <w:t>with respect to</w:t>
      </w:r>
      <w:r w:rsidR="004250D8" w:rsidRPr="00951059">
        <w:rPr>
          <w:rFonts w:ascii="Cambria" w:hAnsi="Cambria"/>
          <w:sz w:val="20"/>
          <w:szCs w:val="20"/>
        </w:rPr>
        <w:t xml:space="preserve"> </w:t>
      </w:r>
      <w:r w:rsidR="002712D1" w:rsidRPr="00951059">
        <w:rPr>
          <w:rFonts w:ascii="Cambria" w:hAnsi="Cambria"/>
          <w:sz w:val="20"/>
          <w:szCs w:val="20"/>
        </w:rPr>
        <w:t>the relatives of</w:t>
      </w:r>
      <w:r w:rsidR="004250D8" w:rsidRPr="00951059">
        <w:rPr>
          <w:rFonts w:ascii="Cambria" w:hAnsi="Cambria"/>
          <w:sz w:val="20"/>
          <w:szCs w:val="20"/>
        </w:rPr>
        <w:t xml:space="preserve"> </w:t>
      </w:r>
      <w:r w:rsidR="002712D1" w:rsidRPr="00951059">
        <w:rPr>
          <w:rFonts w:ascii="Cambria" w:hAnsi="Cambria"/>
          <w:sz w:val="20"/>
          <w:szCs w:val="20"/>
        </w:rPr>
        <w:t>the alleged victim</w:t>
      </w:r>
      <w:r w:rsidR="004250D8" w:rsidRPr="00951059">
        <w:rPr>
          <w:rFonts w:ascii="Cambria" w:hAnsi="Cambria"/>
          <w:sz w:val="20"/>
          <w:szCs w:val="20"/>
        </w:rPr>
        <w:t xml:space="preserve">. </w:t>
      </w:r>
      <w:r w:rsidR="0039451C" w:rsidRPr="00951059">
        <w:rPr>
          <w:rFonts w:ascii="Cambria" w:hAnsi="Cambria"/>
          <w:sz w:val="20"/>
          <w:szCs w:val="20"/>
        </w:rPr>
        <w:t>The Commission</w:t>
      </w:r>
      <w:r w:rsidR="004250D8" w:rsidRPr="00951059">
        <w:rPr>
          <w:rFonts w:ascii="Cambria" w:hAnsi="Cambria"/>
          <w:sz w:val="20"/>
          <w:szCs w:val="20"/>
        </w:rPr>
        <w:t xml:space="preserve"> </w:t>
      </w:r>
      <w:r w:rsidR="008C7BA4" w:rsidRPr="00951059">
        <w:rPr>
          <w:rFonts w:ascii="Cambria" w:hAnsi="Cambria"/>
          <w:sz w:val="20"/>
          <w:szCs w:val="20"/>
        </w:rPr>
        <w:t>will examine the potential violation of these provisions in light of the general obligations enshrined in</w:t>
      </w:r>
      <w:r w:rsidR="004250D8" w:rsidRPr="00951059">
        <w:rPr>
          <w:rFonts w:ascii="Cambria" w:hAnsi="Cambria"/>
          <w:sz w:val="20"/>
          <w:szCs w:val="20"/>
        </w:rPr>
        <w:t xml:space="preserve"> </w:t>
      </w:r>
      <w:r w:rsidR="00FB63D7" w:rsidRPr="00951059">
        <w:rPr>
          <w:rFonts w:ascii="Cambria" w:hAnsi="Cambria"/>
          <w:sz w:val="20"/>
          <w:szCs w:val="20"/>
        </w:rPr>
        <w:t>Article</w:t>
      </w:r>
      <w:r w:rsidR="004250D8" w:rsidRPr="00951059">
        <w:rPr>
          <w:rFonts w:ascii="Cambria" w:hAnsi="Cambria"/>
          <w:sz w:val="20"/>
          <w:szCs w:val="20"/>
        </w:rPr>
        <w:t xml:space="preserve"> 1.1 </w:t>
      </w:r>
      <w:r w:rsidR="00FB63D7" w:rsidRPr="00951059">
        <w:rPr>
          <w:rFonts w:ascii="Cambria" w:hAnsi="Cambria"/>
          <w:sz w:val="20"/>
          <w:szCs w:val="20"/>
        </w:rPr>
        <w:t>of the Convention</w:t>
      </w:r>
      <w:r w:rsidR="004250D8" w:rsidRPr="00951059">
        <w:rPr>
          <w:rFonts w:ascii="Cambria" w:hAnsi="Cambria"/>
          <w:sz w:val="20"/>
          <w:szCs w:val="20"/>
        </w:rPr>
        <w:t>.</w:t>
      </w:r>
      <w:r w:rsidRPr="00951059">
        <w:rPr>
          <w:rFonts w:ascii="Cambria" w:hAnsi="Cambria"/>
          <w:sz w:val="20"/>
          <w:szCs w:val="20"/>
        </w:rPr>
        <w:t xml:space="preserve"> </w:t>
      </w:r>
    </w:p>
    <w:p w:rsidR="00B83991" w:rsidRPr="00951059" w:rsidRDefault="00EA2DEC" w:rsidP="0040774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sidRPr="00951059">
        <w:rPr>
          <w:rFonts w:ascii="Cambria" w:hAnsi="Cambria"/>
          <w:sz w:val="20"/>
          <w:szCs w:val="20"/>
        </w:rPr>
        <w:t>The</w:t>
      </w:r>
      <w:r w:rsidR="0039451C" w:rsidRPr="00951059">
        <w:rPr>
          <w:rFonts w:ascii="Cambria" w:hAnsi="Cambria"/>
          <w:sz w:val="20"/>
          <w:szCs w:val="20"/>
        </w:rPr>
        <w:t xml:space="preserve"> Commission</w:t>
      </w:r>
      <w:r w:rsidR="004250D8" w:rsidRPr="00951059">
        <w:rPr>
          <w:rFonts w:ascii="Cambria" w:hAnsi="Cambria"/>
          <w:sz w:val="20"/>
          <w:szCs w:val="20"/>
        </w:rPr>
        <w:t xml:space="preserve"> </w:t>
      </w:r>
      <w:r w:rsidRPr="00951059">
        <w:rPr>
          <w:rFonts w:ascii="Cambria" w:hAnsi="Cambria"/>
          <w:sz w:val="20"/>
          <w:szCs w:val="20"/>
        </w:rPr>
        <w:t>is also of the opinion that</w:t>
      </w:r>
      <w:r w:rsidR="004250D8" w:rsidRPr="00951059">
        <w:rPr>
          <w:rFonts w:ascii="Cambria" w:hAnsi="Cambria"/>
          <w:sz w:val="20"/>
          <w:szCs w:val="20"/>
        </w:rPr>
        <w:t xml:space="preserve">, </w:t>
      </w:r>
      <w:r w:rsidRPr="00951059">
        <w:rPr>
          <w:rFonts w:ascii="Cambria" w:hAnsi="Cambria"/>
          <w:sz w:val="20"/>
          <w:szCs w:val="20"/>
        </w:rPr>
        <w:t>if it proves to be true that there is evidence pointing to the participation and responsibility of criminal groups as masterminds of Santiago Leguizamon’s murder in complicity with then-</w:t>
      </w:r>
      <w:r w:rsidR="00AA4A91" w:rsidRPr="00951059">
        <w:rPr>
          <w:rFonts w:ascii="Cambria" w:hAnsi="Cambria"/>
          <w:sz w:val="20"/>
          <w:szCs w:val="20"/>
        </w:rPr>
        <w:t>President</w:t>
      </w:r>
      <w:r w:rsidRPr="00951059">
        <w:rPr>
          <w:rFonts w:ascii="Cambria" w:hAnsi="Cambria"/>
          <w:sz w:val="20"/>
          <w:szCs w:val="20"/>
        </w:rPr>
        <w:t xml:space="preserve"> </w:t>
      </w:r>
      <w:r w:rsidR="00942CFD" w:rsidRPr="00951059">
        <w:rPr>
          <w:rFonts w:ascii="Cambria" w:hAnsi="Cambria"/>
          <w:sz w:val="20"/>
          <w:szCs w:val="20"/>
        </w:rPr>
        <w:t>Andrés Rodríguez</w:t>
      </w:r>
      <w:r w:rsidR="00F061D0" w:rsidRPr="00951059">
        <w:rPr>
          <w:rFonts w:ascii="Cambria" w:hAnsi="Cambria"/>
          <w:sz w:val="20"/>
          <w:szCs w:val="20"/>
        </w:rPr>
        <w:t xml:space="preserve">, </w:t>
      </w:r>
      <w:r w:rsidRPr="00951059">
        <w:rPr>
          <w:rFonts w:ascii="Cambria" w:hAnsi="Cambria"/>
          <w:sz w:val="20"/>
          <w:szCs w:val="20"/>
        </w:rPr>
        <w:t>that the murder was not investigated diligently, and that the motive was to silence</w:t>
      </w:r>
      <w:r w:rsidR="00F061D0" w:rsidRPr="00951059">
        <w:rPr>
          <w:rFonts w:ascii="Cambria" w:hAnsi="Cambria"/>
          <w:sz w:val="20"/>
          <w:szCs w:val="20"/>
        </w:rPr>
        <w:t xml:space="preserve"> </w:t>
      </w:r>
      <w:r w:rsidR="009D17A0" w:rsidRPr="00951059">
        <w:rPr>
          <w:rFonts w:ascii="Cambria" w:hAnsi="Cambria"/>
          <w:sz w:val="20"/>
          <w:szCs w:val="20"/>
        </w:rPr>
        <w:t>the journalist’s work</w:t>
      </w:r>
      <w:r w:rsidR="00F061D0" w:rsidRPr="00951059">
        <w:rPr>
          <w:rFonts w:ascii="Cambria" w:hAnsi="Cambria"/>
          <w:sz w:val="20"/>
          <w:szCs w:val="20"/>
        </w:rPr>
        <w:t>,</w:t>
      </w:r>
      <w:r w:rsidR="00780FC9" w:rsidRPr="00951059">
        <w:rPr>
          <w:rFonts w:ascii="Cambria" w:hAnsi="Cambria"/>
          <w:sz w:val="20"/>
          <w:szCs w:val="20"/>
        </w:rPr>
        <w:t xml:space="preserve"> </w:t>
      </w:r>
      <w:r w:rsidRPr="00951059">
        <w:rPr>
          <w:rFonts w:ascii="Cambria" w:hAnsi="Cambria"/>
          <w:sz w:val="20"/>
          <w:szCs w:val="20"/>
        </w:rPr>
        <w:t>there would be a violation of the right to life and the right to freedom of expression under</w:t>
      </w:r>
      <w:r w:rsidR="004250D8" w:rsidRPr="00951059">
        <w:rPr>
          <w:rFonts w:ascii="Cambria" w:hAnsi="Cambria"/>
          <w:sz w:val="20"/>
          <w:szCs w:val="20"/>
        </w:rPr>
        <w:t xml:space="preserve"> </w:t>
      </w:r>
      <w:r w:rsidR="00FB63D7" w:rsidRPr="00951059">
        <w:rPr>
          <w:rFonts w:ascii="Cambria" w:hAnsi="Cambria"/>
          <w:sz w:val="20"/>
          <w:szCs w:val="20"/>
        </w:rPr>
        <w:t>Articles</w:t>
      </w:r>
      <w:r w:rsidR="004250D8" w:rsidRPr="00951059">
        <w:rPr>
          <w:rFonts w:ascii="Cambria" w:hAnsi="Cambria"/>
          <w:sz w:val="20"/>
          <w:szCs w:val="20"/>
        </w:rPr>
        <w:t xml:space="preserve"> </w:t>
      </w:r>
      <w:r w:rsidR="00780FC9" w:rsidRPr="00951059">
        <w:rPr>
          <w:rFonts w:ascii="Cambria" w:hAnsi="Cambria"/>
          <w:sz w:val="20"/>
          <w:szCs w:val="20"/>
        </w:rPr>
        <w:t xml:space="preserve">4 </w:t>
      </w:r>
      <w:r w:rsidRPr="00951059">
        <w:rPr>
          <w:rFonts w:ascii="Cambria" w:hAnsi="Cambria"/>
          <w:sz w:val="20"/>
          <w:szCs w:val="20"/>
        </w:rPr>
        <w:t>and</w:t>
      </w:r>
      <w:r w:rsidR="00F061D0" w:rsidRPr="00951059">
        <w:rPr>
          <w:rFonts w:ascii="Cambria" w:hAnsi="Cambria"/>
          <w:sz w:val="20"/>
          <w:szCs w:val="20"/>
        </w:rPr>
        <w:t xml:space="preserve"> 13 </w:t>
      </w:r>
      <w:r w:rsidR="00FB63D7" w:rsidRPr="00951059">
        <w:rPr>
          <w:rFonts w:ascii="Cambria" w:hAnsi="Cambria"/>
          <w:sz w:val="20"/>
          <w:szCs w:val="20"/>
        </w:rPr>
        <w:t>of the American Convention</w:t>
      </w:r>
      <w:r w:rsidR="00F061D0" w:rsidRPr="00951059">
        <w:rPr>
          <w:rFonts w:ascii="Cambria" w:hAnsi="Cambria"/>
          <w:sz w:val="20"/>
          <w:szCs w:val="20"/>
        </w:rPr>
        <w:t xml:space="preserve">, </w:t>
      </w:r>
      <w:r w:rsidR="00FB63D7" w:rsidRPr="00951059">
        <w:rPr>
          <w:rFonts w:ascii="Cambria" w:hAnsi="Cambria"/>
          <w:sz w:val="20"/>
          <w:szCs w:val="20"/>
        </w:rPr>
        <w:t>to the detriment of the</w:t>
      </w:r>
      <w:r w:rsidR="002712D1" w:rsidRPr="00951059">
        <w:rPr>
          <w:rFonts w:ascii="Cambria" w:hAnsi="Cambria"/>
          <w:sz w:val="20"/>
          <w:szCs w:val="20"/>
        </w:rPr>
        <w:t xml:space="preserve"> alleged victim</w:t>
      </w:r>
      <w:r w:rsidR="00F061D0" w:rsidRPr="00951059">
        <w:rPr>
          <w:rFonts w:ascii="Cambria" w:hAnsi="Cambria"/>
          <w:sz w:val="20"/>
          <w:szCs w:val="20"/>
        </w:rPr>
        <w:t xml:space="preserve">. </w:t>
      </w:r>
    </w:p>
    <w:p w:rsidR="004250D8" w:rsidRPr="00993857" w:rsidRDefault="00DE3E8E" w:rsidP="0040774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sidRPr="00DE3E8E">
        <w:rPr>
          <w:rFonts w:ascii="Cambria" w:hAnsi="Cambria"/>
          <w:sz w:val="20"/>
          <w:szCs w:val="20"/>
        </w:rPr>
        <w:t xml:space="preserve">In conclusion, the IACHR finds that this petition is neither “manifestly groundless” nor “obviously out of order,” and therefore declares that the petitioner has met </w:t>
      </w:r>
      <w:r w:rsidRPr="00DE3E8E">
        <w:rPr>
          <w:rFonts w:ascii="Cambria" w:hAnsi="Cambria"/>
          <w:i/>
          <w:sz w:val="20"/>
          <w:szCs w:val="20"/>
        </w:rPr>
        <w:t>prima facie</w:t>
      </w:r>
      <w:r w:rsidRPr="00DE3E8E">
        <w:rPr>
          <w:rFonts w:ascii="Cambria" w:hAnsi="Cambria"/>
          <w:sz w:val="20"/>
          <w:szCs w:val="20"/>
        </w:rPr>
        <w:t xml:space="preserve"> the requirements </w:t>
      </w:r>
      <w:r w:rsidRPr="00DE3E8E">
        <w:rPr>
          <w:rFonts w:ascii="Cambria" w:hAnsi="Cambria"/>
          <w:sz w:val="20"/>
          <w:szCs w:val="20"/>
        </w:rPr>
        <w:lastRenderedPageBreak/>
        <w:t xml:space="preserve">established in Article 47.b. of the </w:t>
      </w:r>
      <w:r w:rsidRPr="006F0633">
        <w:rPr>
          <w:rFonts w:ascii="Cambria" w:hAnsi="Cambria"/>
          <w:sz w:val="20"/>
          <w:szCs w:val="20"/>
        </w:rPr>
        <w:t>American</w:t>
      </w:r>
      <w:r w:rsidRPr="00DE3E8E">
        <w:rPr>
          <w:rFonts w:ascii="Cambria" w:hAnsi="Cambria"/>
          <w:sz w:val="20"/>
          <w:szCs w:val="20"/>
        </w:rPr>
        <w:t xml:space="preserve"> Convention with respect to potential violations of Articles </w:t>
      </w:r>
      <w:r w:rsidR="0039451C">
        <w:rPr>
          <w:rFonts w:ascii="Cambria" w:hAnsi="Cambria"/>
          <w:sz w:val="20"/>
          <w:szCs w:val="20"/>
        </w:rPr>
        <w:t>4, 5, 8, 13, and</w:t>
      </w:r>
      <w:r w:rsidR="004250D8" w:rsidRPr="00993857">
        <w:rPr>
          <w:rFonts w:ascii="Cambria" w:hAnsi="Cambria"/>
          <w:sz w:val="20"/>
          <w:szCs w:val="20"/>
        </w:rPr>
        <w:t xml:space="preserve"> 25 </w:t>
      </w:r>
      <w:r w:rsidR="00FB63D7">
        <w:rPr>
          <w:rFonts w:ascii="Cambria" w:hAnsi="Cambria"/>
          <w:sz w:val="20"/>
          <w:szCs w:val="20"/>
        </w:rPr>
        <w:t>of the American Convention</w:t>
      </w:r>
      <w:r w:rsidR="004250D8" w:rsidRPr="00993857">
        <w:rPr>
          <w:rFonts w:ascii="Cambria" w:hAnsi="Cambria"/>
          <w:sz w:val="20"/>
          <w:szCs w:val="20"/>
        </w:rPr>
        <w:t xml:space="preserve">, </w:t>
      </w:r>
      <w:r w:rsidR="0039451C">
        <w:rPr>
          <w:rFonts w:ascii="Cambria" w:hAnsi="Cambria"/>
          <w:sz w:val="20"/>
          <w:szCs w:val="20"/>
        </w:rPr>
        <w:t>in conjunction with</w:t>
      </w:r>
      <w:r w:rsidR="004250D8" w:rsidRPr="00993857">
        <w:rPr>
          <w:rFonts w:ascii="Cambria" w:hAnsi="Cambria"/>
          <w:sz w:val="20"/>
          <w:szCs w:val="20"/>
        </w:rPr>
        <w:t xml:space="preserve"> </w:t>
      </w:r>
      <w:r w:rsidR="00FB63D7">
        <w:rPr>
          <w:rFonts w:ascii="Cambria" w:hAnsi="Cambria"/>
          <w:sz w:val="20"/>
          <w:szCs w:val="20"/>
        </w:rPr>
        <w:t>Article</w:t>
      </w:r>
      <w:r w:rsidR="004250D8" w:rsidRPr="00993857">
        <w:rPr>
          <w:rFonts w:ascii="Cambria" w:hAnsi="Cambria"/>
          <w:sz w:val="20"/>
          <w:szCs w:val="20"/>
        </w:rPr>
        <w:t xml:space="preserve"> 1.1 </w:t>
      </w:r>
      <w:r w:rsidR="0039451C">
        <w:rPr>
          <w:rFonts w:ascii="Cambria" w:hAnsi="Cambria"/>
          <w:sz w:val="20"/>
          <w:szCs w:val="20"/>
        </w:rPr>
        <w:t>thereto, as detailed above.</w:t>
      </w:r>
      <w:r w:rsidR="004250D8" w:rsidRPr="00993857">
        <w:rPr>
          <w:rFonts w:ascii="Cambria" w:hAnsi="Cambria"/>
          <w:sz w:val="20"/>
          <w:szCs w:val="20"/>
        </w:rPr>
        <w:t xml:space="preserve"> </w:t>
      </w:r>
    </w:p>
    <w:p w:rsidR="009C63B0" w:rsidRPr="00407742" w:rsidRDefault="00407742" w:rsidP="00E25815">
      <w:pPr>
        <w:pStyle w:val="Heading1"/>
        <w:keepLines w:val="0"/>
        <w:widowControl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before="240" w:after="240"/>
        <w:ind w:firstLine="0"/>
        <w:rPr>
          <w:color w:val="auto"/>
          <w:sz w:val="20"/>
          <w:szCs w:val="20"/>
        </w:rPr>
      </w:pPr>
      <w:r>
        <w:rPr>
          <w:color w:val="auto"/>
          <w:sz w:val="20"/>
          <w:szCs w:val="20"/>
        </w:rPr>
        <w:t>CONCLUSIONS</w:t>
      </w:r>
    </w:p>
    <w:p w:rsidR="00407742" w:rsidRPr="006F0633" w:rsidRDefault="0039451C" w:rsidP="00C677A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eastAsia="SimSun" w:hAnsi="Cambria"/>
          <w:sz w:val="20"/>
          <w:szCs w:val="20"/>
        </w:rPr>
      </w:pPr>
      <w:r w:rsidRPr="006F0633">
        <w:rPr>
          <w:rFonts w:ascii="Cambria" w:eastAsia="SimSun" w:hAnsi="Cambria"/>
          <w:sz w:val="20"/>
          <w:szCs w:val="20"/>
        </w:rPr>
        <w:t>The</w:t>
      </w:r>
      <w:r w:rsidR="00261D34" w:rsidRPr="006F0633">
        <w:rPr>
          <w:rFonts w:ascii="Cambria" w:eastAsia="SimSun" w:hAnsi="Cambria"/>
          <w:sz w:val="20"/>
          <w:szCs w:val="20"/>
        </w:rPr>
        <w:t xml:space="preserve"> Inter-American Commission concludes that </w:t>
      </w:r>
      <w:r w:rsidR="00DE3E8E" w:rsidRPr="006F0633">
        <w:rPr>
          <w:rFonts w:ascii="Cambria" w:eastAsia="SimSun" w:hAnsi="Cambria"/>
          <w:sz w:val="20"/>
          <w:szCs w:val="20"/>
        </w:rPr>
        <w:t>it is competent to hear and decide the merits of this case, and that the petition is admissible under</w:t>
      </w:r>
      <w:r w:rsidR="00261D34" w:rsidRPr="006F0633">
        <w:rPr>
          <w:rFonts w:ascii="Cambria" w:eastAsia="SimSun" w:hAnsi="Cambria"/>
          <w:sz w:val="20"/>
          <w:szCs w:val="20"/>
        </w:rPr>
        <w:t xml:space="preserve"> Articles 46 and 47 of the American Convention. Based on the foregoing legal and factual </w:t>
      </w:r>
      <w:r w:rsidR="00261D34" w:rsidRPr="006F0633">
        <w:rPr>
          <w:rFonts w:ascii="Cambria" w:hAnsi="Cambria"/>
          <w:sz w:val="20"/>
          <w:szCs w:val="20"/>
        </w:rPr>
        <w:t>considerations</w:t>
      </w:r>
      <w:r w:rsidR="00261D34" w:rsidRPr="006F0633">
        <w:rPr>
          <w:rFonts w:ascii="Cambria" w:eastAsia="SimSun" w:hAnsi="Cambria"/>
          <w:sz w:val="20"/>
          <w:szCs w:val="20"/>
        </w:rPr>
        <w:t>, and without prejudging the merits of the case,</w:t>
      </w:r>
    </w:p>
    <w:p w:rsidR="00E25815" w:rsidRDefault="00AC5CEC" w:rsidP="00E2581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360"/>
        <w:jc w:val="center"/>
        <w:rPr>
          <w:rFonts w:ascii="Cambria" w:eastAsia="SimSun" w:hAnsi="Cambria"/>
          <w:b/>
          <w:sz w:val="20"/>
          <w:szCs w:val="20"/>
        </w:rPr>
      </w:pPr>
      <w:r w:rsidRPr="006F0633">
        <w:rPr>
          <w:rFonts w:ascii="Cambria" w:eastAsia="SimSun" w:hAnsi="Cambria"/>
          <w:b/>
          <w:sz w:val="20"/>
          <w:szCs w:val="20"/>
        </w:rPr>
        <w:t>T</w:t>
      </w:r>
      <w:r w:rsidR="00407742" w:rsidRPr="006F0633">
        <w:rPr>
          <w:rFonts w:ascii="Cambria" w:eastAsia="SimSun" w:hAnsi="Cambria"/>
          <w:b/>
          <w:sz w:val="20"/>
          <w:szCs w:val="20"/>
        </w:rPr>
        <w:t>HE INTER-AMERICAN COMMISSION ON HUMAN RIGHTS</w:t>
      </w:r>
    </w:p>
    <w:p w:rsidR="00AC5CEC" w:rsidRPr="006F0633" w:rsidRDefault="00407742" w:rsidP="00AC5C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360"/>
        <w:jc w:val="both"/>
        <w:rPr>
          <w:rFonts w:ascii="Cambria" w:eastAsia="SimSun" w:hAnsi="Cambria"/>
          <w:b/>
          <w:sz w:val="20"/>
          <w:szCs w:val="20"/>
        </w:rPr>
      </w:pPr>
      <w:r w:rsidRPr="006F0633">
        <w:rPr>
          <w:rFonts w:ascii="Cambria" w:eastAsia="SimSun" w:hAnsi="Cambria"/>
          <w:b/>
          <w:sz w:val="20"/>
          <w:szCs w:val="20"/>
        </w:rPr>
        <w:t xml:space="preserve">DECIDES: </w:t>
      </w:r>
    </w:p>
    <w:p w:rsidR="009C63B0" w:rsidRPr="006F0633" w:rsidRDefault="0039451C" w:rsidP="003356C9">
      <w:pPr>
        <w:pStyle w:val="TextBody"/>
        <w:numPr>
          <w:ilvl w:val="0"/>
          <w:numId w:val="55"/>
        </w:numPr>
        <w:tabs>
          <w:tab w:val="clear" w:pos="720"/>
          <w:tab w:val="num" w:pos="0"/>
        </w:tabs>
        <w:spacing w:after="240"/>
        <w:ind w:left="0" w:firstLine="720"/>
        <w:rPr>
          <w:rFonts w:ascii="Cambria" w:hAnsi="Cambria"/>
          <w:szCs w:val="20"/>
        </w:rPr>
      </w:pPr>
      <w:r w:rsidRPr="006F0633">
        <w:rPr>
          <w:rFonts w:ascii="Cambria" w:hAnsi="Cambria"/>
          <w:szCs w:val="20"/>
        </w:rPr>
        <w:t>To declare this petition admissible with respect to alleged violations of the rights protected under</w:t>
      </w:r>
      <w:r w:rsidR="009C63B0" w:rsidRPr="006F0633">
        <w:rPr>
          <w:rFonts w:ascii="Cambria" w:hAnsi="Cambria"/>
          <w:szCs w:val="20"/>
        </w:rPr>
        <w:t xml:space="preserve"> </w:t>
      </w:r>
      <w:r w:rsidR="00FB63D7" w:rsidRPr="006F0633">
        <w:rPr>
          <w:rFonts w:ascii="Cambria" w:hAnsi="Cambria"/>
          <w:szCs w:val="20"/>
        </w:rPr>
        <w:t>Articles</w:t>
      </w:r>
      <w:r w:rsidR="009C63B0" w:rsidRPr="006F0633">
        <w:rPr>
          <w:rFonts w:ascii="Cambria" w:hAnsi="Cambria"/>
          <w:szCs w:val="20"/>
        </w:rPr>
        <w:t xml:space="preserve"> 4, </w:t>
      </w:r>
      <w:r w:rsidR="009021FD" w:rsidRPr="006F0633">
        <w:rPr>
          <w:rFonts w:ascii="Cambria" w:hAnsi="Cambria"/>
          <w:szCs w:val="20"/>
        </w:rPr>
        <w:t xml:space="preserve">5, </w:t>
      </w:r>
      <w:r w:rsidRPr="006F0633">
        <w:rPr>
          <w:rFonts w:ascii="Cambria" w:hAnsi="Cambria"/>
          <w:szCs w:val="20"/>
        </w:rPr>
        <w:t xml:space="preserve">8, 25, and </w:t>
      </w:r>
      <w:r w:rsidR="009021FD" w:rsidRPr="006F0633">
        <w:rPr>
          <w:rFonts w:ascii="Cambria" w:hAnsi="Cambria"/>
          <w:szCs w:val="20"/>
        </w:rPr>
        <w:t xml:space="preserve">13 </w:t>
      </w:r>
      <w:r w:rsidR="00FB63D7" w:rsidRPr="006F0633">
        <w:rPr>
          <w:rFonts w:ascii="Cambria" w:hAnsi="Cambria"/>
          <w:szCs w:val="20"/>
        </w:rPr>
        <w:t>of the American Convention</w:t>
      </w:r>
      <w:r w:rsidR="009021FD" w:rsidRPr="006F0633">
        <w:rPr>
          <w:rFonts w:ascii="Cambria" w:hAnsi="Cambria"/>
          <w:szCs w:val="20"/>
        </w:rPr>
        <w:t xml:space="preserve">, </w:t>
      </w:r>
      <w:r w:rsidRPr="006F0633">
        <w:rPr>
          <w:rFonts w:ascii="Cambria" w:hAnsi="Cambria"/>
          <w:szCs w:val="20"/>
        </w:rPr>
        <w:t>in relation to</w:t>
      </w:r>
      <w:r w:rsidR="009021FD" w:rsidRPr="006F0633">
        <w:rPr>
          <w:rFonts w:ascii="Cambria" w:hAnsi="Cambria"/>
          <w:szCs w:val="20"/>
        </w:rPr>
        <w:t xml:space="preserve"> </w:t>
      </w:r>
      <w:r w:rsidR="00FB63D7" w:rsidRPr="006F0633">
        <w:rPr>
          <w:rFonts w:ascii="Cambria" w:hAnsi="Cambria"/>
          <w:szCs w:val="20"/>
        </w:rPr>
        <w:t>Article</w:t>
      </w:r>
      <w:r w:rsidR="009021FD" w:rsidRPr="006F0633">
        <w:rPr>
          <w:rFonts w:ascii="Cambria" w:hAnsi="Cambria"/>
          <w:szCs w:val="20"/>
        </w:rPr>
        <w:t xml:space="preserve"> 1.1 </w:t>
      </w:r>
      <w:r w:rsidRPr="006F0633">
        <w:rPr>
          <w:rFonts w:ascii="Cambria" w:hAnsi="Cambria"/>
          <w:szCs w:val="20"/>
        </w:rPr>
        <w:t>thereto</w:t>
      </w:r>
      <w:r w:rsidR="00F4111E" w:rsidRPr="006F0633">
        <w:rPr>
          <w:rFonts w:ascii="Cambria" w:hAnsi="Cambria"/>
          <w:szCs w:val="20"/>
        </w:rPr>
        <w:t>.</w:t>
      </w:r>
    </w:p>
    <w:p w:rsidR="009C63B0" w:rsidRPr="006F0633" w:rsidRDefault="0039451C" w:rsidP="003356C9">
      <w:pPr>
        <w:pStyle w:val="TextBody"/>
        <w:numPr>
          <w:ilvl w:val="0"/>
          <w:numId w:val="55"/>
        </w:numPr>
        <w:tabs>
          <w:tab w:val="clear" w:pos="720"/>
          <w:tab w:val="num" w:pos="0"/>
        </w:tabs>
        <w:spacing w:after="240"/>
        <w:ind w:left="0" w:firstLine="720"/>
        <w:rPr>
          <w:rFonts w:ascii="Cambria" w:hAnsi="Cambria"/>
          <w:szCs w:val="20"/>
        </w:rPr>
      </w:pPr>
      <w:r w:rsidRPr="006F0633">
        <w:rPr>
          <w:rFonts w:ascii="Cambria" w:hAnsi="Cambria"/>
          <w:szCs w:val="20"/>
        </w:rPr>
        <w:t>To provide notice of this decision to the parties</w:t>
      </w:r>
      <w:r w:rsidR="009C63B0" w:rsidRPr="006F0633">
        <w:rPr>
          <w:rFonts w:ascii="Cambria" w:hAnsi="Cambria"/>
          <w:szCs w:val="20"/>
        </w:rPr>
        <w:t xml:space="preserve">, </w:t>
      </w:r>
      <w:r w:rsidRPr="006F0633">
        <w:rPr>
          <w:rFonts w:ascii="Cambria" w:hAnsi="Cambria"/>
          <w:szCs w:val="20"/>
        </w:rPr>
        <w:t>continue with the analysis of the merits of the case</w:t>
      </w:r>
      <w:r w:rsidR="009C63B0" w:rsidRPr="006F0633">
        <w:rPr>
          <w:rFonts w:ascii="Cambria" w:hAnsi="Cambria"/>
          <w:szCs w:val="20"/>
        </w:rPr>
        <w:t xml:space="preserve">; </w:t>
      </w:r>
      <w:r w:rsidRPr="006F0633">
        <w:rPr>
          <w:rFonts w:ascii="Cambria" w:hAnsi="Cambria"/>
          <w:szCs w:val="20"/>
        </w:rPr>
        <w:t>and</w:t>
      </w:r>
    </w:p>
    <w:p w:rsidR="009C63B0" w:rsidRDefault="0039451C" w:rsidP="003356C9">
      <w:pPr>
        <w:pStyle w:val="ListParagraph"/>
        <w:numPr>
          <w:ilvl w:val="0"/>
          <w:numId w:val="55"/>
        </w:numPr>
        <w:tabs>
          <w:tab w:val="clear" w:pos="720"/>
          <w:tab w:val="num" w:pos="0"/>
        </w:tabs>
        <w:spacing w:after="240"/>
        <w:ind w:left="0" w:firstLine="720"/>
        <w:rPr>
          <w:rFonts w:eastAsia="Lucida Sans Unicode" w:cs="Tahoma"/>
          <w:color w:val="auto"/>
          <w:sz w:val="20"/>
          <w:szCs w:val="20"/>
          <w:bdr w:val="none" w:sz="0" w:space="0" w:color="auto"/>
          <w:lang w:eastAsia="en-US"/>
        </w:rPr>
      </w:pPr>
      <w:r w:rsidRPr="006F0633">
        <w:rPr>
          <w:rFonts w:eastAsia="Lucida Sans Unicode" w:cs="Tahoma"/>
          <w:color w:val="auto"/>
          <w:sz w:val="20"/>
          <w:szCs w:val="20"/>
          <w:bdr w:val="none" w:sz="0" w:space="0" w:color="auto"/>
          <w:lang w:eastAsia="en-US"/>
        </w:rPr>
        <w:t>To publish this decision and include it in its Annual Report to the OAS General Assembly.</w:t>
      </w:r>
    </w:p>
    <w:p w:rsidR="00E25815" w:rsidRPr="00A54507" w:rsidRDefault="00EB3984" w:rsidP="00E25815">
      <w:pPr>
        <w:suppressAutoHyphens/>
        <w:ind w:firstLine="720"/>
        <w:jc w:val="both"/>
        <w:rPr>
          <w:rFonts w:asciiTheme="majorHAnsi" w:hAnsiTheme="majorHAnsi"/>
          <w:spacing w:val="-2"/>
          <w:sz w:val="20"/>
        </w:rPr>
      </w:pPr>
      <w:r w:rsidRPr="005339EE">
        <w:rPr>
          <w:rFonts w:asciiTheme="majorHAnsi" w:hAnsiTheme="majorHAnsi"/>
          <w:sz w:val="20"/>
          <w:szCs w:val="20"/>
        </w:rPr>
        <w:t xml:space="preserve">Done and signed in the city of </w:t>
      </w:r>
      <w:r>
        <w:rPr>
          <w:rFonts w:asciiTheme="majorHAnsi" w:hAnsiTheme="majorHAnsi"/>
          <w:sz w:val="20"/>
          <w:szCs w:val="20"/>
        </w:rPr>
        <w:t>Washington, D.C., on the 15</w:t>
      </w:r>
      <w:r w:rsidRPr="005339EE">
        <w:rPr>
          <w:rFonts w:asciiTheme="majorHAnsi" w:hAnsiTheme="majorHAnsi"/>
          <w:sz w:val="20"/>
          <w:szCs w:val="20"/>
        </w:rPr>
        <w:t>nd day of the month of April, 2016.</w:t>
      </w:r>
      <w:r w:rsidR="00E25815">
        <w:rPr>
          <w:rFonts w:asciiTheme="majorHAnsi" w:hAnsiTheme="majorHAnsi"/>
          <w:sz w:val="20"/>
          <w:szCs w:val="20"/>
        </w:rPr>
        <w:t xml:space="preserve"> </w:t>
      </w:r>
      <w:r w:rsidR="00E25815" w:rsidRPr="00A54507">
        <w:rPr>
          <w:rFonts w:asciiTheme="majorHAnsi" w:hAnsiTheme="majorHAnsi"/>
          <w:spacing w:val="-2"/>
          <w:sz w:val="20"/>
        </w:rPr>
        <w:t xml:space="preserve">(Signed):  </w:t>
      </w:r>
      <w:r w:rsidR="00E25815" w:rsidRPr="00A54507">
        <w:rPr>
          <w:rFonts w:asciiTheme="majorHAnsi" w:hAnsiTheme="majorHAnsi" w:cs="Arial"/>
          <w:noProof/>
          <w:spacing w:val="-2"/>
          <w:sz w:val="20"/>
        </w:rPr>
        <w:t xml:space="preserve">James L. Cavallaro, </w:t>
      </w:r>
      <w:r w:rsidR="00E25815" w:rsidRPr="00A54507">
        <w:rPr>
          <w:rFonts w:asciiTheme="majorHAnsi" w:hAnsiTheme="majorHAnsi"/>
          <w:sz w:val="20"/>
        </w:rPr>
        <w:t xml:space="preserve">President; </w:t>
      </w:r>
      <w:r w:rsidR="00E25815" w:rsidRPr="00A54507">
        <w:rPr>
          <w:rFonts w:asciiTheme="majorHAnsi" w:hAnsiTheme="majorHAnsi" w:cs="Arial"/>
          <w:noProof/>
          <w:spacing w:val="-2"/>
          <w:sz w:val="20"/>
        </w:rPr>
        <w:t>Francisco José Eguiguren</w:t>
      </w:r>
      <w:r w:rsidR="00E25815" w:rsidRPr="00A54507">
        <w:rPr>
          <w:rFonts w:asciiTheme="majorHAnsi" w:hAnsiTheme="majorHAnsi"/>
          <w:spacing w:val="-2"/>
          <w:sz w:val="20"/>
        </w:rPr>
        <w:t>, First Vice President;</w:t>
      </w:r>
      <w:r w:rsidR="00E25815" w:rsidRPr="00A54507">
        <w:rPr>
          <w:rFonts w:asciiTheme="majorHAnsi" w:hAnsiTheme="majorHAnsi" w:cs="Arial"/>
          <w:noProof/>
          <w:spacing w:val="-2"/>
          <w:sz w:val="20"/>
        </w:rPr>
        <w:t xml:space="preserve"> José de Jesús Orozco Henríquez, </w:t>
      </w:r>
      <w:r w:rsidR="00E25815">
        <w:rPr>
          <w:rFonts w:asciiTheme="majorHAnsi" w:hAnsiTheme="majorHAnsi" w:cs="Arial"/>
          <w:noProof/>
          <w:spacing w:val="-2"/>
          <w:sz w:val="20"/>
        </w:rPr>
        <w:t xml:space="preserve"> </w:t>
      </w:r>
      <w:r w:rsidR="00E25815" w:rsidRPr="00A54507">
        <w:rPr>
          <w:rFonts w:asciiTheme="majorHAnsi" w:hAnsiTheme="majorHAnsi" w:cs="Arial"/>
          <w:noProof/>
          <w:spacing w:val="-2"/>
          <w:sz w:val="20"/>
        </w:rPr>
        <w:t xml:space="preserve">and Esmeralda E. Arosemena Bernal de Troitiño,  </w:t>
      </w:r>
      <w:r w:rsidR="00E25815" w:rsidRPr="00A54507">
        <w:rPr>
          <w:rFonts w:asciiTheme="majorHAnsi" w:hAnsiTheme="majorHAnsi"/>
          <w:spacing w:val="-2"/>
          <w:sz w:val="20"/>
        </w:rPr>
        <w:t>Commissioners.</w:t>
      </w:r>
    </w:p>
    <w:p w:rsidR="00EB3984" w:rsidRPr="005339EE" w:rsidRDefault="00EB3984" w:rsidP="00E258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hAnsiTheme="majorHAnsi"/>
          <w:sz w:val="20"/>
          <w:szCs w:val="20"/>
        </w:rPr>
      </w:pPr>
    </w:p>
    <w:p w:rsidR="00EB3984" w:rsidRDefault="00EB3984" w:rsidP="00EB3984">
      <w:pPr>
        <w:tabs>
          <w:tab w:val="center" w:pos="5400"/>
        </w:tabs>
        <w:suppressAutoHyphens/>
        <w:spacing w:line="276" w:lineRule="auto"/>
        <w:rPr>
          <w:rFonts w:asciiTheme="majorHAnsi" w:hAnsiTheme="majorHAnsi"/>
          <w:sz w:val="20"/>
          <w:szCs w:val="20"/>
        </w:rPr>
      </w:pPr>
    </w:p>
    <w:sectPr w:rsidR="00EB3984" w:rsidSect="00934A2C">
      <w:headerReference w:type="even" r:id="rId19"/>
      <w:headerReference w:type="default" r:id="rId20"/>
      <w:footerReference w:type="default" r:id="rId21"/>
      <w:footerReference w:type="first" r:id="rId2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3EA" w:rsidRDefault="001273EA">
      <w:r>
        <w:separator/>
      </w:r>
    </w:p>
  </w:endnote>
  <w:endnote w:type="continuationSeparator" w:id="0">
    <w:p w:rsidR="001273EA" w:rsidRDefault="0012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Univers LT Std">
    <w:altName w:val="Times New Roman"/>
    <w:charset w:val="01"/>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243" w:rsidRDefault="000A0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243" w:rsidRDefault="000A02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243" w:rsidRDefault="000A02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50" w:rsidRPr="00934A2C" w:rsidRDefault="00405B5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A0243">
      <w:rPr>
        <w:noProof/>
        <w:sz w:val="16"/>
        <w:szCs w:val="22"/>
      </w:rPr>
      <w:t>1</w:t>
    </w:r>
    <w:r w:rsidRPr="00934A2C">
      <w:rPr>
        <w:noProof/>
        <w:sz w:val="16"/>
        <w:szCs w:val="22"/>
      </w:rPr>
      <w:fldChar w:fldCharType="end"/>
    </w:r>
  </w:p>
  <w:p w:rsidR="00405B50" w:rsidRDefault="00405B5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50" w:rsidRPr="00934A2C" w:rsidRDefault="00405B50">
    <w:pPr>
      <w:pStyle w:val="Footer"/>
      <w:jc w:val="center"/>
      <w:rPr>
        <w:sz w:val="16"/>
        <w:szCs w:val="22"/>
      </w:rPr>
    </w:pPr>
  </w:p>
  <w:p w:rsidR="00405B50" w:rsidRDefault="00405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3EA" w:rsidRPr="006F0633" w:rsidRDefault="001273EA">
      <w:pPr>
        <w:rPr>
          <w:rFonts w:ascii="Cambria" w:hAnsi="Cambria"/>
          <w:sz w:val="16"/>
          <w:szCs w:val="16"/>
        </w:rPr>
      </w:pPr>
      <w:r w:rsidRPr="006F0633">
        <w:rPr>
          <w:rFonts w:ascii="Cambria" w:hAnsi="Cambria"/>
          <w:sz w:val="16"/>
          <w:szCs w:val="16"/>
        </w:rPr>
        <w:separator/>
      </w:r>
    </w:p>
  </w:footnote>
  <w:footnote w:type="continuationSeparator" w:id="0">
    <w:p w:rsidR="001273EA" w:rsidRPr="006F0633" w:rsidRDefault="001273EA" w:rsidP="000F35ED">
      <w:pPr>
        <w:rPr>
          <w:rFonts w:ascii="Cambria" w:hAnsi="Cambria"/>
          <w:sz w:val="16"/>
          <w:szCs w:val="16"/>
        </w:rPr>
      </w:pPr>
      <w:r w:rsidRPr="006F0633">
        <w:rPr>
          <w:rFonts w:ascii="Cambria" w:hAnsi="Cambria"/>
          <w:sz w:val="16"/>
          <w:szCs w:val="16"/>
        </w:rPr>
        <w:separator/>
      </w:r>
    </w:p>
    <w:p w:rsidR="001273EA" w:rsidRPr="006F0633" w:rsidRDefault="001273EA" w:rsidP="000F35ED">
      <w:pPr>
        <w:pStyle w:val="Footer"/>
        <w:rPr>
          <w:sz w:val="16"/>
          <w:szCs w:val="16"/>
        </w:rPr>
      </w:pPr>
      <w:r w:rsidRPr="006F0633">
        <w:rPr>
          <w:sz w:val="16"/>
          <w:szCs w:val="16"/>
        </w:rPr>
        <w:t>[… continuación]</w:t>
      </w:r>
    </w:p>
  </w:footnote>
  <w:footnote w:type="continuationNotice" w:id="1">
    <w:p w:rsidR="001273EA" w:rsidRPr="006F0633" w:rsidRDefault="001273EA" w:rsidP="000F35ED">
      <w:pPr>
        <w:jc w:val="right"/>
        <w:rPr>
          <w:rFonts w:ascii="Cambria" w:hAnsi="Cambria"/>
          <w:sz w:val="16"/>
          <w:szCs w:val="16"/>
          <w:lang w:val="es-ES"/>
        </w:rPr>
      </w:pPr>
      <w:r w:rsidRPr="006F0633">
        <w:rPr>
          <w:rFonts w:ascii="Cambria" w:hAnsi="Cambria"/>
          <w:sz w:val="16"/>
          <w:szCs w:val="16"/>
          <w:lang w:val="es-ES"/>
        </w:rPr>
        <w:t>[continúa…]</w:t>
      </w:r>
    </w:p>
  </w:footnote>
  <w:footnote w:id="2">
    <w:p w:rsidR="00E60B33" w:rsidRPr="00E60B33" w:rsidRDefault="00E60B33" w:rsidP="00E60B33">
      <w:pPr>
        <w:pStyle w:val="FootnoteText"/>
        <w:ind w:firstLine="720"/>
        <w:jc w:val="both"/>
        <w:rPr>
          <w:rFonts w:asciiTheme="majorHAnsi" w:hAnsiTheme="majorHAnsi"/>
          <w:sz w:val="16"/>
          <w:szCs w:val="16"/>
        </w:rPr>
      </w:pPr>
      <w:r w:rsidRPr="001051BC">
        <w:rPr>
          <w:rStyle w:val="FootnoteReference"/>
          <w:rFonts w:asciiTheme="majorHAnsi" w:hAnsiTheme="majorHAnsi"/>
          <w:color w:val="auto"/>
          <w:sz w:val="16"/>
          <w:szCs w:val="16"/>
        </w:rPr>
        <w:footnoteRef/>
      </w:r>
      <w:r w:rsidRPr="001051BC">
        <w:rPr>
          <w:rFonts w:asciiTheme="majorHAnsi" w:hAnsiTheme="majorHAnsi"/>
          <w:color w:val="auto"/>
          <w:sz w:val="16"/>
          <w:szCs w:val="16"/>
        </w:rPr>
        <w:t xml:space="preserve"> </w:t>
      </w:r>
      <w:r w:rsidRPr="001051BC">
        <w:rPr>
          <w:rFonts w:asciiTheme="majorHAnsi" w:hAnsiTheme="majorHAnsi" w:cs="Arial"/>
          <w:color w:val="auto"/>
          <w:sz w:val="16"/>
          <w:szCs w:val="16"/>
          <w:lang w:val="en"/>
        </w:rPr>
        <w:t>In a communication receive</w:t>
      </w:r>
      <w:r w:rsidR="001051BC" w:rsidRPr="001051BC">
        <w:rPr>
          <w:rFonts w:asciiTheme="majorHAnsi" w:hAnsiTheme="majorHAnsi" w:cs="Arial"/>
          <w:color w:val="auto"/>
          <w:sz w:val="16"/>
          <w:szCs w:val="16"/>
          <w:lang w:val="en"/>
        </w:rPr>
        <w:t xml:space="preserve">d on October 22, 2015, the widow of Santiago Leguizamón, Ana María Morra, </w:t>
      </w:r>
      <w:r w:rsidRPr="001051BC">
        <w:rPr>
          <w:rFonts w:asciiTheme="majorHAnsi" w:hAnsiTheme="majorHAnsi" w:cs="Arial"/>
          <w:color w:val="auto"/>
          <w:sz w:val="16"/>
          <w:szCs w:val="16"/>
          <w:lang w:val="en"/>
        </w:rPr>
        <w:t xml:space="preserve"> </w:t>
      </w:r>
      <w:r w:rsidR="007351A6">
        <w:rPr>
          <w:rFonts w:asciiTheme="majorHAnsi" w:hAnsiTheme="majorHAnsi" w:cs="Arial"/>
          <w:color w:val="auto"/>
          <w:sz w:val="16"/>
          <w:szCs w:val="16"/>
          <w:lang w:val="en"/>
        </w:rPr>
        <w:t>appointed</w:t>
      </w:r>
      <w:r w:rsidRPr="001051BC">
        <w:rPr>
          <w:rFonts w:asciiTheme="majorHAnsi" w:hAnsiTheme="majorHAnsi" w:cs="Arial"/>
          <w:color w:val="auto"/>
          <w:sz w:val="16"/>
          <w:szCs w:val="16"/>
          <w:lang w:val="en"/>
        </w:rPr>
        <w:t xml:space="preserve"> </w:t>
      </w:r>
      <w:r w:rsidR="001051BC" w:rsidRPr="001051BC">
        <w:rPr>
          <w:rFonts w:asciiTheme="majorHAnsi" w:hAnsiTheme="majorHAnsi" w:cs="Arial"/>
          <w:color w:val="auto"/>
          <w:sz w:val="16"/>
          <w:szCs w:val="16"/>
          <w:lang w:val="en"/>
        </w:rPr>
        <w:t xml:space="preserve">Dante Leguizamón Ariel Morra </w:t>
      </w:r>
      <w:r w:rsidRPr="001051BC">
        <w:rPr>
          <w:rFonts w:asciiTheme="majorHAnsi" w:hAnsiTheme="majorHAnsi" w:cs="Arial"/>
          <w:color w:val="auto"/>
          <w:sz w:val="16"/>
          <w:szCs w:val="16"/>
          <w:lang w:val="en"/>
        </w:rPr>
        <w:t xml:space="preserve">as a </w:t>
      </w:r>
      <w:r w:rsidR="001051BC" w:rsidRPr="001051BC">
        <w:rPr>
          <w:rFonts w:asciiTheme="majorHAnsi" w:hAnsiTheme="majorHAnsi" w:cs="Arial"/>
          <w:color w:val="auto"/>
          <w:sz w:val="16"/>
          <w:szCs w:val="16"/>
          <w:lang w:val="en"/>
        </w:rPr>
        <w:t xml:space="preserve">legal </w:t>
      </w:r>
      <w:r w:rsidRPr="001051BC">
        <w:rPr>
          <w:rFonts w:asciiTheme="majorHAnsi" w:hAnsiTheme="majorHAnsi" w:cs="Arial"/>
          <w:color w:val="auto"/>
          <w:sz w:val="16"/>
          <w:szCs w:val="16"/>
          <w:lang w:val="en"/>
        </w:rPr>
        <w:t xml:space="preserve">representative </w:t>
      </w:r>
      <w:r w:rsidR="001051BC" w:rsidRPr="001051BC">
        <w:rPr>
          <w:rFonts w:asciiTheme="majorHAnsi" w:hAnsiTheme="majorHAnsi" w:cs="Arial"/>
          <w:color w:val="auto"/>
          <w:sz w:val="16"/>
          <w:szCs w:val="16"/>
          <w:lang w:val="en"/>
        </w:rPr>
        <w:t xml:space="preserve">of the Leguizamón family </w:t>
      </w:r>
      <w:r w:rsidRPr="001051BC">
        <w:rPr>
          <w:rFonts w:asciiTheme="majorHAnsi" w:hAnsiTheme="majorHAnsi" w:cs="Arial"/>
          <w:color w:val="auto"/>
          <w:sz w:val="16"/>
          <w:szCs w:val="16"/>
          <w:lang w:val="en"/>
        </w:rPr>
        <w:t>in the present case.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243" w:rsidRDefault="000A02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243" w:rsidRDefault="000A02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243" w:rsidRDefault="000A02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50" w:rsidRDefault="00405B50" w:rsidP="00405B5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405B50" w:rsidRDefault="00405B5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50" w:rsidRDefault="00EB5EF1" w:rsidP="00A50FCF">
    <w:pPr>
      <w:pStyle w:val="Header"/>
      <w:tabs>
        <w:tab w:val="clear" w:pos="4320"/>
        <w:tab w:val="clear" w:pos="8640"/>
      </w:tabs>
      <w:jc w:val="center"/>
      <w:rPr>
        <w:sz w:val="22"/>
        <w:szCs w:val="22"/>
      </w:rPr>
    </w:pPr>
    <w:r>
      <w:rPr>
        <w:noProof/>
        <w:sz w:val="22"/>
        <w:szCs w:val="22"/>
      </w:rPr>
      <w:drawing>
        <wp:inline distT="0" distB="0" distL="0" distR="0" wp14:anchorId="7602FB4D" wp14:editId="6B6FA039">
          <wp:extent cx="2209800" cy="114300"/>
          <wp:effectExtent l="0" t="0" r="0" b="0"/>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4300"/>
                  </a:xfrm>
                  <a:prstGeom prst="rect">
                    <a:avLst/>
                  </a:prstGeom>
                  <a:noFill/>
                  <a:ln>
                    <a:noFill/>
                  </a:ln>
                </pic:spPr>
              </pic:pic>
            </a:graphicData>
          </a:graphic>
        </wp:inline>
      </w:drawing>
    </w:r>
  </w:p>
  <w:p w:rsidR="00405B50" w:rsidRPr="00EC7D62" w:rsidRDefault="001273EA"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012"/>
    <w:multiLevelType w:val="hybridMultilevel"/>
    <w:tmpl w:val="BF90A210"/>
    <w:lvl w:ilvl="0" w:tplc="F3246556">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9A62D0"/>
    <w:multiLevelType w:val="hybridMultilevel"/>
    <w:tmpl w:val="6D4A42B8"/>
    <w:lvl w:ilvl="0" w:tplc="E7A415B0">
      <w:start w:val="1"/>
      <w:numFmt w:val="upperLetter"/>
      <w:lvlText w:val="%1."/>
      <w:lvlJc w:val="left"/>
      <w:pPr>
        <w:ind w:left="720" w:hanging="360"/>
      </w:pPr>
      <w:rPr>
        <w:rFonts w:ascii="Cambria" w:eastAsia="SimSun" w:hAnsi="Cambria"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4FE4FBB"/>
    <w:multiLevelType w:val="hybridMultilevel"/>
    <w:tmpl w:val="3E1E9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7F56251"/>
    <w:multiLevelType w:val="hybridMultilevel"/>
    <w:tmpl w:val="DCDED72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2FF3D3A"/>
    <w:multiLevelType w:val="hybridMultilevel"/>
    <w:tmpl w:val="1AC07780"/>
    <w:lvl w:ilvl="0" w:tplc="66A2EF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FE80452"/>
    <w:multiLevelType w:val="multilevel"/>
    <w:tmpl w:val="E4C295A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F70AFCD0"/>
    <w:lvl w:ilvl="0" w:tplc="3C5CF1A2">
      <w:start w:val="1"/>
      <w:numFmt w:val="decimal"/>
      <w:lvlText w:val="%1."/>
      <w:lvlJc w:val="left"/>
      <w:pPr>
        <w:tabs>
          <w:tab w:val="num" w:pos="720"/>
        </w:tabs>
        <w:ind w:left="0" w:firstLine="720"/>
      </w:pPr>
      <w:rPr>
        <w:rFonts w:hint="default"/>
        <w:b w:val="0"/>
        <w:i w:val="0"/>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84C79CB"/>
    <w:multiLevelType w:val="hybridMultilevel"/>
    <w:tmpl w:val="CB12F1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3A1ED940"/>
    <w:lvl w:ilvl="0" w:tplc="F0EC3A62">
      <w:start w:val="1"/>
      <w:numFmt w:val="upperRoman"/>
      <w:pStyle w:val="Heading1"/>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D2F6E"/>
    <w:multiLevelType w:val="hybridMultilevel"/>
    <w:tmpl w:val="D93A2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463CB8"/>
    <w:multiLevelType w:val="hybridMultilevel"/>
    <w:tmpl w:val="44A4B9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8757270"/>
    <w:multiLevelType w:val="hybridMultilevel"/>
    <w:tmpl w:val="65446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9"/>
  </w:num>
  <w:num w:numId="4">
    <w:abstractNumId w:val="22"/>
  </w:num>
  <w:num w:numId="5">
    <w:abstractNumId w:val="49"/>
  </w:num>
  <w:num w:numId="6">
    <w:abstractNumId w:val="28"/>
  </w:num>
  <w:num w:numId="7">
    <w:abstractNumId w:val="7"/>
  </w:num>
  <w:num w:numId="8">
    <w:abstractNumId w:val="18"/>
  </w:num>
  <w:num w:numId="9">
    <w:abstractNumId w:val="43"/>
  </w:num>
  <w:num w:numId="10">
    <w:abstractNumId w:val="1"/>
  </w:num>
  <w:num w:numId="11">
    <w:abstractNumId w:val="37"/>
  </w:num>
  <w:num w:numId="12">
    <w:abstractNumId w:val="38"/>
  </w:num>
  <w:num w:numId="13">
    <w:abstractNumId w:val="44"/>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7"/>
  </w:num>
  <w:num w:numId="42">
    <w:abstractNumId w:val="51"/>
  </w:num>
  <w:num w:numId="43">
    <w:abstractNumId w:val="52"/>
  </w:num>
  <w:num w:numId="44">
    <w:abstractNumId w:val="55"/>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21"/>
  </w:num>
  <w:num w:numId="52">
    <w:abstractNumId w:val="41"/>
  </w:num>
  <w:num w:numId="53">
    <w:abstractNumId w:val="53"/>
  </w:num>
  <w:num w:numId="54">
    <w:abstractNumId w:val="45"/>
  </w:num>
  <w:num w:numId="55">
    <w:abstractNumId w:val="46"/>
  </w:num>
  <w:num w:numId="56">
    <w:abstractNumId w:val="0"/>
  </w:num>
  <w:num w:numId="57">
    <w:abstractNumId w:val="57"/>
  </w:num>
  <w:num w:numId="58">
    <w:abstractNumId w:val="54"/>
  </w:num>
  <w:num w:numId="59">
    <w:abstractNumId w:val="48"/>
  </w:num>
  <w:num w:numId="60">
    <w:abstractNumId w:val="56"/>
  </w:num>
  <w:num w:numId="61">
    <w:abstractNumId w:val="15"/>
  </w:num>
  <w:num w:numId="62">
    <w:abstractNumId w:val="50"/>
  </w:num>
  <w:num w:numId="63">
    <w:abstractNumId w:val="26"/>
  </w:num>
  <w:num w:numId="64">
    <w:abstractNumId w:val="42"/>
  </w:num>
  <w:num w:numId="65">
    <w:abstractNumId w:val="53"/>
    <w:lvlOverride w:ilvl="0">
      <w:startOverride w:val="5"/>
    </w:lvlOverride>
  </w:num>
  <w:num w:numId="66">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788C"/>
    <w:rsid w:val="00030BBD"/>
    <w:rsid w:val="00040C3A"/>
    <w:rsid w:val="0004120E"/>
    <w:rsid w:val="000469BD"/>
    <w:rsid w:val="00046B57"/>
    <w:rsid w:val="00051E55"/>
    <w:rsid w:val="000716C5"/>
    <w:rsid w:val="00075E23"/>
    <w:rsid w:val="000901C9"/>
    <w:rsid w:val="0009344A"/>
    <w:rsid w:val="00094ACE"/>
    <w:rsid w:val="000A019C"/>
    <w:rsid w:val="000A0243"/>
    <w:rsid w:val="000A0B78"/>
    <w:rsid w:val="000A392E"/>
    <w:rsid w:val="000A575F"/>
    <w:rsid w:val="000B2E26"/>
    <w:rsid w:val="000B4F9E"/>
    <w:rsid w:val="000D10DB"/>
    <w:rsid w:val="000E1B8A"/>
    <w:rsid w:val="000E5EB5"/>
    <w:rsid w:val="000E5F2F"/>
    <w:rsid w:val="000F35ED"/>
    <w:rsid w:val="000F54EE"/>
    <w:rsid w:val="0010276D"/>
    <w:rsid w:val="00104A7B"/>
    <w:rsid w:val="001051BC"/>
    <w:rsid w:val="001059CD"/>
    <w:rsid w:val="00107131"/>
    <w:rsid w:val="0010736F"/>
    <w:rsid w:val="00107783"/>
    <w:rsid w:val="00113F73"/>
    <w:rsid w:val="00114C83"/>
    <w:rsid w:val="00121CC2"/>
    <w:rsid w:val="001273EA"/>
    <w:rsid w:val="00130B79"/>
    <w:rsid w:val="00133EE5"/>
    <w:rsid w:val="001473DD"/>
    <w:rsid w:val="00153BF6"/>
    <w:rsid w:val="00160C02"/>
    <w:rsid w:val="00162471"/>
    <w:rsid w:val="0016639E"/>
    <w:rsid w:val="00167A34"/>
    <w:rsid w:val="00167D8B"/>
    <w:rsid w:val="00172981"/>
    <w:rsid w:val="00172F12"/>
    <w:rsid w:val="0019714B"/>
    <w:rsid w:val="001A59D0"/>
    <w:rsid w:val="001A5E4E"/>
    <w:rsid w:val="001A6679"/>
    <w:rsid w:val="001A7870"/>
    <w:rsid w:val="001B66EE"/>
    <w:rsid w:val="001C1B41"/>
    <w:rsid w:val="001D65EF"/>
    <w:rsid w:val="001E393F"/>
    <w:rsid w:val="001F2EFF"/>
    <w:rsid w:val="00206B24"/>
    <w:rsid w:val="002250A3"/>
    <w:rsid w:val="00227DD6"/>
    <w:rsid w:val="00235217"/>
    <w:rsid w:val="00246D1F"/>
    <w:rsid w:val="00247403"/>
    <w:rsid w:val="00247542"/>
    <w:rsid w:val="00251CF6"/>
    <w:rsid w:val="00255B70"/>
    <w:rsid w:val="00261D34"/>
    <w:rsid w:val="00266B61"/>
    <w:rsid w:val="0026712A"/>
    <w:rsid w:val="00270213"/>
    <w:rsid w:val="002704DB"/>
    <w:rsid w:val="002712D1"/>
    <w:rsid w:val="00271BC5"/>
    <w:rsid w:val="00290DAF"/>
    <w:rsid w:val="00292B23"/>
    <w:rsid w:val="002938F3"/>
    <w:rsid w:val="002A0AAE"/>
    <w:rsid w:val="002A5820"/>
    <w:rsid w:val="002B44E9"/>
    <w:rsid w:val="002B469B"/>
    <w:rsid w:val="002B5F74"/>
    <w:rsid w:val="002B75A8"/>
    <w:rsid w:val="002D2B26"/>
    <w:rsid w:val="002D5F74"/>
    <w:rsid w:val="002D7EA2"/>
    <w:rsid w:val="002E187C"/>
    <w:rsid w:val="002F2EE8"/>
    <w:rsid w:val="00302733"/>
    <w:rsid w:val="003055A3"/>
    <w:rsid w:val="003058A1"/>
    <w:rsid w:val="0030726F"/>
    <w:rsid w:val="00314078"/>
    <w:rsid w:val="0031535D"/>
    <w:rsid w:val="0033169F"/>
    <w:rsid w:val="003356C9"/>
    <w:rsid w:val="003451C6"/>
    <w:rsid w:val="003461AE"/>
    <w:rsid w:val="00346C95"/>
    <w:rsid w:val="00356185"/>
    <w:rsid w:val="00360380"/>
    <w:rsid w:val="0037519E"/>
    <w:rsid w:val="00386CF0"/>
    <w:rsid w:val="003926A6"/>
    <w:rsid w:val="0039451C"/>
    <w:rsid w:val="003A2D97"/>
    <w:rsid w:val="003C1B0C"/>
    <w:rsid w:val="003C3B6E"/>
    <w:rsid w:val="003C676B"/>
    <w:rsid w:val="003D1B10"/>
    <w:rsid w:val="003D3BC2"/>
    <w:rsid w:val="003D484B"/>
    <w:rsid w:val="003E6CA1"/>
    <w:rsid w:val="00405B50"/>
    <w:rsid w:val="00407742"/>
    <w:rsid w:val="0041153A"/>
    <w:rsid w:val="004150EA"/>
    <w:rsid w:val="004165C2"/>
    <w:rsid w:val="004250D8"/>
    <w:rsid w:val="0043067F"/>
    <w:rsid w:val="0043119A"/>
    <w:rsid w:val="004411F0"/>
    <w:rsid w:val="00441ECB"/>
    <w:rsid w:val="004521A2"/>
    <w:rsid w:val="00461353"/>
    <w:rsid w:val="004620A2"/>
    <w:rsid w:val="00466890"/>
    <w:rsid w:val="00466B86"/>
    <w:rsid w:val="00467B7E"/>
    <w:rsid w:val="00472938"/>
    <w:rsid w:val="00477592"/>
    <w:rsid w:val="00480CE8"/>
    <w:rsid w:val="00486F1C"/>
    <w:rsid w:val="004874E0"/>
    <w:rsid w:val="0049419D"/>
    <w:rsid w:val="004A2781"/>
    <w:rsid w:val="004B169E"/>
    <w:rsid w:val="004B64FA"/>
    <w:rsid w:val="004C20D2"/>
    <w:rsid w:val="004C4B62"/>
    <w:rsid w:val="004C54C9"/>
    <w:rsid w:val="004D6025"/>
    <w:rsid w:val="004E2649"/>
    <w:rsid w:val="00501399"/>
    <w:rsid w:val="0050633D"/>
    <w:rsid w:val="00507BC4"/>
    <w:rsid w:val="00507CFB"/>
    <w:rsid w:val="005111CD"/>
    <w:rsid w:val="005128E4"/>
    <w:rsid w:val="005133DB"/>
    <w:rsid w:val="00514BA9"/>
    <w:rsid w:val="00525560"/>
    <w:rsid w:val="00533544"/>
    <w:rsid w:val="00535E83"/>
    <w:rsid w:val="00544C49"/>
    <w:rsid w:val="005516A1"/>
    <w:rsid w:val="0057402A"/>
    <w:rsid w:val="00574555"/>
    <w:rsid w:val="005771D0"/>
    <w:rsid w:val="0059191A"/>
    <w:rsid w:val="005921FF"/>
    <w:rsid w:val="005955A8"/>
    <w:rsid w:val="005A16CD"/>
    <w:rsid w:val="005A6D0E"/>
    <w:rsid w:val="005B52B0"/>
    <w:rsid w:val="005B6806"/>
    <w:rsid w:val="005B7A8B"/>
    <w:rsid w:val="005C4225"/>
    <w:rsid w:val="005D58C1"/>
    <w:rsid w:val="005D76B9"/>
    <w:rsid w:val="005E4DB6"/>
    <w:rsid w:val="005F0DAD"/>
    <w:rsid w:val="005F0F33"/>
    <w:rsid w:val="005F2633"/>
    <w:rsid w:val="005F3519"/>
    <w:rsid w:val="00600DEB"/>
    <w:rsid w:val="00601B8C"/>
    <w:rsid w:val="00601EED"/>
    <w:rsid w:val="0060396B"/>
    <w:rsid w:val="00627C9F"/>
    <w:rsid w:val="006311E9"/>
    <w:rsid w:val="00632354"/>
    <w:rsid w:val="00642810"/>
    <w:rsid w:val="00652333"/>
    <w:rsid w:val="006739D3"/>
    <w:rsid w:val="00674F28"/>
    <w:rsid w:val="00674F92"/>
    <w:rsid w:val="0068009E"/>
    <w:rsid w:val="00692219"/>
    <w:rsid w:val="006A17D2"/>
    <w:rsid w:val="006A73E6"/>
    <w:rsid w:val="006B2D5C"/>
    <w:rsid w:val="006C4AA6"/>
    <w:rsid w:val="006C4EB1"/>
    <w:rsid w:val="006D1DED"/>
    <w:rsid w:val="006D320B"/>
    <w:rsid w:val="006E0166"/>
    <w:rsid w:val="006E7B34"/>
    <w:rsid w:val="006F0633"/>
    <w:rsid w:val="006F1B24"/>
    <w:rsid w:val="0070697F"/>
    <w:rsid w:val="0071199B"/>
    <w:rsid w:val="0072199C"/>
    <w:rsid w:val="00722541"/>
    <w:rsid w:val="00722C9F"/>
    <w:rsid w:val="007253B8"/>
    <w:rsid w:val="007351A6"/>
    <w:rsid w:val="0073741F"/>
    <w:rsid w:val="00743292"/>
    <w:rsid w:val="00746125"/>
    <w:rsid w:val="0076643F"/>
    <w:rsid w:val="007665A6"/>
    <w:rsid w:val="007738CC"/>
    <w:rsid w:val="00777F63"/>
    <w:rsid w:val="00780FC9"/>
    <w:rsid w:val="007909B5"/>
    <w:rsid w:val="007A5817"/>
    <w:rsid w:val="007B60E9"/>
    <w:rsid w:val="007B6CC3"/>
    <w:rsid w:val="007C0E19"/>
    <w:rsid w:val="007C3334"/>
    <w:rsid w:val="007C3594"/>
    <w:rsid w:val="007C4CE4"/>
    <w:rsid w:val="007C7D4F"/>
    <w:rsid w:val="007D2B98"/>
    <w:rsid w:val="007E1C66"/>
    <w:rsid w:val="007E21BC"/>
    <w:rsid w:val="007F5F5E"/>
    <w:rsid w:val="007F6BBD"/>
    <w:rsid w:val="008016B2"/>
    <w:rsid w:val="008021E8"/>
    <w:rsid w:val="00803F1C"/>
    <w:rsid w:val="0080600E"/>
    <w:rsid w:val="00817612"/>
    <w:rsid w:val="008338A4"/>
    <w:rsid w:val="00837C45"/>
    <w:rsid w:val="00844730"/>
    <w:rsid w:val="008457C2"/>
    <w:rsid w:val="00855BA6"/>
    <w:rsid w:val="00857A82"/>
    <w:rsid w:val="00863135"/>
    <w:rsid w:val="00871D8E"/>
    <w:rsid w:val="00872F06"/>
    <w:rsid w:val="00873836"/>
    <w:rsid w:val="008756B1"/>
    <w:rsid w:val="00883D6C"/>
    <w:rsid w:val="008845A1"/>
    <w:rsid w:val="00885737"/>
    <w:rsid w:val="00890650"/>
    <w:rsid w:val="0089188B"/>
    <w:rsid w:val="008921E9"/>
    <w:rsid w:val="00897E12"/>
    <w:rsid w:val="008A0616"/>
    <w:rsid w:val="008A7E0F"/>
    <w:rsid w:val="008B12F5"/>
    <w:rsid w:val="008C7BA4"/>
    <w:rsid w:val="008D1CCC"/>
    <w:rsid w:val="008D5CF7"/>
    <w:rsid w:val="008D768D"/>
    <w:rsid w:val="008D78C8"/>
    <w:rsid w:val="008E3759"/>
    <w:rsid w:val="008E7FAC"/>
    <w:rsid w:val="008F1912"/>
    <w:rsid w:val="008F5201"/>
    <w:rsid w:val="009021FD"/>
    <w:rsid w:val="0090270B"/>
    <w:rsid w:val="009041DC"/>
    <w:rsid w:val="0091294F"/>
    <w:rsid w:val="00917B5A"/>
    <w:rsid w:val="00920A58"/>
    <w:rsid w:val="00920A8C"/>
    <w:rsid w:val="00922BFC"/>
    <w:rsid w:val="00934A2C"/>
    <w:rsid w:val="00942CFD"/>
    <w:rsid w:val="00951059"/>
    <w:rsid w:val="009600A3"/>
    <w:rsid w:val="0096403B"/>
    <w:rsid w:val="0096706E"/>
    <w:rsid w:val="0097234A"/>
    <w:rsid w:val="00975C4E"/>
    <w:rsid w:val="00981FBA"/>
    <w:rsid w:val="0098369A"/>
    <w:rsid w:val="009920ED"/>
    <w:rsid w:val="00993857"/>
    <w:rsid w:val="00997BC5"/>
    <w:rsid w:val="009A4F41"/>
    <w:rsid w:val="009B381B"/>
    <w:rsid w:val="009C63B0"/>
    <w:rsid w:val="009D1753"/>
    <w:rsid w:val="009D17A0"/>
    <w:rsid w:val="009D685B"/>
    <w:rsid w:val="009D7611"/>
    <w:rsid w:val="009E0B61"/>
    <w:rsid w:val="009E15E4"/>
    <w:rsid w:val="009E53DE"/>
    <w:rsid w:val="009F086A"/>
    <w:rsid w:val="009F180E"/>
    <w:rsid w:val="00A25A5D"/>
    <w:rsid w:val="00A328B3"/>
    <w:rsid w:val="00A34B0D"/>
    <w:rsid w:val="00A3628A"/>
    <w:rsid w:val="00A37CC0"/>
    <w:rsid w:val="00A50CD9"/>
    <w:rsid w:val="00A50FCF"/>
    <w:rsid w:val="00A528D1"/>
    <w:rsid w:val="00A53453"/>
    <w:rsid w:val="00A6061A"/>
    <w:rsid w:val="00A610CD"/>
    <w:rsid w:val="00A71F07"/>
    <w:rsid w:val="00A73268"/>
    <w:rsid w:val="00A740ED"/>
    <w:rsid w:val="00AA09A2"/>
    <w:rsid w:val="00AA3AD9"/>
    <w:rsid w:val="00AA4A91"/>
    <w:rsid w:val="00AA7996"/>
    <w:rsid w:val="00AC19CB"/>
    <w:rsid w:val="00AC4A27"/>
    <w:rsid w:val="00AC5CEC"/>
    <w:rsid w:val="00AE2EE1"/>
    <w:rsid w:val="00AE4B29"/>
    <w:rsid w:val="00AE5488"/>
    <w:rsid w:val="00AE6F91"/>
    <w:rsid w:val="00AF5571"/>
    <w:rsid w:val="00B07341"/>
    <w:rsid w:val="00B0784B"/>
    <w:rsid w:val="00B273B3"/>
    <w:rsid w:val="00B30539"/>
    <w:rsid w:val="00B314DB"/>
    <w:rsid w:val="00B337CF"/>
    <w:rsid w:val="00B361F2"/>
    <w:rsid w:val="00B3718B"/>
    <w:rsid w:val="00B37F7D"/>
    <w:rsid w:val="00B4632A"/>
    <w:rsid w:val="00B530F1"/>
    <w:rsid w:val="00B6336B"/>
    <w:rsid w:val="00B663F6"/>
    <w:rsid w:val="00B669D6"/>
    <w:rsid w:val="00B83991"/>
    <w:rsid w:val="00B8704C"/>
    <w:rsid w:val="00B93C87"/>
    <w:rsid w:val="00BA276C"/>
    <w:rsid w:val="00BB306F"/>
    <w:rsid w:val="00BC0EBA"/>
    <w:rsid w:val="00BD4B89"/>
    <w:rsid w:val="00BD4C54"/>
    <w:rsid w:val="00BD7C0F"/>
    <w:rsid w:val="00BE64A7"/>
    <w:rsid w:val="00BF6FD8"/>
    <w:rsid w:val="00C032F2"/>
    <w:rsid w:val="00C03680"/>
    <w:rsid w:val="00C054DF"/>
    <w:rsid w:val="00C05554"/>
    <w:rsid w:val="00C14EE7"/>
    <w:rsid w:val="00C21762"/>
    <w:rsid w:val="00C24381"/>
    <w:rsid w:val="00C24543"/>
    <w:rsid w:val="00C256A2"/>
    <w:rsid w:val="00C27ABF"/>
    <w:rsid w:val="00C33FF2"/>
    <w:rsid w:val="00C35645"/>
    <w:rsid w:val="00C35888"/>
    <w:rsid w:val="00C51515"/>
    <w:rsid w:val="00C5401B"/>
    <w:rsid w:val="00C5660B"/>
    <w:rsid w:val="00C66B72"/>
    <w:rsid w:val="00C677A8"/>
    <w:rsid w:val="00C83400"/>
    <w:rsid w:val="00C9567A"/>
    <w:rsid w:val="00CB212D"/>
    <w:rsid w:val="00CB2660"/>
    <w:rsid w:val="00CB608F"/>
    <w:rsid w:val="00CC06EE"/>
    <w:rsid w:val="00CC4C7D"/>
    <w:rsid w:val="00CC5E90"/>
    <w:rsid w:val="00CC63B8"/>
    <w:rsid w:val="00CD046C"/>
    <w:rsid w:val="00CE076C"/>
    <w:rsid w:val="00CE2F4F"/>
    <w:rsid w:val="00CE5199"/>
    <w:rsid w:val="00CE66D5"/>
    <w:rsid w:val="00CF637A"/>
    <w:rsid w:val="00D00F8D"/>
    <w:rsid w:val="00D059DE"/>
    <w:rsid w:val="00D13FCE"/>
    <w:rsid w:val="00D22BB0"/>
    <w:rsid w:val="00D306D1"/>
    <w:rsid w:val="00D34786"/>
    <w:rsid w:val="00D3682A"/>
    <w:rsid w:val="00D3775D"/>
    <w:rsid w:val="00D3785B"/>
    <w:rsid w:val="00D37BFC"/>
    <w:rsid w:val="00D47A8E"/>
    <w:rsid w:val="00D52D14"/>
    <w:rsid w:val="00D712D3"/>
    <w:rsid w:val="00D71422"/>
    <w:rsid w:val="00D72DC6"/>
    <w:rsid w:val="00D74DDF"/>
    <w:rsid w:val="00D7558D"/>
    <w:rsid w:val="00D768BD"/>
    <w:rsid w:val="00D81D92"/>
    <w:rsid w:val="00D96393"/>
    <w:rsid w:val="00DA7B5F"/>
    <w:rsid w:val="00DC11E7"/>
    <w:rsid w:val="00DC7023"/>
    <w:rsid w:val="00DC769A"/>
    <w:rsid w:val="00DD0BF8"/>
    <w:rsid w:val="00DD3D86"/>
    <w:rsid w:val="00DD5C17"/>
    <w:rsid w:val="00DD6530"/>
    <w:rsid w:val="00DD7546"/>
    <w:rsid w:val="00DE3E8E"/>
    <w:rsid w:val="00DF1EC4"/>
    <w:rsid w:val="00DF46F1"/>
    <w:rsid w:val="00E0340B"/>
    <w:rsid w:val="00E04A90"/>
    <w:rsid w:val="00E132D1"/>
    <w:rsid w:val="00E219C7"/>
    <w:rsid w:val="00E23796"/>
    <w:rsid w:val="00E25815"/>
    <w:rsid w:val="00E43157"/>
    <w:rsid w:val="00E44020"/>
    <w:rsid w:val="00E461CE"/>
    <w:rsid w:val="00E60B33"/>
    <w:rsid w:val="00E720CA"/>
    <w:rsid w:val="00E84EB5"/>
    <w:rsid w:val="00E85662"/>
    <w:rsid w:val="00E8789F"/>
    <w:rsid w:val="00E97B71"/>
    <w:rsid w:val="00EA2DEC"/>
    <w:rsid w:val="00EA3D34"/>
    <w:rsid w:val="00EA6C29"/>
    <w:rsid w:val="00EB3984"/>
    <w:rsid w:val="00EB3DBF"/>
    <w:rsid w:val="00EB454D"/>
    <w:rsid w:val="00EB5EF1"/>
    <w:rsid w:val="00EC6080"/>
    <w:rsid w:val="00EC710A"/>
    <w:rsid w:val="00ED0C90"/>
    <w:rsid w:val="00ED5A55"/>
    <w:rsid w:val="00ED6AB0"/>
    <w:rsid w:val="00ED76BE"/>
    <w:rsid w:val="00EE7B7C"/>
    <w:rsid w:val="00EF5AD8"/>
    <w:rsid w:val="00EF619B"/>
    <w:rsid w:val="00F00B55"/>
    <w:rsid w:val="00F02AD1"/>
    <w:rsid w:val="00F061D0"/>
    <w:rsid w:val="00F14161"/>
    <w:rsid w:val="00F142FB"/>
    <w:rsid w:val="00F253CC"/>
    <w:rsid w:val="00F30CE8"/>
    <w:rsid w:val="00F37106"/>
    <w:rsid w:val="00F4111E"/>
    <w:rsid w:val="00F519CF"/>
    <w:rsid w:val="00F56BA5"/>
    <w:rsid w:val="00F6052E"/>
    <w:rsid w:val="00F60E22"/>
    <w:rsid w:val="00F72B03"/>
    <w:rsid w:val="00F81395"/>
    <w:rsid w:val="00F848AE"/>
    <w:rsid w:val="00F858A2"/>
    <w:rsid w:val="00F915F3"/>
    <w:rsid w:val="00F917D1"/>
    <w:rsid w:val="00F94EAB"/>
    <w:rsid w:val="00F95B6B"/>
    <w:rsid w:val="00F9653B"/>
    <w:rsid w:val="00FB62CF"/>
    <w:rsid w:val="00FB63D7"/>
    <w:rsid w:val="00FD05D4"/>
    <w:rsid w:val="00FD3C3B"/>
    <w:rsid w:val="00FD64B3"/>
    <w:rsid w:val="00FD7F3A"/>
    <w:rsid w:val="00FE6B45"/>
    <w:rsid w:val="00FF55F3"/>
    <w:rsid w:val="00FF5851"/>
    <w:rsid w:val="00FF5BCD"/>
    <w:rsid w:val="00FF5C51"/>
    <w:rsid w:val="00FF7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SimSun" w:hAnsi="Cambria" w:cs="Times New Roman"/>
      <w:b/>
      <w:bCs/>
      <w:color w:val="365F91"/>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4_G,16 Point,Superscript 6 Point,Texto nota al pie,Ref,de nota al pie,norma"/>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lang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FootnoteAnchor">
    <w:name w:val="Footnote Anchor"/>
    <w:rsid w:val="009C63B0"/>
    <w:rPr>
      <w:vertAlign w:val="superscript"/>
    </w:rPr>
  </w:style>
  <w:style w:type="paragraph" w:customStyle="1" w:styleId="TextBody">
    <w:name w:val="Text Body"/>
    <w:basedOn w:val="Normal"/>
    <w:rsid w:val="009C63B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paragraph" w:customStyle="1" w:styleId="Quotations">
    <w:name w:val="Quotations"/>
    <w:basedOn w:val="Normal"/>
    <w:qFormat/>
    <w:rsid w:val="009C63B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44" w:after="144"/>
      <w:ind w:left="567" w:right="567"/>
      <w:jc w:val="both"/>
    </w:pPr>
    <w:rPr>
      <w:rFonts w:ascii="Univers LT Std" w:eastAsia="Lucida Sans Unicode" w:hAnsi="Univers LT Std" w:cs="Tahoma"/>
      <w:sz w:val="20"/>
      <w:bdr w:val="none" w:sz="0" w:space="0" w:color="auto"/>
    </w:rPr>
  </w:style>
  <w:style w:type="paragraph" w:customStyle="1" w:styleId="Footnote">
    <w:name w:val="Footnote"/>
    <w:basedOn w:val="Normal"/>
    <w:rsid w:val="009C63B0"/>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ind w:left="283" w:hanging="283"/>
    </w:pPr>
    <w:rPr>
      <w:rFonts w:ascii="Univers LT Std" w:eastAsia="Lucida Sans Unicode" w:hAnsi="Univers LT Std" w:cs="Tahoma"/>
      <w:sz w:val="16"/>
      <w:szCs w:val="20"/>
      <w:bdr w:val="none" w:sz="0" w:space="0" w:color="auto"/>
    </w:rPr>
  </w:style>
  <w:style w:type="paragraph" w:customStyle="1" w:styleId="Firstparagraph">
    <w:name w:val="First paragraph"/>
    <w:basedOn w:val="Normal"/>
    <w:next w:val="TextBody"/>
    <w:qFormat/>
    <w:rsid w:val="009C63B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SimSun" w:hAnsi="Cambria" w:cs="Times New Roman"/>
      <w:b/>
      <w:bCs/>
      <w:color w:val="365F91"/>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4_G,16 Point,Superscript 6 Point,Texto nota al pie,Ref,de nota al pie,norma"/>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lang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FootnoteAnchor">
    <w:name w:val="Footnote Anchor"/>
    <w:rsid w:val="009C63B0"/>
    <w:rPr>
      <w:vertAlign w:val="superscript"/>
    </w:rPr>
  </w:style>
  <w:style w:type="paragraph" w:customStyle="1" w:styleId="TextBody">
    <w:name w:val="Text Body"/>
    <w:basedOn w:val="Normal"/>
    <w:rsid w:val="009C63B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paragraph" w:customStyle="1" w:styleId="Quotations">
    <w:name w:val="Quotations"/>
    <w:basedOn w:val="Normal"/>
    <w:qFormat/>
    <w:rsid w:val="009C63B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44" w:after="144"/>
      <w:ind w:left="567" w:right="567"/>
      <w:jc w:val="both"/>
    </w:pPr>
    <w:rPr>
      <w:rFonts w:ascii="Univers LT Std" w:eastAsia="Lucida Sans Unicode" w:hAnsi="Univers LT Std" w:cs="Tahoma"/>
      <w:sz w:val="20"/>
      <w:bdr w:val="none" w:sz="0" w:space="0" w:color="auto"/>
    </w:rPr>
  </w:style>
  <w:style w:type="paragraph" w:customStyle="1" w:styleId="Footnote">
    <w:name w:val="Footnote"/>
    <w:basedOn w:val="Normal"/>
    <w:rsid w:val="009C63B0"/>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ind w:left="283" w:hanging="283"/>
    </w:pPr>
    <w:rPr>
      <w:rFonts w:ascii="Univers LT Std" w:eastAsia="Lucida Sans Unicode" w:hAnsi="Univers LT Std" w:cs="Tahoma"/>
      <w:sz w:val="16"/>
      <w:szCs w:val="20"/>
      <w:bdr w:val="none" w:sz="0" w:space="0" w:color="auto"/>
    </w:rPr>
  </w:style>
  <w:style w:type="paragraph" w:customStyle="1" w:styleId="Firstparagraph">
    <w:name w:val="First paragraph"/>
    <w:basedOn w:val="Normal"/>
    <w:next w:val="TextBody"/>
    <w:qFormat/>
    <w:rsid w:val="009C63B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0.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5.xml"/></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6715F-CF44-4C51-BA21-AFD664E9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4141</Words>
  <Characters>21910</Characters>
  <Application>Microsoft Office Word</Application>
  <DocSecurity>0</DocSecurity>
  <Lines>391</Lines>
  <Paragraphs>73</Paragraphs>
  <ScaleCrop>false</ScaleCrop>
  <Company/>
  <LinksUpToDate>false</LinksUpToDate>
  <CharactersWithSpaces>25978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24/16</dc:title>
  <dc:creator/>
  <cp:lastModifiedBy/>
  <cp:revision>1</cp:revision>
  <dcterms:created xsi:type="dcterms:W3CDTF">2016-09-30T13:12:00Z</dcterms:created>
  <dcterms:modified xsi:type="dcterms:W3CDTF">2016-09-30T13:12:00Z</dcterms:modified>
</cp:coreProperties>
</file>