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2730F1" w:rsidRDefault="006311DA" w:rsidP="009E2A8C">
      <w:pPr>
        <w:jc w:val="both"/>
        <w:rPr>
          <w:rFonts w:ascii="Cambria" w:hAnsi="Cambria" w:cs="Univers"/>
          <w:b/>
          <w:bCs/>
          <w:sz w:val="20"/>
          <w:szCs w:val="20"/>
        </w:rPr>
      </w:pPr>
      <w:bookmarkStart w:id="0" w:name="_GoBack"/>
      <w:bookmarkEnd w:id="0"/>
      <w:r w:rsidRPr="002730F1">
        <w:rPr>
          <w:rFonts w:ascii="Cambria" w:hAnsi="Cambria"/>
          <w:noProof/>
          <w:sz w:val="20"/>
          <w:szCs w:val="20"/>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B2A4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2730F1">
        <w:rPr>
          <w:rFonts w:ascii="Cambria" w:hAnsi="Cambria"/>
          <w:noProof/>
          <w:sz w:val="20"/>
          <w:szCs w:val="20"/>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227E0C" w:rsidRDefault="00227E0C">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227E0C" w:rsidRDefault="00227E0C">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2730F1" w:rsidRDefault="00040C3A" w:rsidP="009E2A8C">
      <w:pPr>
        <w:tabs>
          <w:tab w:val="center" w:pos="5400"/>
        </w:tabs>
        <w:suppressAutoHyphens/>
        <w:jc w:val="both"/>
        <w:rPr>
          <w:rFonts w:ascii="Cambria" w:hAnsi="Cambria"/>
          <w:sz w:val="20"/>
          <w:szCs w:val="20"/>
        </w:rPr>
      </w:pPr>
    </w:p>
    <w:p w14:paraId="54AC1FBF" w14:textId="77777777" w:rsidR="00040C3A" w:rsidRPr="002730F1" w:rsidRDefault="00040C3A" w:rsidP="009E2A8C">
      <w:pPr>
        <w:tabs>
          <w:tab w:val="center" w:pos="5400"/>
        </w:tabs>
        <w:suppressAutoHyphens/>
        <w:jc w:val="both"/>
        <w:rPr>
          <w:rFonts w:ascii="Cambria" w:hAnsi="Cambria"/>
          <w:sz w:val="20"/>
          <w:szCs w:val="20"/>
        </w:rPr>
      </w:pPr>
    </w:p>
    <w:p w14:paraId="6A4AC464" w14:textId="77777777" w:rsidR="005128E4" w:rsidRPr="002730F1" w:rsidRDefault="005128E4" w:rsidP="002730F1">
      <w:pPr>
        <w:tabs>
          <w:tab w:val="center" w:pos="5400"/>
        </w:tabs>
        <w:suppressAutoHyphens/>
        <w:jc w:val="both"/>
        <w:rPr>
          <w:rFonts w:ascii="Cambria" w:hAnsi="Cambria"/>
          <w:sz w:val="20"/>
          <w:szCs w:val="20"/>
        </w:rPr>
      </w:pPr>
    </w:p>
    <w:p w14:paraId="515D20A5" w14:textId="77777777" w:rsidR="005128E4" w:rsidRPr="002730F1" w:rsidRDefault="005128E4" w:rsidP="002730F1">
      <w:pPr>
        <w:tabs>
          <w:tab w:val="center" w:pos="5400"/>
        </w:tabs>
        <w:suppressAutoHyphens/>
        <w:jc w:val="both"/>
        <w:rPr>
          <w:rFonts w:ascii="Cambria" w:hAnsi="Cambria"/>
          <w:sz w:val="20"/>
          <w:szCs w:val="20"/>
        </w:rPr>
      </w:pPr>
    </w:p>
    <w:p w14:paraId="7CBA3E7E" w14:textId="77777777" w:rsidR="005128E4" w:rsidRPr="002730F1" w:rsidRDefault="005128E4" w:rsidP="002730F1">
      <w:pPr>
        <w:tabs>
          <w:tab w:val="center" w:pos="5400"/>
        </w:tabs>
        <w:suppressAutoHyphens/>
        <w:jc w:val="both"/>
        <w:rPr>
          <w:rFonts w:ascii="Cambria" w:hAnsi="Cambria"/>
          <w:sz w:val="20"/>
          <w:szCs w:val="20"/>
        </w:rPr>
      </w:pPr>
    </w:p>
    <w:p w14:paraId="0FFC5ED6" w14:textId="77777777" w:rsidR="00040C3A" w:rsidRPr="002730F1" w:rsidRDefault="00040C3A" w:rsidP="002730F1">
      <w:pPr>
        <w:tabs>
          <w:tab w:val="center" w:pos="5400"/>
        </w:tabs>
        <w:suppressAutoHyphens/>
        <w:jc w:val="both"/>
        <w:rPr>
          <w:rFonts w:ascii="Cambria" w:hAnsi="Cambria"/>
          <w:sz w:val="20"/>
          <w:szCs w:val="20"/>
        </w:rPr>
      </w:pPr>
    </w:p>
    <w:p w14:paraId="5FCF0358" w14:textId="77777777" w:rsidR="00040C3A" w:rsidRPr="002730F1" w:rsidRDefault="00040C3A" w:rsidP="002730F1">
      <w:pPr>
        <w:tabs>
          <w:tab w:val="center" w:pos="5400"/>
        </w:tabs>
        <w:suppressAutoHyphens/>
        <w:jc w:val="both"/>
        <w:rPr>
          <w:rFonts w:ascii="Cambria" w:hAnsi="Cambria"/>
          <w:sz w:val="20"/>
          <w:szCs w:val="20"/>
        </w:rPr>
      </w:pPr>
    </w:p>
    <w:p w14:paraId="23C02B60" w14:textId="77777777" w:rsidR="005B52B0" w:rsidRPr="002730F1" w:rsidRDefault="005B52B0" w:rsidP="002730F1">
      <w:pPr>
        <w:tabs>
          <w:tab w:val="center" w:pos="5400"/>
        </w:tabs>
        <w:suppressAutoHyphens/>
        <w:jc w:val="both"/>
        <w:rPr>
          <w:rFonts w:ascii="Cambria" w:hAnsi="Cambria"/>
          <w:sz w:val="20"/>
          <w:szCs w:val="20"/>
        </w:rPr>
      </w:pPr>
    </w:p>
    <w:p w14:paraId="1E4CC4A3" w14:textId="77777777" w:rsidR="005B52B0" w:rsidRPr="002730F1" w:rsidRDefault="005B52B0" w:rsidP="002730F1">
      <w:pPr>
        <w:tabs>
          <w:tab w:val="center" w:pos="5400"/>
        </w:tabs>
        <w:suppressAutoHyphens/>
        <w:jc w:val="both"/>
        <w:rPr>
          <w:rFonts w:ascii="Cambria" w:hAnsi="Cambria"/>
          <w:sz w:val="20"/>
          <w:szCs w:val="20"/>
        </w:rPr>
      </w:pPr>
    </w:p>
    <w:p w14:paraId="022074FD" w14:textId="77777777" w:rsidR="005B52B0" w:rsidRPr="002730F1" w:rsidRDefault="005B52B0" w:rsidP="002730F1">
      <w:pPr>
        <w:tabs>
          <w:tab w:val="center" w:pos="5400"/>
        </w:tabs>
        <w:suppressAutoHyphens/>
        <w:jc w:val="both"/>
        <w:rPr>
          <w:rFonts w:ascii="Cambria" w:hAnsi="Cambria"/>
          <w:sz w:val="20"/>
          <w:szCs w:val="20"/>
        </w:rPr>
      </w:pPr>
    </w:p>
    <w:p w14:paraId="3234C43C" w14:textId="77777777" w:rsidR="00040C3A" w:rsidRPr="002730F1" w:rsidRDefault="00040C3A" w:rsidP="002730F1">
      <w:pPr>
        <w:tabs>
          <w:tab w:val="center" w:pos="5400"/>
        </w:tabs>
        <w:suppressAutoHyphens/>
        <w:jc w:val="both"/>
        <w:rPr>
          <w:rFonts w:ascii="Cambria" w:hAnsi="Cambria"/>
          <w:sz w:val="20"/>
          <w:szCs w:val="20"/>
        </w:rPr>
      </w:pPr>
    </w:p>
    <w:p w14:paraId="2D58FFBA" w14:textId="77777777" w:rsidR="00040C3A" w:rsidRPr="002730F1" w:rsidRDefault="00040C3A" w:rsidP="002730F1">
      <w:pPr>
        <w:tabs>
          <w:tab w:val="center" w:pos="5400"/>
        </w:tabs>
        <w:suppressAutoHyphens/>
        <w:jc w:val="both"/>
        <w:rPr>
          <w:rFonts w:ascii="Cambria" w:hAnsi="Cambria"/>
          <w:sz w:val="20"/>
          <w:szCs w:val="20"/>
        </w:rPr>
      </w:pPr>
    </w:p>
    <w:p w14:paraId="4A574974" w14:textId="77777777" w:rsidR="00040C3A" w:rsidRPr="002730F1" w:rsidRDefault="00040C3A" w:rsidP="002730F1">
      <w:pPr>
        <w:tabs>
          <w:tab w:val="center" w:pos="5400"/>
        </w:tabs>
        <w:suppressAutoHyphens/>
        <w:jc w:val="both"/>
        <w:rPr>
          <w:rFonts w:ascii="Cambria" w:hAnsi="Cambria"/>
          <w:sz w:val="20"/>
          <w:szCs w:val="20"/>
        </w:rPr>
      </w:pPr>
    </w:p>
    <w:p w14:paraId="11A9BA8A" w14:textId="77777777" w:rsidR="00040C3A" w:rsidRPr="002730F1" w:rsidRDefault="00E533FF" w:rsidP="002730F1">
      <w:pPr>
        <w:tabs>
          <w:tab w:val="center" w:pos="5400"/>
        </w:tabs>
        <w:suppressAutoHyphens/>
        <w:jc w:val="both"/>
        <w:rPr>
          <w:rFonts w:ascii="Cambria" w:hAnsi="Cambria"/>
          <w:sz w:val="20"/>
          <w:szCs w:val="20"/>
        </w:rPr>
      </w:pPr>
      <w:r w:rsidRPr="002730F1">
        <w:rPr>
          <w:rFonts w:ascii="Cambria" w:hAnsi="Cambria"/>
          <w:noProof/>
          <w:sz w:val="20"/>
          <w:szCs w:val="20"/>
        </w:rPr>
        <mc:AlternateContent>
          <mc:Choice Requires="wps">
            <w:drawing>
              <wp:anchor distT="0" distB="0" distL="114300" distR="114300" simplePos="0" relativeHeight="251669504" behindDoc="0" locked="0" layoutInCell="1" allowOverlap="1" wp14:anchorId="3AB7EE52" wp14:editId="35F8AE00">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8A1A9C1" w:rsidR="00227E0C" w:rsidRPr="004B7EB6" w:rsidRDefault="00227E0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3F349F">
                              <w:rPr>
                                <w:rFonts w:asciiTheme="majorHAnsi" w:hAnsiTheme="majorHAnsi" w:cs="Arial"/>
                                <w:b/>
                                <w:bCs/>
                                <w:color w:val="0D0D0D" w:themeColor="text1" w:themeTint="F2"/>
                                <w:sz w:val="36"/>
                                <w:szCs w:val="40"/>
                              </w:rPr>
                              <w:t>80</w:t>
                            </w:r>
                            <w:r w:rsidRPr="004B7EB6">
                              <w:rPr>
                                <w:rFonts w:asciiTheme="majorHAnsi" w:hAnsiTheme="majorHAnsi" w:cs="Arial"/>
                                <w:b/>
                                <w:bCs/>
                                <w:color w:val="0D0D0D" w:themeColor="text1" w:themeTint="F2"/>
                                <w:sz w:val="36"/>
                                <w:szCs w:val="40"/>
                              </w:rPr>
                              <w:t>/1</w:t>
                            </w:r>
                            <w:r w:rsidR="0060127B">
                              <w:rPr>
                                <w:rFonts w:asciiTheme="majorHAnsi" w:hAnsiTheme="majorHAnsi" w:cs="Arial"/>
                                <w:b/>
                                <w:bCs/>
                                <w:color w:val="0D0D0D" w:themeColor="text1" w:themeTint="F2"/>
                                <w:sz w:val="36"/>
                                <w:szCs w:val="40"/>
                              </w:rPr>
                              <w:t>8</w:t>
                            </w:r>
                          </w:p>
                          <w:p w14:paraId="081F51F3" w14:textId="0BD72DE0" w:rsidR="00227E0C" w:rsidRPr="004B7EB6" w:rsidRDefault="00227E0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1850-11</w:t>
                            </w:r>
                          </w:p>
                          <w:p w14:paraId="34978E5A" w14:textId="11FF7360" w:rsidR="00227E0C" w:rsidRPr="004B7EB6" w:rsidRDefault="00227E0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353CD994" w14:textId="77777777" w:rsidR="00227E0C" w:rsidRPr="004B7EB6" w:rsidRDefault="00227E0C" w:rsidP="004B7EB6">
                            <w:pPr>
                              <w:spacing w:line="276" w:lineRule="auto"/>
                              <w:rPr>
                                <w:rFonts w:asciiTheme="majorHAnsi" w:hAnsiTheme="majorHAnsi" w:cs="Arial"/>
                                <w:color w:val="0D0D0D" w:themeColor="text1" w:themeTint="F2"/>
                                <w:szCs w:val="22"/>
                              </w:rPr>
                            </w:pPr>
                          </w:p>
                          <w:p w14:paraId="7A73D628" w14:textId="1FA8C9B5" w:rsidR="00227E0C" w:rsidRPr="004B625D" w:rsidRDefault="00227E0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GARETH HENRY, SIMONE CARLINE EDWARDS, AND FAMILIES</w:t>
                            </w:r>
                          </w:p>
                          <w:p w14:paraId="17A89EFB" w14:textId="6CA1596E" w:rsidR="00227E0C" w:rsidRPr="00CE3682" w:rsidRDefault="00227E0C" w:rsidP="00CE368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58A1A9C1" w:rsidR="00227E0C" w:rsidRPr="004B7EB6" w:rsidRDefault="00227E0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3F349F">
                        <w:rPr>
                          <w:rFonts w:asciiTheme="majorHAnsi" w:hAnsiTheme="majorHAnsi" w:cs="Arial"/>
                          <w:b/>
                          <w:bCs/>
                          <w:color w:val="0D0D0D" w:themeColor="text1" w:themeTint="F2"/>
                          <w:sz w:val="36"/>
                          <w:szCs w:val="40"/>
                        </w:rPr>
                        <w:t>80</w:t>
                      </w:r>
                      <w:r w:rsidRPr="004B7EB6">
                        <w:rPr>
                          <w:rFonts w:asciiTheme="majorHAnsi" w:hAnsiTheme="majorHAnsi" w:cs="Arial"/>
                          <w:b/>
                          <w:bCs/>
                          <w:color w:val="0D0D0D" w:themeColor="text1" w:themeTint="F2"/>
                          <w:sz w:val="36"/>
                          <w:szCs w:val="40"/>
                        </w:rPr>
                        <w:t>/1</w:t>
                      </w:r>
                      <w:r w:rsidR="0060127B">
                        <w:rPr>
                          <w:rFonts w:asciiTheme="majorHAnsi" w:hAnsiTheme="majorHAnsi" w:cs="Arial"/>
                          <w:b/>
                          <w:bCs/>
                          <w:color w:val="0D0D0D" w:themeColor="text1" w:themeTint="F2"/>
                          <w:sz w:val="36"/>
                          <w:szCs w:val="40"/>
                        </w:rPr>
                        <w:t>8</w:t>
                      </w:r>
                    </w:p>
                    <w:p w14:paraId="081F51F3" w14:textId="0BD72DE0" w:rsidR="00227E0C" w:rsidRPr="004B7EB6" w:rsidRDefault="00227E0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1850-11</w:t>
                      </w:r>
                    </w:p>
                    <w:p w14:paraId="34978E5A" w14:textId="11FF7360" w:rsidR="00227E0C" w:rsidRPr="004B7EB6" w:rsidRDefault="00227E0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353CD994" w14:textId="77777777" w:rsidR="00227E0C" w:rsidRPr="004B7EB6" w:rsidRDefault="00227E0C" w:rsidP="004B7EB6">
                      <w:pPr>
                        <w:spacing w:line="276" w:lineRule="auto"/>
                        <w:rPr>
                          <w:rFonts w:asciiTheme="majorHAnsi" w:hAnsiTheme="majorHAnsi" w:cs="Arial"/>
                          <w:color w:val="0D0D0D" w:themeColor="text1" w:themeTint="F2"/>
                          <w:szCs w:val="22"/>
                        </w:rPr>
                      </w:pPr>
                    </w:p>
                    <w:p w14:paraId="7A73D628" w14:textId="1FA8C9B5" w:rsidR="00227E0C" w:rsidRPr="004B625D" w:rsidRDefault="00227E0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GARETH HENRY, SIMONE CARLINE EDWARDS, AND FAMILIES</w:t>
                      </w:r>
                    </w:p>
                    <w:p w14:paraId="17A89EFB" w14:textId="6CA1596E" w:rsidR="00227E0C" w:rsidRPr="00CE3682" w:rsidRDefault="00227E0C" w:rsidP="00CE368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txbxContent>
                </v:textbox>
              </v:shape>
            </w:pict>
          </mc:Fallback>
        </mc:AlternateContent>
      </w:r>
      <w:r w:rsidR="004B7EB6" w:rsidRPr="002730F1">
        <w:rPr>
          <w:rFonts w:ascii="Cambria" w:hAnsi="Cambria"/>
          <w:noProof/>
          <w:sz w:val="20"/>
          <w:szCs w:val="20"/>
        </w:rPr>
        <mc:AlternateContent>
          <mc:Choice Requires="wps">
            <w:drawing>
              <wp:anchor distT="0" distB="0" distL="114300" distR="114300" simplePos="0" relativeHeight="251671552" behindDoc="0" locked="0" layoutInCell="1" allowOverlap="1" wp14:anchorId="265BFE5E" wp14:editId="04B3830C">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C9979A9" w:rsidR="00227E0C" w:rsidRPr="00466D0B" w:rsidRDefault="00227E0C"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47B98630" w:rsidR="00227E0C" w:rsidRPr="00FB14F3" w:rsidRDefault="00227E0C" w:rsidP="009E566A">
                            <w:pPr>
                              <w:jc w:val="right"/>
                              <w:rPr>
                                <w:rFonts w:asciiTheme="minorHAnsi" w:hAnsiTheme="minorHAnsi"/>
                                <w:color w:val="FFFFFF" w:themeColor="background1"/>
                                <w:sz w:val="22"/>
                                <w:lang w:val="es-US"/>
                              </w:rPr>
                            </w:pPr>
                            <w:r w:rsidRPr="00FB14F3">
                              <w:rPr>
                                <w:rFonts w:asciiTheme="minorHAnsi" w:hAnsiTheme="minorHAnsi"/>
                                <w:color w:val="FFFFFF" w:themeColor="background1"/>
                                <w:sz w:val="22"/>
                                <w:lang w:val="es-US"/>
                              </w:rPr>
                              <w:t>Doc</w:t>
                            </w:r>
                            <w:r w:rsidR="003F349F" w:rsidRPr="00FB14F3">
                              <w:rPr>
                                <w:rFonts w:asciiTheme="minorHAnsi" w:hAnsiTheme="minorHAnsi"/>
                                <w:color w:val="FFFFFF" w:themeColor="background1"/>
                                <w:sz w:val="22"/>
                                <w:lang w:val="es-US"/>
                              </w:rPr>
                              <w:t>. 92</w:t>
                            </w:r>
                          </w:p>
                          <w:p w14:paraId="0BEFF61A" w14:textId="4CA825AA" w:rsidR="00227E0C" w:rsidRPr="004B7EB6" w:rsidRDefault="00FB14F3"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 </w:t>
                            </w:r>
                            <w:r w:rsidR="003F349F">
                              <w:rPr>
                                <w:rFonts w:asciiTheme="minorHAnsi" w:hAnsiTheme="minorHAnsi"/>
                                <w:color w:val="FFFFFF" w:themeColor="background1"/>
                                <w:sz w:val="22"/>
                              </w:rPr>
                              <w:t>July 2018</w:t>
                            </w:r>
                          </w:p>
                          <w:p w14:paraId="0FC103BD" w14:textId="545DC69E" w:rsidR="00227E0C" w:rsidRPr="004B7EB6" w:rsidRDefault="00227E0C"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3F349F">
                              <w:rPr>
                                <w:rFonts w:asciiTheme="minorHAnsi" w:hAnsiTheme="minorHAnsi"/>
                                <w:color w:val="FFFFFF" w:themeColor="background1"/>
                                <w:sz w:val="22"/>
                              </w:rPr>
                              <w:t>: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C9979A9" w:rsidR="00227E0C" w:rsidRPr="00466D0B" w:rsidRDefault="00227E0C"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47B98630" w:rsidR="00227E0C" w:rsidRPr="00FB14F3" w:rsidRDefault="00227E0C" w:rsidP="009E566A">
                      <w:pPr>
                        <w:jc w:val="right"/>
                        <w:rPr>
                          <w:rFonts w:asciiTheme="minorHAnsi" w:hAnsiTheme="minorHAnsi"/>
                          <w:color w:val="FFFFFF" w:themeColor="background1"/>
                          <w:sz w:val="22"/>
                          <w:lang w:val="es-US"/>
                        </w:rPr>
                      </w:pPr>
                      <w:r w:rsidRPr="00FB14F3">
                        <w:rPr>
                          <w:rFonts w:asciiTheme="minorHAnsi" w:hAnsiTheme="minorHAnsi"/>
                          <w:color w:val="FFFFFF" w:themeColor="background1"/>
                          <w:sz w:val="22"/>
                          <w:lang w:val="es-US"/>
                        </w:rPr>
                        <w:t>Doc</w:t>
                      </w:r>
                      <w:r w:rsidR="003F349F" w:rsidRPr="00FB14F3">
                        <w:rPr>
                          <w:rFonts w:asciiTheme="minorHAnsi" w:hAnsiTheme="minorHAnsi"/>
                          <w:color w:val="FFFFFF" w:themeColor="background1"/>
                          <w:sz w:val="22"/>
                          <w:lang w:val="es-US"/>
                        </w:rPr>
                        <w:t>. 92</w:t>
                      </w:r>
                    </w:p>
                    <w:p w14:paraId="0BEFF61A" w14:textId="4CA825AA" w:rsidR="00227E0C" w:rsidRPr="004B7EB6" w:rsidRDefault="00FB14F3"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 </w:t>
                      </w:r>
                      <w:r w:rsidR="003F349F">
                        <w:rPr>
                          <w:rFonts w:asciiTheme="minorHAnsi" w:hAnsiTheme="minorHAnsi"/>
                          <w:color w:val="FFFFFF" w:themeColor="background1"/>
                          <w:sz w:val="22"/>
                        </w:rPr>
                        <w:t>July 2018</w:t>
                      </w:r>
                    </w:p>
                    <w:p w14:paraId="0FC103BD" w14:textId="545DC69E" w:rsidR="00227E0C" w:rsidRPr="004B7EB6" w:rsidRDefault="00227E0C"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3F349F">
                        <w:rPr>
                          <w:rFonts w:asciiTheme="minorHAnsi" w:hAnsiTheme="minorHAnsi"/>
                          <w:color w:val="FFFFFF" w:themeColor="background1"/>
                          <w:sz w:val="22"/>
                        </w:rPr>
                        <w:t>: English</w:t>
                      </w:r>
                    </w:p>
                  </w:txbxContent>
                </v:textbox>
              </v:shape>
            </w:pict>
          </mc:Fallback>
        </mc:AlternateContent>
      </w:r>
    </w:p>
    <w:p w14:paraId="3765F9FA" w14:textId="77777777" w:rsidR="00040C3A" w:rsidRPr="002730F1" w:rsidRDefault="00040C3A" w:rsidP="002730F1">
      <w:pPr>
        <w:tabs>
          <w:tab w:val="center" w:pos="5400"/>
        </w:tabs>
        <w:suppressAutoHyphens/>
        <w:jc w:val="both"/>
        <w:rPr>
          <w:rFonts w:ascii="Cambria" w:hAnsi="Cambria"/>
          <w:sz w:val="20"/>
          <w:szCs w:val="20"/>
        </w:rPr>
      </w:pPr>
    </w:p>
    <w:p w14:paraId="5E33CE59" w14:textId="77777777" w:rsidR="00040C3A" w:rsidRPr="002730F1" w:rsidRDefault="00040C3A" w:rsidP="002730F1">
      <w:pPr>
        <w:tabs>
          <w:tab w:val="center" w:pos="5400"/>
        </w:tabs>
        <w:suppressAutoHyphens/>
        <w:jc w:val="both"/>
        <w:rPr>
          <w:rFonts w:ascii="Cambria" w:hAnsi="Cambria" w:cs="Arial"/>
          <w:sz w:val="20"/>
          <w:szCs w:val="20"/>
        </w:rPr>
      </w:pPr>
    </w:p>
    <w:p w14:paraId="04802712" w14:textId="77777777" w:rsidR="00040C3A" w:rsidRPr="002730F1" w:rsidRDefault="00040C3A" w:rsidP="002730F1">
      <w:pPr>
        <w:tabs>
          <w:tab w:val="center" w:pos="5400"/>
        </w:tabs>
        <w:suppressAutoHyphens/>
        <w:jc w:val="both"/>
        <w:rPr>
          <w:rFonts w:ascii="Cambria" w:hAnsi="Cambria"/>
          <w:sz w:val="20"/>
          <w:szCs w:val="20"/>
        </w:rPr>
      </w:pPr>
    </w:p>
    <w:p w14:paraId="43677EE2" w14:textId="77777777" w:rsidR="00040C3A" w:rsidRPr="002730F1" w:rsidRDefault="00040C3A" w:rsidP="002730F1">
      <w:pPr>
        <w:tabs>
          <w:tab w:val="center" w:pos="5400"/>
        </w:tabs>
        <w:suppressAutoHyphens/>
        <w:jc w:val="both"/>
        <w:rPr>
          <w:rFonts w:ascii="Cambria" w:hAnsi="Cambria"/>
          <w:sz w:val="20"/>
          <w:szCs w:val="20"/>
        </w:rPr>
      </w:pPr>
    </w:p>
    <w:p w14:paraId="747B776B" w14:textId="77777777" w:rsidR="00040C3A" w:rsidRPr="002730F1" w:rsidRDefault="00040C3A" w:rsidP="002730F1">
      <w:pPr>
        <w:tabs>
          <w:tab w:val="center" w:pos="5400"/>
        </w:tabs>
        <w:suppressAutoHyphens/>
        <w:jc w:val="both"/>
        <w:rPr>
          <w:rFonts w:ascii="Cambria" w:hAnsi="Cambria"/>
          <w:sz w:val="20"/>
          <w:szCs w:val="20"/>
        </w:rPr>
      </w:pPr>
    </w:p>
    <w:p w14:paraId="3FA14379" w14:textId="77777777" w:rsidR="00040C3A" w:rsidRPr="002730F1" w:rsidRDefault="00040C3A" w:rsidP="002730F1">
      <w:pPr>
        <w:tabs>
          <w:tab w:val="center" w:pos="5400"/>
        </w:tabs>
        <w:suppressAutoHyphens/>
        <w:jc w:val="both"/>
        <w:rPr>
          <w:rFonts w:ascii="Cambria" w:hAnsi="Cambria"/>
          <w:sz w:val="20"/>
          <w:szCs w:val="20"/>
        </w:rPr>
      </w:pPr>
    </w:p>
    <w:p w14:paraId="28A65FAF" w14:textId="77777777" w:rsidR="005128E4" w:rsidRPr="002730F1" w:rsidRDefault="005128E4" w:rsidP="002730F1">
      <w:pPr>
        <w:tabs>
          <w:tab w:val="center" w:pos="5400"/>
        </w:tabs>
        <w:suppressAutoHyphens/>
        <w:jc w:val="both"/>
        <w:rPr>
          <w:rFonts w:ascii="Cambria" w:hAnsi="Cambria"/>
          <w:sz w:val="20"/>
          <w:szCs w:val="20"/>
        </w:rPr>
      </w:pPr>
    </w:p>
    <w:p w14:paraId="11B1978A" w14:textId="77777777" w:rsidR="00040C3A" w:rsidRPr="002730F1" w:rsidRDefault="00040C3A" w:rsidP="002730F1">
      <w:pPr>
        <w:tabs>
          <w:tab w:val="center" w:pos="5400"/>
        </w:tabs>
        <w:suppressAutoHyphens/>
        <w:jc w:val="both"/>
        <w:rPr>
          <w:rFonts w:ascii="Cambria" w:hAnsi="Cambria"/>
          <w:sz w:val="20"/>
          <w:szCs w:val="20"/>
        </w:rPr>
      </w:pPr>
    </w:p>
    <w:p w14:paraId="650F503D" w14:textId="77777777" w:rsidR="005128E4" w:rsidRPr="002730F1" w:rsidRDefault="005128E4" w:rsidP="002730F1">
      <w:pPr>
        <w:tabs>
          <w:tab w:val="center" w:pos="5400"/>
        </w:tabs>
        <w:suppressAutoHyphens/>
        <w:jc w:val="both"/>
        <w:rPr>
          <w:rFonts w:ascii="Cambria" w:hAnsi="Cambria"/>
          <w:sz w:val="20"/>
          <w:szCs w:val="20"/>
        </w:rPr>
      </w:pPr>
    </w:p>
    <w:p w14:paraId="17861C77" w14:textId="77777777" w:rsidR="005128E4" w:rsidRPr="002730F1" w:rsidRDefault="005128E4" w:rsidP="002730F1">
      <w:pPr>
        <w:tabs>
          <w:tab w:val="center" w:pos="5400"/>
        </w:tabs>
        <w:suppressAutoHyphens/>
        <w:jc w:val="both"/>
        <w:rPr>
          <w:rFonts w:ascii="Cambria" w:hAnsi="Cambria"/>
          <w:sz w:val="20"/>
          <w:szCs w:val="20"/>
        </w:rPr>
      </w:pPr>
    </w:p>
    <w:p w14:paraId="0EFEAEB7" w14:textId="77777777" w:rsidR="005128E4" w:rsidRPr="002730F1" w:rsidRDefault="005128E4" w:rsidP="002730F1">
      <w:pPr>
        <w:tabs>
          <w:tab w:val="center" w:pos="5400"/>
        </w:tabs>
        <w:suppressAutoHyphens/>
        <w:jc w:val="both"/>
        <w:rPr>
          <w:rFonts w:ascii="Cambria" w:hAnsi="Cambria"/>
          <w:sz w:val="20"/>
          <w:szCs w:val="20"/>
        </w:rPr>
      </w:pPr>
    </w:p>
    <w:p w14:paraId="5B815FC5" w14:textId="77777777" w:rsidR="00040C3A" w:rsidRPr="002730F1" w:rsidRDefault="00040C3A" w:rsidP="002730F1">
      <w:pPr>
        <w:tabs>
          <w:tab w:val="center" w:pos="5400"/>
        </w:tabs>
        <w:suppressAutoHyphens/>
        <w:jc w:val="both"/>
        <w:rPr>
          <w:rFonts w:ascii="Cambria" w:hAnsi="Cambria"/>
          <w:sz w:val="20"/>
          <w:szCs w:val="20"/>
        </w:rPr>
      </w:pPr>
    </w:p>
    <w:p w14:paraId="0D43F8BD" w14:textId="77777777" w:rsidR="00040C3A" w:rsidRPr="002730F1" w:rsidRDefault="00040C3A" w:rsidP="002730F1">
      <w:pPr>
        <w:tabs>
          <w:tab w:val="center" w:pos="5400"/>
        </w:tabs>
        <w:suppressAutoHyphens/>
        <w:jc w:val="both"/>
        <w:rPr>
          <w:rFonts w:ascii="Cambria" w:hAnsi="Cambria"/>
          <w:sz w:val="20"/>
          <w:szCs w:val="20"/>
        </w:rPr>
      </w:pPr>
    </w:p>
    <w:p w14:paraId="03AA1AEB" w14:textId="77777777" w:rsidR="002C1641" w:rsidRPr="002730F1" w:rsidRDefault="002C1641" w:rsidP="002730F1">
      <w:pPr>
        <w:tabs>
          <w:tab w:val="center" w:pos="5400"/>
        </w:tabs>
        <w:suppressAutoHyphens/>
        <w:jc w:val="both"/>
        <w:rPr>
          <w:rFonts w:ascii="Cambria" w:hAnsi="Cambria"/>
          <w:sz w:val="20"/>
          <w:szCs w:val="20"/>
        </w:rPr>
      </w:pPr>
    </w:p>
    <w:p w14:paraId="2FD75BF3" w14:textId="77777777" w:rsidR="002C1641" w:rsidRPr="002730F1" w:rsidRDefault="002C1641" w:rsidP="002730F1">
      <w:pPr>
        <w:tabs>
          <w:tab w:val="center" w:pos="5400"/>
        </w:tabs>
        <w:suppressAutoHyphens/>
        <w:jc w:val="both"/>
        <w:rPr>
          <w:rFonts w:ascii="Cambria" w:hAnsi="Cambria"/>
          <w:sz w:val="20"/>
          <w:szCs w:val="20"/>
        </w:rPr>
      </w:pPr>
    </w:p>
    <w:p w14:paraId="73EF440E" w14:textId="77777777" w:rsidR="002C1641" w:rsidRPr="002730F1" w:rsidRDefault="002C1641" w:rsidP="002730F1">
      <w:pPr>
        <w:tabs>
          <w:tab w:val="center" w:pos="5400"/>
        </w:tabs>
        <w:suppressAutoHyphens/>
        <w:jc w:val="both"/>
        <w:rPr>
          <w:rFonts w:ascii="Cambria" w:hAnsi="Cambria"/>
          <w:sz w:val="20"/>
          <w:szCs w:val="20"/>
        </w:rPr>
      </w:pPr>
    </w:p>
    <w:p w14:paraId="3D12B191" w14:textId="77777777" w:rsidR="002C1641" w:rsidRPr="002730F1" w:rsidRDefault="002C1641" w:rsidP="002730F1">
      <w:pPr>
        <w:tabs>
          <w:tab w:val="center" w:pos="5400"/>
        </w:tabs>
        <w:suppressAutoHyphens/>
        <w:jc w:val="both"/>
        <w:rPr>
          <w:rFonts w:ascii="Cambria" w:hAnsi="Cambria"/>
          <w:sz w:val="20"/>
          <w:szCs w:val="20"/>
        </w:rPr>
      </w:pPr>
    </w:p>
    <w:p w14:paraId="1132D17C" w14:textId="77777777" w:rsidR="002C1641" w:rsidRPr="002730F1" w:rsidRDefault="002C1641" w:rsidP="002730F1">
      <w:pPr>
        <w:tabs>
          <w:tab w:val="center" w:pos="5400"/>
        </w:tabs>
        <w:suppressAutoHyphens/>
        <w:jc w:val="both"/>
        <w:rPr>
          <w:rFonts w:ascii="Cambria" w:hAnsi="Cambria"/>
          <w:sz w:val="20"/>
          <w:szCs w:val="20"/>
        </w:rPr>
      </w:pPr>
    </w:p>
    <w:p w14:paraId="659B324C" w14:textId="77777777" w:rsidR="002C1641" w:rsidRPr="002730F1" w:rsidRDefault="002C1641" w:rsidP="002730F1">
      <w:pPr>
        <w:tabs>
          <w:tab w:val="center" w:pos="5400"/>
        </w:tabs>
        <w:suppressAutoHyphens/>
        <w:jc w:val="both"/>
        <w:rPr>
          <w:rFonts w:ascii="Cambria" w:hAnsi="Cambria"/>
          <w:sz w:val="20"/>
          <w:szCs w:val="20"/>
        </w:rPr>
      </w:pPr>
    </w:p>
    <w:p w14:paraId="0DE58CEA" w14:textId="77777777" w:rsidR="002C1641" w:rsidRPr="002730F1" w:rsidRDefault="002C1641" w:rsidP="002730F1">
      <w:pPr>
        <w:tabs>
          <w:tab w:val="center" w:pos="5400"/>
        </w:tabs>
        <w:suppressAutoHyphens/>
        <w:jc w:val="both"/>
        <w:rPr>
          <w:rFonts w:ascii="Cambria" w:hAnsi="Cambria"/>
          <w:sz w:val="20"/>
          <w:szCs w:val="20"/>
        </w:rPr>
      </w:pPr>
    </w:p>
    <w:p w14:paraId="3A5BB7C9" w14:textId="77777777" w:rsidR="002C1641" w:rsidRPr="002730F1" w:rsidRDefault="002C1641" w:rsidP="002730F1">
      <w:pPr>
        <w:tabs>
          <w:tab w:val="center" w:pos="5400"/>
        </w:tabs>
        <w:suppressAutoHyphens/>
        <w:jc w:val="both"/>
        <w:rPr>
          <w:rFonts w:ascii="Cambria" w:hAnsi="Cambria"/>
          <w:sz w:val="20"/>
          <w:szCs w:val="20"/>
        </w:rPr>
      </w:pPr>
    </w:p>
    <w:p w14:paraId="6BA67E7F" w14:textId="77777777" w:rsidR="002C1641" w:rsidRPr="002730F1" w:rsidRDefault="002C1641" w:rsidP="002730F1">
      <w:pPr>
        <w:tabs>
          <w:tab w:val="center" w:pos="5400"/>
        </w:tabs>
        <w:suppressAutoHyphens/>
        <w:jc w:val="both"/>
        <w:rPr>
          <w:rFonts w:ascii="Cambria" w:hAnsi="Cambria"/>
          <w:sz w:val="20"/>
          <w:szCs w:val="20"/>
        </w:rPr>
      </w:pPr>
    </w:p>
    <w:p w14:paraId="6D4FBE3A" w14:textId="77777777" w:rsidR="002C1641" w:rsidRPr="002730F1" w:rsidRDefault="002C1641" w:rsidP="002730F1">
      <w:pPr>
        <w:tabs>
          <w:tab w:val="center" w:pos="5400"/>
        </w:tabs>
        <w:suppressAutoHyphens/>
        <w:jc w:val="both"/>
        <w:rPr>
          <w:rFonts w:ascii="Cambria" w:hAnsi="Cambria"/>
          <w:sz w:val="20"/>
          <w:szCs w:val="20"/>
        </w:rPr>
      </w:pPr>
    </w:p>
    <w:p w14:paraId="2741AD16" w14:textId="77777777" w:rsidR="002C1641" w:rsidRPr="002730F1" w:rsidRDefault="002C1641" w:rsidP="002730F1">
      <w:pPr>
        <w:tabs>
          <w:tab w:val="center" w:pos="5400"/>
        </w:tabs>
        <w:suppressAutoHyphens/>
        <w:jc w:val="both"/>
        <w:rPr>
          <w:rFonts w:ascii="Cambria" w:hAnsi="Cambria"/>
          <w:sz w:val="20"/>
          <w:szCs w:val="20"/>
        </w:rPr>
      </w:pPr>
    </w:p>
    <w:p w14:paraId="1D99DBC4" w14:textId="77777777" w:rsidR="002C1641" w:rsidRPr="002730F1" w:rsidRDefault="002C1641" w:rsidP="002730F1">
      <w:pPr>
        <w:tabs>
          <w:tab w:val="center" w:pos="5400"/>
        </w:tabs>
        <w:suppressAutoHyphens/>
        <w:jc w:val="both"/>
        <w:rPr>
          <w:rFonts w:ascii="Cambria" w:hAnsi="Cambria"/>
          <w:sz w:val="20"/>
          <w:szCs w:val="20"/>
        </w:rPr>
      </w:pPr>
    </w:p>
    <w:p w14:paraId="3290BF94" w14:textId="77777777" w:rsidR="002C1641" w:rsidRPr="002730F1" w:rsidRDefault="003C32BC" w:rsidP="002730F1">
      <w:pPr>
        <w:tabs>
          <w:tab w:val="center" w:pos="5400"/>
        </w:tabs>
        <w:suppressAutoHyphens/>
        <w:jc w:val="both"/>
        <w:rPr>
          <w:rFonts w:ascii="Cambria" w:hAnsi="Cambria"/>
          <w:sz w:val="20"/>
          <w:szCs w:val="20"/>
        </w:rPr>
      </w:pPr>
      <w:r w:rsidRPr="002730F1">
        <w:rPr>
          <w:rFonts w:ascii="Cambria" w:hAnsi="Cambria"/>
          <w:noProof/>
          <w:sz w:val="20"/>
          <w:szCs w:val="20"/>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9B9C8CA" w:rsidR="00227E0C" w:rsidRPr="003C32BC" w:rsidRDefault="00227E0C"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w:t>
                            </w:r>
                            <w:r w:rsidR="003F349F">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on </w:t>
                            </w:r>
                            <w:r w:rsidR="003F349F">
                              <w:rPr>
                                <w:rFonts w:asciiTheme="majorHAnsi" w:hAnsiTheme="majorHAnsi"/>
                                <w:color w:val="0D0D0D" w:themeColor="text1" w:themeTint="F2"/>
                                <w:sz w:val="18"/>
                                <w:szCs w:val="20"/>
                              </w:rPr>
                              <w:t>July 2</w:t>
                            </w:r>
                            <w:r>
                              <w:rPr>
                                <w:rFonts w:asciiTheme="majorHAnsi" w:hAnsiTheme="majorHAnsi"/>
                                <w:color w:val="0D0D0D" w:themeColor="text1" w:themeTint="F2"/>
                                <w:sz w:val="18"/>
                                <w:szCs w:val="20"/>
                              </w:rPr>
                              <w:t>, 201</w:t>
                            </w:r>
                            <w:r w:rsidR="0060127B">
                              <w:rPr>
                                <w:rFonts w:asciiTheme="majorHAnsi" w:hAnsiTheme="majorHAnsi"/>
                                <w:color w:val="0D0D0D" w:themeColor="text1" w:themeTint="F2"/>
                                <w:sz w:val="18"/>
                                <w:szCs w:val="20"/>
                              </w:rPr>
                              <w:t>8</w:t>
                            </w:r>
                            <w:r w:rsidR="00FB14F3">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69B9C8CA" w:rsidR="00227E0C" w:rsidRPr="003C32BC" w:rsidRDefault="00227E0C"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w:t>
                      </w:r>
                      <w:r w:rsidR="003F349F">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on </w:t>
                      </w:r>
                      <w:r w:rsidR="003F349F">
                        <w:rPr>
                          <w:rFonts w:asciiTheme="majorHAnsi" w:hAnsiTheme="majorHAnsi"/>
                          <w:color w:val="0D0D0D" w:themeColor="text1" w:themeTint="F2"/>
                          <w:sz w:val="18"/>
                          <w:szCs w:val="20"/>
                        </w:rPr>
                        <w:t>July 2</w:t>
                      </w:r>
                      <w:r>
                        <w:rPr>
                          <w:rFonts w:asciiTheme="majorHAnsi" w:hAnsiTheme="majorHAnsi"/>
                          <w:color w:val="0D0D0D" w:themeColor="text1" w:themeTint="F2"/>
                          <w:sz w:val="18"/>
                          <w:szCs w:val="20"/>
                        </w:rPr>
                        <w:t>, 201</w:t>
                      </w:r>
                      <w:r w:rsidR="0060127B">
                        <w:rPr>
                          <w:rFonts w:asciiTheme="majorHAnsi" w:hAnsiTheme="majorHAnsi"/>
                          <w:color w:val="0D0D0D" w:themeColor="text1" w:themeTint="F2"/>
                          <w:sz w:val="18"/>
                          <w:szCs w:val="20"/>
                        </w:rPr>
                        <w:t>8</w:t>
                      </w:r>
                      <w:r w:rsidR="00FB14F3">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2730F1" w:rsidRDefault="002C1641" w:rsidP="002730F1">
      <w:pPr>
        <w:tabs>
          <w:tab w:val="center" w:pos="5400"/>
        </w:tabs>
        <w:suppressAutoHyphens/>
        <w:jc w:val="both"/>
        <w:rPr>
          <w:rFonts w:ascii="Cambria" w:hAnsi="Cambria"/>
          <w:sz w:val="20"/>
          <w:szCs w:val="20"/>
        </w:rPr>
      </w:pPr>
    </w:p>
    <w:p w14:paraId="3751FEDE" w14:textId="77777777" w:rsidR="002C1641" w:rsidRPr="002730F1" w:rsidRDefault="002C1641" w:rsidP="002730F1">
      <w:pPr>
        <w:tabs>
          <w:tab w:val="center" w:pos="5400"/>
        </w:tabs>
        <w:suppressAutoHyphens/>
        <w:jc w:val="both"/>
        <w:rPr>
          <w:rFonts w:ascii="Cambria" w:hAnsi="Cambria"/>
          <w:sz w:val="20"/>
          <w:szCs w:val="20"/>
        </w:rPr>
      </w:pPr>
    </w:p>
    <w:p w14:paraId="5FAB54E7" w14:textId="77777777" w:rsidR="002C1641" w:rsidRPr="002730F1" w:rsidRDefault="002C1641" w:rsidP="002730F1">
      <w:pPr>
        <w:tabs>
          <w:tab w:val="center" w:pos="5400"/>
        </w:tabs>
        <w:suppressAutoHyphens/>
        <w:jc w:val="both"/>
        <w:rPr>
          <w:rFonts w:ascii="Cambria" w:hAnsi="Cambria"/>
          <w:sz w:val="20"/>
          <w:szCs w:val="20"/>
        </w:rPr>
      </w:pPr>
    </w:p>
    <w:p w14:paraId="4AE4FBFB" w14:textId="77777777" w:rsidR="002C1641" w:rsidRPr="002730F1" w:rsidRDefault="002C1641" w:rsidP="002730F1">
      <w:pPr>
        <w:tabs>
          <w:tab w:val="center" w:pos="5400"/>
        </w:tabs>
        <w:suppressAutoHyphens/>
        <w:jc w:val="both"/>
        <w:rPr>
          <w:rFonts w:ascii="Cambria" w:hAnsi="Cambria"/>
          <w:sz w:val="20"/>
          <w:szCs w:val="20"/>
        </w:rPr>
      </w:pPr>
    </w:p>
    <w:p w14:paraId="4DA3B2C3" w14:textId="77777777" w:rsidR="002C1641" w:rsidRPr="002730F1" w:rsidRDefault="003C32BC" w:rsidP="002730F1">
      <w:pPr>
        <w:tabs>
          <w:tab w:val="center" w:pos="5400"/>
        </w:tabs>
        <w:suppressAutoHyphens/>
        <w:jc w:val="both"/>
        <w:rPr>
          <w:rFonts w:ascii="Cambria" w:hAnsi="Cambria"/>
          <w:sz w:val="20"/>
          <w:szCs w:val="20"/>
        </w:rPr>
      </w:pPr>
      <w:r w:rsidRPr="002730F1">
        <w:rPr>
          <w:rFonts w:ascii="Cambria" w:hAnsi="Cambria"/>
          <w:noProof/>
          <w:sz w:val="20"/>
          <w:szCs w:val="20"/>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9A410F3" w:rsidR="00227E0C" w:rsidRPr="003C32BC" w:rsidRDefault="00227E0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F349F">
                              <w:rPr>
                                <w:rFonts w:asciiTheme="majorHAnsi" w:hAnsiTheme="majorHAnsi"/>
                                <w:color w:val="595959" w:themeColor="text1" w:themeTint="A6"/>
                                <w:sz w:val="18"/>
                              </w:rPr>
                              <w:t>80</w:t>
                            </w:r>
                            <w:r>
                              <w:rPr>
                                <w:rFonts w:asciiTheme="majorHAnsi" w:hAnsiTheme="majorHAnsi"/>
                                <w:color w:val="595959" w:themeColor="text1" w:themeTint="A6"/>
                                <w:sz w:val="18"/>
                              </w:rPr>
                              <w:t>/1</w:t>
                            </w:r>
                            <w:r w:rsidR="00660550">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1850-11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Gareth Henry</w:t>
                            </w:r>
                            <w:r w:rsidR="00936B04">
                              <w:rPr>
                                <w:rFonts w:asciiTheme="majorHAnsi" w:hAnsiTheme="majorHAnsi"/>
                                <w:color w:val="595959" w:themeColor="text1" w:themeTint="A6"/>
                                <w:sz w:val="18"/>
                              </w:rPr>
                              <w:t>,</w:t>
                            </w:r>
                            <w:r>
                              <w:rPr>
                                <w:rFonts w:asciiTheme="majorHAnsi" w:hAnsiTheme="majorHAnsi"/>
                                <w:color w:val="595959" w:themeColor="text1" w:themeTint="A6"/>
                                <w:sz w:val="18"/>
                              </w:rPr>
                              <w:t xml:space="preserve"> Simone Carline Edwards, and Families. Jamaica. </w:t>
                            </w:r>
                            <w:r w:rsidR="003F349F">
                              <w:rPr>
                                <w:rFonts w:asciiTheme="majorHAnsi" w:hAnsiTheme="majorHAnsi"/>
                                <w:color w:val="595959" w:themeColor="text1" w:themeTint="A6"/>
                                <w:sz w:val="18"/>
                              </w:rPr>
                              <w:t>July 2, 2018</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9A410F3" w:rsidR="00227E0C" w:rsidRPr="003C32BC" w:rsidRDefault="00227E0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F349F">
                        <w:rPr>
                          <w:rFonts w:asciiTheme="majorHAnsi" w:hAnsiTheme="majorHAnsi"/>
                          <w:color w:val="595959" w:themeColor="text1" w:themeTint="A6"/>
                          <w:sz w:val="18"/>
                        </w:rPr>
                        <w:t>80</w:t>
                      </w:r>
                      <w:r>
                        <w:rPr>
                          <w:rFonts w:asciiTheme="majorHAnsi" w:hAnsiTheme="majorHAnsi"/>
                          <w:color w:val="595959" w:themeColor="text1" w:themeTint="A6"/>
                          <w:sz w:val="18"/>
                        </w:rPr>
                        <w:t>/1</w:t>
                      </w:r>
                      <w:r w:rsidR="00660550">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1850-11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Gareth Henry</w:t>
                      </w:r>
                      <w:r w:rsidR="00936B04">
                        <w:rPr>
                          <w:rFonts w:asciiTheme="majorHAnsi" w:hAnsiTheme="majorHAnsi"/>
                          <w:color w:val="595959" w:themeColor="text1" w:themeTint="A6"/>
                          <w:sz w:val="18"/>
                        </w:rPr>
                        <w:t>,</w:t>
                      </w:r>
                      <w:r>
                        <w:rPr>
                          <w:rFonts w:asciiTheme="majorHAnsi" w:hAnsiTheme="majorHAnsi"/>
                          <w:color w:val="595959" w:themeColor="text1" w:themeTint="A6"/>
                          <w:sz w:val="18"/>
                        </w:rPr>
                        <w:t xml:space="preserve"> Simone Carline Edwards, and Families. Jamaica. </w:t>
                      </w:r>
                      <w:r w:rsidR="003F349F">
                        <w:rPr>
                          <w:rFonts w:asciiTheme="majorHAnsi" w:hAnsiTheme="majorHAnsi"/>
                          <w:color w:val="595959" w:themeColor="text1" w:themeTint="A6"/>
                          <w:sz w:val="18"/>
                        </w:rPr>
                        <w:t>July 2, 2018</w:t>
                      </w:r>
                      <w:r>
                        <w:rPr>
                          <w:rFonts w:asciiTheme="majorHAnsi" w:hAnsiTheme="majorHAnsi"/>
                          <w:color w:val="595959" w:themeColor="text1" w:themeTint="A6"/>
                          <w:sz w:val="18"/>
                        </w:rPr>
                        <w:t>.</w:t>
                      </w:r>
                    </w:p>
                  </w:txbxContent>
                </v:textbox>
              </v:shape>
            </w:pict>
          </mc:Fallback>
        </mc:AlternateContent>
      </w:r>
    </w:p>
    <w:p w14:paraId="1C0DAFDE" w14:textId="77777777" w:rsidR="002C1641" w:rsidRPr="002730F1" w:rsidRDefault="002C1641" w:rsidP="002730F1">
      <w:pPr>
        <w:tabs>
          <w:tab w:val="center" w:pos="5400"/>
        </w:tabs>
        <w:suppressAutoHyphens/>
        <w:jc w:val="both"/>
        <w:rPr>
          <w:rFonts w:ascii="Cambria" w:hAnsi="Cambria"/>
          <w:sz w:val="20"/>
          <w:szCs w:val="20"/>
        </w:rPr>
      </w:pPr>
    </w:p>
    <w:p w14:paraId="5420A6FF" w14:textId="77777777" w:rsidR="002C1641" w:rsidRPr="002730F1" w:rsidRDefault="002C1641" w:rsidP="002730F1">
      <w:pPr>
        <w:tabs>
          <w:tab w:val="center" w:pos="5400"/>
        </w:tabs>
        <w:suppressAutoHyphens/>
        <w:jc w:val="both"/>
        <w:rPr>
          <w:rFonts w:ascii="Cambria" w:hAnsi="Cambria"/>
          <w:sz w:val="20"/>
          <w:szCs w:val="20"/>
        </w:rPr>
      </w:pPr>
    </w:p>
    <w:p w14:paraId="03B36C31" w14:textId="77777777" w:rsidR="003C32BC" w:rsidRPr="002730F1" w:rsidRDefault="003C32BC" w:rsidP="002730F1">
      <w:pPr>
        <w:tabs>
          <w:tab w:val="center" w:pos="5400"/>
        </w:tabs>
        <w:suppressAutoHyphens/>
        <w:jc w:val="both"/>
        <w:rPr>
          <w:rFonts w:ascii="Cambria" w:hAnsi="Cambria"/>
          <w:sz w:val="20"/>
          <w:szCs w:val="20"/>
        </w:rPr>
      </w:pPr>
    </w:p>
    <w:p w14:paraId="154A4854" w14:textId="77777777" w:rsidR="003C32BC" w:rsidRPr="002730F1" w:rsidRDefault="006311DA" w:rsidP="002730F1">
      <w:pPr>
        <w:tabs>
          <w:tab w:val="center" w:pos="5400"/>
        </w:tabs>
        <w:suppressAutoHyphens/>
        <w:jc w:val="both"/>
        <w:rPr>
          <w:rFonts w:ascii="Cambria" w:hAnsi="Cambria"/>
          <w:sz w:val="20"/>
          <w:szCs w:val="20"/>
        </w:rPr>
      </w:pPr>
      <w:r w:rsidRPr="002730F1">
        <w:rPr>
          <w:rFonts w:ascii="Cambria" w:hAnsi="Cambria"/>
          <w:noProof/>
          <w:sz w:val="20"/>
          <w:szCs w:val="20"/>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227E0C" w:rsidRPr="004B7EB6" w:rsidRDefault="00227E0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227E0C" w:rsidRPr="004B7EB6" w:rsidRDefault="00227E0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2730F1">
        <w:rPr>
          <w:rFonts w:ascii="Cambria" w:hAnsi="Cambria"/>
          <w:noProof/>
          <w:sz w:val="20"/>
          <w:szCs w:val="20"/>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227E0C" w:rsidRDefault="00227E0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227E0C" w:rsidRDefault="00227E0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2730F1" w:rsidRDefault="007607C4" w:rsidP="002730F1">
      <w:pPr>
        <w:tabs>
          <w:tab w:val="center" w:pos="5400"/>
        </w:tabs>
        <w:suppressAutoHyphens/>
        <w:jc w:val="both"/>
        <w:rPr>
          <w:rFonts w:ascii="Cambria" w:hAnsi="Cambria"/>
          <w:sz w:val="20"/>
          <w:szCs w:val="20"/>
        </w:rPr>
        <w:sectPr w:rsidR="007607C4" w:rsidRPr="002730F1"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2730F1" w:rsidRDefault="00F621C3" w:rsidP="002730F1">
      <w:pPr>
        <w:spacing w:after="240"/>
        <w:ind w:firstLine="720"/>
        <w:jc w:val="both"/>
        <w:outlineLvl w:val="0"/>
        <w:rPr>
          <w:rFonts w:ascii="Cambria" w:hAnsi="Cambria"/>
          <w:b/>
          <w:bCs/>
          <w:sz w:val="20"/>
          <w:szCs w:val="20"/>
        </w:rPr>
      </w:pPr>
      <w:r w:rsidRPr="002730F1">
        <w:rPr>
          <w:rFonts w:ascii="Cambria" w:hAnsi="Cambria"/>
          <w:b/>
          <w:bCs/>
          <w:sz w:val="20"/>
          <w:szCs w:val="20"/>
        </w:rPr>
        <w:lastRenderedPageBreak/>
        <w:t>I.</w:t>
      </w:r>
      <w:r w:rsidRPr="002730F1">
        <w:rPr>
          <w:rFonts w:ascii="Cambria" w:hAnsi="Cambria"/>
          <w:b/>
          <w:bCs/>
          <w:sz w:val="20"/>
          <w:szCs w:val="20"/>
        </w:rPr>
        <w:tab/>
      </w:r>
      <w:r w:rsidR="00592718" w:rsidRPr="002730F1">
        <w:rPr>
          <w:rFonts w:ascii="Cambria" w:hAnsi="Cambria"/>
          <w:b/>
          <w:bCs/>
          <w:sz w:val="20"/>
          <w:szCs w:val="20"/>
        </w:rPr>
        <w:t>INFORMATION ABOUT THE PETITION</w:t>
      </w:r>
      <w:r w:rsidRPr="002730F1">
        <w:rPr>
          <w:rFonts w:ascii="Cambria" w:hAnsi="Cambria"/>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2730F1" w14:paraId="491E8196" w14:textId="77777777" w:rsidTr="0060127B">
        <w:tc>
          <w:tcPr>
            <w:tcW w:w="3690" w:type="dxa"/>
            <w:tcBorders>
              <w:top w:val="single" w:sz="4" w:space="0" w:color="auto"/>
              <w:bottom w:val="single" w:sz="6" w:space="0" w:color="auto"/>
            </w:tcBorders>
            <w:shd w:val="clear" w:color="auto" w:fill="67AE3C"/>
            <w:vAlign w:val="center"/>
          </w:tcPr>
          <w:p w14:paraId="5524F917" w14:textId="2D6C5F0F" w:rsidR="00F621C3" w:rsidRPr="002730F1" w:rsidRDefault="003771A3" w:rsidP="00BE749F">
            <w:pPr>
              <w:jc w:val="center"/>
              <w:rPr>
                <w:rFonts w:ascii="Cambria" w:hAnsi="Cambria"/>
                <w:b/>
                <w:bCs/>
                <w:color w:val="FFFFFF" w:themeColor="background1"/>
                <w:sz w:val="20"/>
                <w:szCs w:val="20"/>
              </w:rPr>
            </w:pPr>
            <w:r w:rsidRPr="002730F1">
              <w:rPr>
                <w:rFonts w:ascii="Cambria" w:hAnsi="Cambria"/>
                <w:b/>
                <w:bCs/>
                <w:color w:val="FFFFFF" w:themeColor="background1"/>
                <w:sz w:val="20"/>
                <w:szCs w:val="20"/>
              </w:rPr>
              <w:t>Petitioner</w:t>
            </w:r>
            <w:r w:rsidR="00F621C3" w:rsidRPr="002730F1">
              <w:rPr>
                <w:rFonts w:ascii="Cambria" w:hAnsi="Cambria"/>
                <w:b/>
                <w:bCs/>
                <w:color w:val="FFFFFF" w:themeColor="background1"/>
                <w:sz w:val="20"/>
                <w:szCs w:val="20"/>
              </w:rPr>
              <w:t>:</w:t>
            </w:r>
          </w:p>
        </w:tc>
        <w:tc>
          <w:tcPr>
            <w:tcW w:w="5670" w:type="dxa"/>
            <w:vAlign w:val="center"/>
          </w:tcPr>
          <w:p w14:paraId="0674C7B8" w14:textId="4EA7A388" w:rsidR="00F621C3" w:rsidRPr="002730F1" w:rsidRDefault="00413F7B" w:rsidP="00CE3682">
            <w:pPr>
              <w:jc w:val="both"/>
              <w:rPr>
                <w:rFonts w:ascii="Cambria" w:hAnsi="Cambria"/>
                <w:bCs/>
                <w:sz w:val="20"/>
                <w:szCs w:val="20"/>
              </w:rPr>
            </w:pPr>
            <w:r w:rsidRPr="002730F1">
              <w:rPr>
                <w:rFonts w:ascii="Cambria" w:hAnsi="Cambria"/>
                <w:sz w:val="20"/>
                <w:szCs w:val="20"/>
                <w:bdr w:val="none" w:sz="0" w:space="0" w:color="auto" w:frame="1"/>
                <w:lang w:eastAsia="es-ES"/>
              </w:rPr>
              <w:t xml:space="preserve">Gareth Henry, </w:t>
            </w:r>
            <w:r w:rsidR="008C7797" w:rsidRPr="002730F1">
              <w:rPr>
                <w:rFonts w:ascii="Cambria" w:hAnsi="Cambria"/>
                <w:bCs/>
                <w:sz w:val="20"/>
                <w:szCs w:val="20"/>
              </w:rPr>
              <w:t>Human Dignity Trust</w:t>
            </w:r>
            <w:r w:rsidR="00CE3682">
              <w:rPr>
                <w:rFonts w:ascii="Cambria" w:hAnsi="Cambria"/>
                <w:bCs/>
                <w:sz w:val="20"/>
                <w:szCs w:val="20"/>
              </w:rPr>
              <w:t>,</w:t>
            </w:r>
            <w:r w:rsidR="008C7797" w:rsidRPr="002730F1">
              <w:rPr>
                <w:rFonts w:ascii="Cambria" w:hAnsi="Cambria"/>
                <w:bCs/>
                <w:sz w:val="20"/>
                <w:szCs w:val="20"/>
              </w:rPr>
              <w:t xml:space="preserve"> and </w:t>
            </w:r>
            <w:proofErr w:type="spellStart"/>
            <w:r w:rsidR="008C7797" w:rsidRPr="002730F1">
              <w:rPr>
                <w:rFonts w:ascii="Cambria" w:hAnsi="Cambria"/>
                <w:bCs/>
                <w:sz w:val="20"/>
                <w:szCs w:val="20"/>
              </w:rPr>
              <w:t>Freshfields</w:t>
            </w:r>
            <w:proofErr w:type="spellEnd"/>
            <w:r w:rsidR="008C7797" w:rsidRPr="002730F1">
              <w:rPr>
                <w:rFonts w:ascii="Cambria" w:hAnsi="Cambria"/>
                <w:bCs/>
                <w:sz w:val="20"/>
                <w:szCs w:val="20"/>
              </w:rPr>
              <w:t xml:space="preserve"> Bruckhaus </w:t>
            </w:r>
            <w:proofErr w:type="spellStart"/>
            <w:r w:rsidR="008C7797" w:rsidRPr="002730F1">
              <w:rPr>
                <w:rFonts w:ascii="Cambria" w:hAnsi="Cambria"/>
                <w:bCs/>
                <w:sz w:val="20"/>
                <w:szCs w:val="20"/>
              </w:rPr>
              <w:t>Deringer</w:t>
            </w:r>
            <w:proofErr w:type="spellEnd"/>
            <w:r w:rsidR="00CE3682">
              <w:rPr>
                <w:rFonts w:ascii="Cambria" w:hAnsi="Cambria"/>
                <w:bCs/>
                <w:sz w:val="20"/>
                <w:szCs w:val="20"/>
              </w:rPr>
              <w:t xml:space="preserve"> LLP</w:t>
            </w:r>
          </w:p>
        </w:tc>
      </w:tr>
      <w:tr w:rsidR="00F621C3" w:rsidRPr="002730F1" w14:paraId="0F4A57A0" w14:textId="77777777" w:rsidTr="0060127B">
        <w:tc>
          <w:tcPr>
            <w:tcW w:w="3690" w:type="dxa"/>
            <w:tcBorders>
              <w:top w:val="single" w:sz="6" w:space="0" w:color="auto"/>
              <w:bottom w:val="single" w:sz="6" w:space="0" w:color="auto"/>
            </w:tcBorders>
            <w:shd w:val="clear" w:color="auto" w:fill="67AE3C"/>
            <w:vAlign w:val="center"/>
          </w:tcPr>
          <w:p w14:paraId="325E239F" w14:textId="5CA6565C" w:rsidR="00F621C3" w:rsidRPr="002730F1" w:rsidRDefault="00F35CEA" w:rsidP="00BE749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2730F1">
                  <w:rPr>
                    <w:rFonts w:ascii="Cambria" w:hAnsi="Cambria"/>
                    <w:b/>
                    <w:bCs/>
                    <w:color w:val="FFFFFF" w:themeColor="background1"/>
                    <w:sz w:val="20"/>
                    <w:szCs w:val="20"/>
                  </w:rPr>
                  <w:t>Alleged victim</w:t>
                </w:r>
              </w:sdtContent>
            </w:sdt>
            <w:r w:rsidR="00F621C3" w:rsidRPr="002730F1">
              <w:rPr>
                <w:rFonts w:ascii="Cambria" w:hAnsi="Cambria"/>
                <w:b/>
                <w:bCs/>
                <w:color w:val="FFFFFF" w:themeColor="background1"/>
                <w:sz w:val="20"/>
                <w:szCs w:val="20"/>
              </w:rPr>
              <w:t>:</w:t>
            </w:r>
          </w:p>
        </w:tc>
        <w:tc>
          <w:tcPr>
            <w:tcW w:w="5670" w:type="dxa"/>
            <w:vAlign w:val="center"/>
          </w:tcPr>
          <w:p w14:paraId="60895337" w14:textId="618D6B1B" w:rsidR="00F621C3" w:rsidRPr="002730F1" w:rsidRDefault="001C79EA" w:rsidP="001B11F7">
            <w:pPr>
              <w:jc w:val="both"/>
              <w:rPr>
                <w:rFonts w:ascii="Cambria" w:hAnsi="Cambria"/>
                <w:bCs/>
                <w:sz w:val="20"/>
                <w:szCs w:val="20"/>
              </w:rPr>
            </w:pPr>
            <w:r w:rsidRPr="002730F1">
              <w:rPr>
                <w:rFonts w:ascii="Cambria" w:hAnsi="Cambria"/>
                <w:sz w:val="20"/>
                <w:szCs w:val="20"/>
                <w:bdr w:val="none" w:sz="0" w:space="0" w:color="auto" w:frame="1"/>
                <w:lang w:eastAsia="es-ES"/>
              </w:rPr>
              <w:t>Gareth Henry,</w:t>
            </w:r>
            <w:r w:rsidR="008C7797" w:rsidRPr="002730F1">
              <w:rPr>
                <w:rFonts w:ascii="Cambria" w:hAnsi="Cambria"/>
                <w:sz w:val="20"/>
                <w:szCs w:val="20"/>
                <w:bdr w:val="none" w:sz="0" w:space="0" w:color="auto" w:frame="1"/>
                <w:lang w:eastAsia="es-ES"/>
              </w:rPr>
              <w:t xml:space="preserve"> Simone Carline Edwards</w:t>
            </w:r>
            <w:r w:rsidR="00DC0DA3" w:rsidRPr="002730F1">
              <w:rPr>
                <w:rFonts w:ascii="Cambria" w:hAnsi="Cambria"/>
                <w:sz w:val="20"/>
                <w:szCs w:val="20"/>
                <w:bdr w:val="none" w:sz="0" w:space="0" w:color="auto" w:frame="1"/>
                <w:lang w:eastAsia="es-ES"/>
              </w:rPr>
              <w:t>, and families</w:t>
            </w:r>
          </w:p>
        </w:tc>
      </w:tr>
      <w:tr w:rsidR="00F621C3" w:rsidRPr="002730F1" w14:paraId="067638D2" w14:textId="77777777" w:rsidTr="0060127B">
        <w:tc>
          <w:tcPr>
            <w:tcW w:w="3690" w:type="dxa"/>
            <w:tcBorders>
              <w:top w:val="single" w:sz="6" w:space="0" w:color="auto"/>
              <w:bottom w:val="single" w:sz="6" w:space="0" w:color="auto"/>
            </w:tcBorders>
            <w:shd w:val="clear" w:color="auto" w:fill="67AE3C"/>
            <w:vAlign w:val="center"/>
          </w:tcPr>
          <w:p w14:paraId="32104528" w14:textId="77777777" w:rsidR="00F621C3" w:rsidRPr="002730F1" w:rsidRDefault="00F621C3" w:rsidP="00BE749F">
            <w:pPr>
              <w:jc w:val="center"/>
              <w:rPr>
                <w:rFonts w:ascii="Cambria" w:hAnsi="Cambria"/>
                <w:b/>
                <w:bCs/>
                <w:color w:val="FFFFFF" w:themeColor="background1"/>
                <w:sz w:val="20"/>
                <w:szCs w:val="20"/>
              </w:rPr>
            </w:pPr>
            <w:r w:rsidRPr="002730F1">
              <w:rPr>
                <w:rFonts w:ascii="Cambria" w:hAnsi="Cambria"/>
                <w:b/>
                <w:bCs/>
                <w:color w:val="FFFFFF" w:themeColor="background1"/>
                <w:sz w:val="20"/>
                <w:szCs w:val="20"/>
              </w:rPr>
              <w:t>State denounced:</w:t>
            </w:r>
          </w:p>
        </w:tc>
        <w:tc>
          <w:tcPr>
            <w:tcW w:w="5670" w:type="dxa"/>
            <w:vAlign w:val="center"/>
          </w:tcPr>
          <w:p w14:paraId="3539D391" w14:textId="082C4B83" w:rsidR="00F621C3" w:rsidRPr="002730F1" w:rsidRDefault="008C7797" w:rsidP="002730F1">
            <w:pPr>
              <w:jc w:val="both"/>
              <w:rPr>
                <w:rFonts w:ascii="Cambria" w:hAnsi="Cambria"/>
                <w:bCs/>
                <w:sz w:val="20"/>
                <w:szCs w:val="20"/>
              </w:rPr>
            </w:pPr>
            <w:r w:rsidRPr="002730F1">
              <w:rPr>
                <w:rFonts w:ascii="Cambria" w:hAnsi="Cambria"/>
                <w:bCs/>
                <w:sz w:val="20"/>
                <w:szCs w:val="20"/>
              </w:rPr>
              <w:t>Jamaica</w:t>
            </w:r>
            <w:r w:rsidR="003D300D" w:rsidRPr="003D300D">
              <w:rPr>
                <w:rStyle w:val="FootnoteReference"/>
                <w:rFonts w:ascii="Cambria" w:hAnsi="Cambria"/>
                <w:sz w:val="20"/>
                <w:szCs w:val="20"/>
              </w:rPr>
              <w:footnoteReference w:id="2"/>
            </w:r>
          </w:p>
        </w:tc>
      </w:tr>
      <w:tr w:rsidR="00E47F3D" w:rsidRPr="002730F1" w14:paraId="57F2C481" w14:textId="77777777" w:rsidTr="0060127B">
        <w:tc>
          <w:tcPr>
            <w:tcW w:w="3690" w:type="dxa"/>
            <w:tcBorders>
              <w:top w:val="single" w:sz="6" w:space="0" w:color="auto"/>
              <w:bottom w:val="single" w:sz="6" w:space="0" w:color="auto"/>
            </w:tcBorders>
            <w:shd w:val="clear" w:color="auto" w:fill="67AE3C"/>
            <w:vAlign w:val="center"/>
          </w:tcPr>
          <w:p w14:paraId="62BEEF4B" w14:textId="52EAAEA3" w:rsidR="00E47F3D" w:rsidRPr="002730F1" w:rsidRDefault="00E47F3D" w:rsidP="00BE749F">
            <w:pPr>
              <w:jc w:val="center"/>
              <w:rPr>
                <w:rFonts w:ascii="Cambria" w:hAnsi="Cambria"/>
                <w:b/>
                <w:bCs/>
                <w:color w:val="FFFFFF" w:themeColor="background1"/>
                <w:sz w:val="20"/>
                <w:szCs w:val="20"/>
              </w:rPr>
            </w:pPr>
            <w:r w:rsidRPr="002730F1">
              <w:rPr>
                <w:rFonts w:ascii="Cambria" w:hAnsi="Cambria"/>
                <w:b/>
                <w:bCs/>
                <w:color w:val="FFFFFF" w:themeColor="background1"/>
                <w:sz w:val="20"/>
                <w:szCs w:val="20"/>
              </w:rPr>
              <w:t xml:space="preserve">Rights </w:t>
            </w:r>
            <w:r w:rsidR="00E7588C" w:rsidRPr="002730F1">
              <w:rPr>
                <w:rFonts w:ascii="Cambria" w:hAnsi="Cambria"/>
                <w:b/>
                <w:bCs/>
                <w:color w:val="FFFFFF" w:themeColor="background1"/>
                <w:sz w:val="20"/>
                <w:szCs w:val="20"/>
              </w:rPr>
              <w:t>invoked:</w:t>
            </w:r>
          </w:p>
        </w:tc>
        <w:tc>
          <w:tcPr>
            <w:tcW w:w="5670" w:type="dxa"/>
            <w:vAlign w:val="center"/>
          </w:tcPr>
          <w:p w14:paraId="51EEF9D2" w14:textId="5EC664AD" w:rsidR="00E47F3D" w:rsidRPr="002730F1" w:rsidRDefault="00C34D32" w:rsidP="002730F1">
            <w:pPr>
              <w:jc w:val="both"/>
              <w:rPr>
                <w:rFonts w:ascii="Cambria" w:hAnsi="Cambria"/>
                <w:bCs/>
                <w:sz w:val="20"/>
                <w:szCs w:val="20"/>
              </w:rPr>
            </w:pPr>
            <w:r w:rsidRPr="002730F1">
              <w:rPr>
                <w:rFonts w:ascii="Cambria" w:hAnsi="Cambria"/>
                <w:bCs/>
                <w:sz w:val="20"/>
                <w:szCs w:val="20"/>
              </w:rPr>
              <w:t>Artic</w:t>
            </w:r>
            <w:r w:rsidR="00BE749F">
              <w:rPr>
                <w:rFonts w:ascii="Cambria" w:hAnsi="Cambria"/>
                <w:bCs/>
                <w:sz w:val="20"/>
                <w:szCs w:val="20"/>
              </w:rPr>
              <w:t>les 1, 2, 4, 5, 11, 13, 16, 17</w:t>
            </w:r>
            <w:r w:rsidRPr="002730F1">
              <w:rPr>
                <w:rFonts w:ascii="Cambria" w:hAnsi="Cambria"/>
                <w:bCs/>
                <w:sz w:val="20"/>
                <w:szCs w:val="20"/>
              </w:rPr>
              <w:t>, 22, 24, 25 and 26 of the American Convention on Human Rights</w:t>
            </w:r>
            <w:r w:rsidR="00625758" w:rsidRPr="002730F1">
              <w:rPr>
                <w:rFonts w:ascii="Cambria" w:hAnsi="Cambria"/>
                <w:bCs/>
                <w:sz w:val="20"/>
                <w:szCs w:val="20"/>
              </w:rPr>
              <w:t>;</w:t>
            </w:r>
            <w:r w:rsidR="00625758" w:rsidRPr="002730F1">
              <w:rPr>
                <w:rStyle w:val="FootnoteReference"/>
                <w:rFonts w:ascii="Cambria" w:hAnsi="Cambria"/>
                <w:bCs/>
                <w:sz w:val="20"/>
                <w:szCs w:val="20"/>
              </w:rPr>
              <w:footnoteReference w:id="3"/>
            </w:r>
            <w:r w:rsidR="00625758" w:rsidRPr="002730F1">
              <w:rPr>
                <w:rFonts w:ascii="Cambria" w:hAnsi="Cambria"/>
                <w:bCs/>
                <w:sz w:val="20"/>
                <w:szCs w:val="20"/>
              </w:rPr>
              <w:t xml:space="preserve"> </w:t>
            </w:r>
            <w:r w:rsidR="008F191F">
              <w:rPr>
                <w:rFonts w:ascii="Cambria" w:hAnsi="Cambria"/>
                <w:bCs/>
                <w:sz w:val="20"/>
                <w:szCs w:val="20"/>
              </w:rPr>
              <w:t xml:space="preserve">and </w:t>
            </w:r>
            <w:r w:rsidRPr="002730F1">
              <w:rPr>
                <w:rFonts w:ascii="Cambria" w:hAnsi="Cambria"/>
                <w:bCs/>
                <w:sz w:val="20"/>
                <w:szCs w:val="20"/>
              </w:rPr>
              <w:t xml:space="preserve">Articles </w:t>
            </w:r>
            <w:r w:rsidR="0068548D" w:rsidRPr="002730F1">
              <w:rPr>
                <w:rFonts w:ascii="Cambria" w:hAnsi="Cambria"/>
                <w:bCs/>
                <w:sz w:val="20"/>
                <w:szCs w:val="20"/>
              </w:rPr>
              <w:t>I</w:t>
            </w:r>
            <w:r w:rsidRPr="002730F1">
              <w:rPr>
                <w:rFonts w:ascii="Cambria" w:hAnsi="Cambria"/>
                <w:bCs/>
                <w:sz w:val="20"/>
                <w:szCs w:val="20"/>
              </w:rPr>
              <w:t xml:space="preserve">, II, </w:t>
            </w:r>
            <w:r w:rsidR="0068548D" w:rsidRPr="002730F1">
              <w:rPr>
                <w:rFonts w:ascii="Cambria" w:hAnsi="Cambria"/>
                <w:bCs/>
                <w:sz w:val="20"/>
                <w:szCs w:val="20"/>
              </w:rPr>
              <w:t>IV</w:t>
            </w:r>
            <w:r w:rsidRPr="002730F1">
              <w:rPr>
                <w:rFonts w:ascii="Cambria" w:hAnsi="Cambria"/>
                <w:bCs/>
                <w:sz w:val="20"/>
                <w:szCs w:val="20"/>
              </w:rPr>
              <w:t xml:space="preserve">, </w:t>
            </w:r>
            <w:r w:rsidR="0068548D" w:rsidRPr="002730F1">
              <w:rPr>
                <w:rFonts w:ascii="Cambria" w:hAnsi="Cambria"/>
                <w:bCs/>
                <w:sz w:val="20"/>
                <w:szCs w:val="20"/>
              </w:rPr>
              <w:t>V, VII</w:t>
            </w:r>
            <w:r w:rsidR="00762C61" w:rsidRPr="002730F1">
              <w:rPr>
                <w:rFonts w:ascii="Cambria" w:hAnsi="Cambria"/>
                <w:bCs/>
                <w:sz w:val="20"/>
                <w:szCs w:val="20"/>
              </w:rPr>
              <w:t>I</w:t>
            </w:r>
            <w:r w:rsidR="0068548D" w:rsidRPr="002730F1">
              <w:rPr>
                <w:rFonts w:ascii="Cambria" w:hAnsi="Cambria"/>
                <w:bCs/>
                <w:sz w:val="20"/>
                <w:szCs w:val="20"/>
              </w:rPr>
              <w:t>, IX</w:t>
            </w:r>
            <w:r w:rsidRPr="002730F1">
              <w:rPr>
                <w:rFonts w:ascii="Cambria" w:hAnsi="Cambria"/>
                <w:bCs/>
                <w:sz w:val="20"/>
                <w:szCs w:val="20"/>
              </w:rPr>
              <w:t xml:space="preserve">, </w:t>
            </w:r>
            <w:r w:rsidR="0068548D" w:rsidRPr="002730F1">
              <w:rPr>
                <w:rFonts w:ascii="Cambria" w:hAnsi="Cambria"/>
                <w:bCs/>
                <w:sz w:val="20"/>
                <w:szCs w:val="20"/>
              </w:rPr>
              <w:t>XI, XV</w:t>
            </w:r>
            <w:r w:rsidR="00762C61" w:rsidRPr="002730F1">
              <w:rPr>
                <w:rFonts w:ascii="Cambria" w:hAnsi="Cambria"/>
                <w:bCs/>
                <w:sz w:val="20"/>
                <w:szCs w:val="20"/>
              </w:rPr>
              <w:t>I</w:t>
            </w:r>
            <w:r w:rsidR="0068548D" w:rsidRPr="002730F1">
              <w:rPr>
                <w:rFonts w:ascii="Cambria" w:hAnsi="Cambria"/>
                <w:bCs/>
                <w:sz w:val="20"/>
                <w:szCs w:val="20"/>
              </w:rPr>
              <w:t>II and XXII</w:t>
            </w:r>
            <w:r w:rsidRPr="002730F1">
              <w:rPr>
                <w:rFonts w:ascii="Cambria" w:hAnsi="Cambria"/>
                <w:bCs/>
                <w:sz w:val="20"/>
                <w:szCs w:val="20"/>
              </w:rPr>
              <w:t xml:space="preserve"> of the American Declaration of the Rights and Duties of Man</w:t>
            </w:r>
            <w:r w:rsidR="00625758" w:rsidRPr="002730F1">
              <w:rPr>
                <w:rStyle w:val="FootnoteReference"/>
                <w:rFonts w:ascii="Cambria" w:hAnsi="Cambria"/>
                <w:bCs/>
                <w:sz w:val="20"/>
                <w:szCs w:val="20"/>
              </w:rPr>
              <w:footnoteReference w:id="4"/>
            </w:r>
            <w:r w:rsidRPr="002730F1">
              <w:rPr>
                <w:rFonts w:ascii="Cambria" w:hAnsi="Cambria"/>
                <w:bCs/>
                <w:sz w:val="20"/>
                <w:szCs w:val="20"/>
              </w:rPr>
              <w:t xml:space="preserve"> </w:t>
            </w:r>
          </w:p>
        </w:tc>
      </w:tr>
    </w:tbl>
    <w:p w14:paraId="006E8D49" w14:textId="597170C5" w:rsidR="00400DB3" w:rsidRPr="002730F1" w:rsidRDefault="00F621C3" w:rsidP="002730F1">
      <w:pPr>
        <w:spacing w:before="240" w:after="240"/>
        <w:ind w:firstLine="720"/>
        <w:jc w:val="both"/>
        <w:rPr>
          <w:rFonts w:ascii="Cambria" w:hAnsi="Cambria"/>
          <w:b/>
          <w:bCs/>
          <w:sz w:val="20"/>
          <w:szCs w:val="20"/>
        </w:rPr>
      </w:pPr>
      <w:r w:rsidRPr="002730F1">
        <w:rPr>
          <w:rFonts w:ascii="Cambria" w:hAnsi="Cambria"/>
          <w:b/>
          <w:bCs/>
          <w:sz w:val="20"/>
          <w:szCs w:val="20"/>
        </w:rPr>
        <w:t>II.</w:t>
      </w:r>
      <w:r w:rsidRPr="002730F1">
        <w:rPr>
          <w:rFonts w:ascii="Cambria" w:hAnsi="Cambria"/>
          <w:b/>
          <w:bCs/>
          <w:sz w:val="20"/>
          <w:szCs w:val="20"/>
        </w:rPr>
        <w:tab/>
        <w:t>PROCE</w:t>
      </w:r>
      <w:r w:rsidR="0060127B">
        <w:rPr>
          <w:rFonts w:ascii="Cambria" w:hAnsi="Cambria"/>
          <w:b/>
          <w:bCs/>
          <w:sz w:val="20"/>
          <w:szCs w:val="20"/>
        </w:rPr>
        <w:t>EDINGS</w:t>
      </w:r>
      <w:r w:rsidRPr="002730F1">
        <w:rPr>
          <w:rFonts w:ascii="Cambria" w:hAnsi="Cambria"/>
          <w:b/>
          <w:bCs/>
          <w:sz w:val="20"/>
          <w:szCs w:val="20"/>
        </w:rPr>
        <w:t xml:space="preserve"> BEFORE THE IACHR</w:t>
      </w:r>
      <w:r w:rsidR="00400DB3" w:rsidRPr="002730F1">
        <w:rPr>
          <w:rStyle w:val="FootnoteReference"/>
          <w:rFonts w:ascii="Cambria" w:hAnsi="Cambria"/>
          <w:b/>
          <w:bCs/>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00DB3" w:rsidRPr="002730F1" w14:paraId="1CAEC3AF" w14:textId="77777777" w:rsidTr="0060127B">
        <w:tc>
          <w:tcPr>
            <w:tcW w:w="3690" w:type="dxa"/>
            <w:tcBorders>
              <w:top w:val="single" w:sz="6" w:space="0" w:color="auto"/>
              <w:bottom w:val="single" w:sz="6" w:space="0" w:color="auto"/>
            </w:tcBorders>
            <w:shd w:val="clear" w:color="auto" w:fill="67AE3C"/>
            <w:vAlign w:val="center"/>
          </w:tcPr>
          <w:p w14:paraId="2C2ED774" w14:textId="20676FD2" w:rsidR="00400DB3" w:rsidRPr="002730F1" w:rsidRDefault="0060127B" w:rsidP="00BE749F">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400DB3" w:rsidRPr="002730F1">
              <w:rPr>
                <w:rFonts w:ascii="Cambria" w:hAnsi="Cambria"/>
                <w:b/>
                <w:bCs/>
                <w:color w:val="FFFFFF" w:themeColor="background1"/>
                <w:sz w:val="20"/>
                <w:szCs w:val="20"/>
              </w:rPr>
              <w:t>:</w:t>
            </w:r>
          </w:p>
        </w:tc>
        <w:tc>
          <w:tcPr>
            <w:tcW w:w="5670" w:type="dxa"/>
            <w:vAlign w:val="center"/>
          </w:tcPr>
          <w:p w14:paraId="1C0C3DE2" w14:textId="21159EA4" w:rsidR="00400DB3" w:rsidRPr="002730F1" w:rsidRDefault="00400DB3" w:rsidP="002730F1">
            <w:pPr>
              <w:jc w:val="both"/>
              <w:rPr>
                <w:rFonts w:ascii="Cambria" w:hAnsi="Cambria"/>
                <w:bCs/>
                <w:sz w:val="20"/>
                <w:szCs w:val="20"/>
              </w:rPr>
            </w:pPr>
            <w:r w:rsidRPr="002730F1">
              <w:rPr>
                <w:rFonts w:ascii="Cambria" w:hAnsi="Cambria"/>
                <w:bCs/>
                <w:sz w:val="20"/>
                <w:szCs w:val="20"/>
              </w:rPr>
              <w:t>December 22, 2011</w:t>
            </w:r>
          </w:p>
        </w:tc>
      </w:tr>
      <w:tr w:rsidR="00400DB3" w:rsidRPr="002730F1" w14:paraId="7EAB2BD7" w14:textId="77777777" w:rsidTr="0060127B">
        <w:tc>
          <w:tcPr>
            <w:tcW w:w="3690" w:type="dxa"/>
            <w:tcBorders>
              <w:top w:val="single" w:sz="6" w:space="0" w:color="auto"/>
              <w:bottom w:val="single" w:sz="6" w:space="0" w:color="auto"/>
            </w:tcBorders>
            <w:shd w:val="clear" w:color="auto" w:fill="67AE3C"/>
            <w:vAlign w:val="center"/>
          </w:tcPr>
          <w:p w14:paraId="79E6B4A9" w14:textId="6C82A26C" w:rsidR="00400DB3" w:rsidRPr="002730F1" w:rsidRDefault="0060127B" w:rsidP="0060127B">
            <w:pPr>
              <w:jc w:val="center"/>
              <w:rPr>
                <w:rFonts w:ascii="Cambria" w:hAnsi="Cambria"/>
                <w:b/>
                <w:bCs/>
                <w:color w:val="FFFFFF" w:themeColor="background1"/>
                <w:sz w:val="20"/>
                <w:szCs w:val="20"/>
              </w:rPr>
            </w:pPr>
            <w:r>
              <w:rPr>
                <w:rFonts w:ascii="Cambria" w:hAnsi="Cambria"/>
                <w:b/>
                <w:color w:val="FFFFFF" w:themeColor="background1"/>
                <w:sz w:val="20"/>
                <w:szCs w:val="20"/>
              </w:rPr>
              <w:t>Notification of</w:t>
            </w:r>
            <w:r w:rsidR="00400DB3" w:rsidRPr="002730F1">
              <w:rPr>
                <w:rFonts w:ascii="Cambria" w:hAnsi="Cambria"/>
                <w:b/>
                <w:color w:val="FFFFFF" w:themeColor="background1"/>
                <w:sz w:val="20"/>
                <w:szCs w:val="20"/>
              </w:rPr>
              <w:t xml:space="preserve"> the petition to the State:</w:t>
            </w:r>
          </w:p>
        </w:tc>
        <w:tc>
          <w:tcPr>
            <w:tcW w:w="5670" w:type="dxa"/>
            <w:vAlign w:val="center"/>
          </w:tcPr>
          <w:p w14:paraId="22ADBFFE" w14:textId="3E2936C3" w:rsidR="00400DB3" w:rsidRPr="002730F1" w:rsidRDefault="00400DB3" w:rsidP="002730F1">
            <w:pPr>
              <w:jc w:val="both"/>
              <w:rPr>
                <w:rFonts w:ascii="Cambria" w:hAnsi="Cambria"/>
                <w:bCs/>
                <w:sz w:val="20"/>
                <w:szCs w:val="20"/>
              </w:rPr>
            </w:pPr>
            <w:r w:rsidRPr="002730F1">
              <w:rPr>
                <w:rFonts w:ascii="Cambria" w:hAnsi="Cambria"/>
                <w:bCs/>
                <w:sz w:val="20"/>
                <w:szCs w:val="20"/>
              </w:rPr>
              <w:t>November 6, 2013</w:t>
            </w:r>
          </w:p>
        </w:tc>
      </w:tr>
      <w:tr w:rsidR="00400DB3" w:rsidRPr="002730F1" w14:paraId="56560AE1" w14:textId="77777777" w:rsidTr="0060127B">
        <w:trPr>
          <w:trHeight w:val="264"/>
        </w:trPr>
        <w:tc>
          <w:tcPr>
            <w:tcW w:w="3690" w:type="dxa"/>
            <w:tcBorders>
              <w:top w:val="single" w:sz="6" w:space="0" w:color="auto"/>
              <w:bottom w:val="single" w:sz="6" w:space="0" w:color="auto"/>
            </w:tcBorders>
            <w:shd w:val="clear" w:color="auto" w:fill="67AE3C"/>
            <w:vAlign w:val="center"/>
          </w:tcPr>
          <w:p w14:paraId="07BDDCA2" w14:textId="6F99399A" w:rsidR="00400DB3" w:rsidRPr="002730F1" w:rsidRDefault="00400DB3" w:rsidP="00BE749F">
            <w:pPr>
              <w:jc w:val="center"/>
              <w:rPr>
                <w:rFonts w:ascii="Cambria" w:hAnsi="Cambria"/>
                <w:b/>
                <w:bCs/>
                <w:color w:val="FFFFFF" w:themeColor="background1"/>
                <w:sz w:val="20"/>
                <w:szCs w:val="20"/>
              </w:rPr>
            </w:pPr>
            <w:r w:rsidRPr="002730F1">
              <w:rPr>
                <w:rFonts w:ascii="Cambria" w:hAnsi="Cambria"/>
                <w:b/>
                <w:color w:val="FFFFFF" w:themeColor="background1"/>
                <w:sz w:val="20"/>
                <w:szCs w:val="20"/>
              </w:rPr>
              <w:t>State’s first response:</w:t>
            </w:r>
          </w:p>
        </w:tc>
        <w:tc>
          <w:tcPr>
            <w:tcW w:w="5670" w:type="dxa"/>
            <w:vAlign w:val="center"/>
          </w:tcPr>
          <w:p w14:paraId="19C5DA57" w14:textId="1E596D9A" w:rsidR="00400DB3" w:rsidRPr="002730F1" w:rsidRDefault="00400DB3" w:rsidP="002730F1">
            <w:pPr>
              <w:jc w:val="both"/>
              <w:rPr>
                <w:rFonts w:ascii="Cambria" w:hAnsi="Cambria"/>
                <w:bCs/>
                <w:sz w:val="20"/>
                <w:szCs w:val="20"/>
              </w:rPr>
            </w:pPr>
            <w:r w:rsidRPr="002730F1">
              <w:rPr>
                <w:rFonts w:ascii="Cambria" w:hAnsi="Cambria"/>
                <w:bCs/>
                <w:sz w:val="20"/>
                <w:szCs w:val="20"/>
              </w:rPr>
              <w:t>January 23, 2014</w:t>
            </w:r>
          </w:p>
        </w:tc>
      </w:tr>
      <w:tr w:rsidR="00400DB3" w:rsidRPr="002730F1" w14:paraId="7A8A8A3C" w14:textId="77777777" w:rsidTr="0060127B">
        <w:tc>
          <w:tcPr>
            <w:tcW w:w="3690" w:type="dxa"/>
            <w:tcBorders>
              <w:top w:val="single" w:sz="6" w:space="0" w:color="auto"/>
              <w:bottom w:val="single" w:sz="6" w:space="0" w:color="auto"/>
            </w:tcBorders>
            <w:shd w:val="clear" w:color="auto" w:fill="67AE3C"/>
            <w:vAlign w:val="center"/>
          </w:tcPr>
          <w:p w14:paraId="3DEC3A52" w14:textId="6F59FA73" w:rsidR="00400DB3" w:rsidRPr="002730F1" w:rsidRDefault="00400DB3" w:rsidP="005A507F">
            <w:pPr>
              <w:jc w:val="center"/>
              <w:rPr>
                <w:rFonts w:ascii="Cambria" w:hAnsi="Cambria"/>
                <w:b/>
                <w:bCs/>
                <w:color w:val="FFFFFF" w:themeColor="background1"/>
                <w:sz w:val="20"/>
                <w:szCs w:val="20"/>
              </w:rPr>
            </w:pPr>
            <w:r w:rsidRPr="002730F1">
              <w:rPr>
                <w:rFonts w:ascii="Cambria" w:hAnsi="Cambria"/>
                <w:b/>
                <w:bCs/>
                <w:color w:val="FFFFFF" w:themeColor="background1"/>
                <w:sz w:val="20"/>
                <w:szCs w:val="20"/>
              </w:rPr>
              <w:t xml:space="preserve">Additional observations from the </w:t>
            </w:r>
            <w:r w:rsidR="005A507F">
              <w:rPr>
                <w:rFonts w:ascii="Cambria" w:hAnsi="Cambria"/>
                <w:b/>
                <w:bCs/>
                <w:color w:val="FFFFFF" w:themeColor="background1"/>
                <w:sz w:val="20"/>
                <w:szCs w:val="20"/>
              </w:rPr>
              <w:t>petitioner</w:t>
            </w:r>
            <w:r w:rsidRPr="002730F1">
              <w:rPr>
                <w:rFonts w:ascii="Cambria" w:hAnsi="Cambria"/>
                <w:b/>
                <w:bCs/>
                <w:color w:val="FFFFFF" w:themeColor="background1"/>
                <w:sz w:val="20"/>
                <w:szCs w:val="20"/>
              </w:rPr>
              <w:t>:</w:t>
            </w:r>
          </w:p>
        </w:tc>
        <w:tc>
          <w:tcPr>
            <w:tcW w:w="5670" w:type="dxa"/>
            <w:vAlign w:val="center"/>
          </w:tcPr>
          <w:p w14:paraId="2A863ACD" w14:textId="69EA0463" w:rsidR="00400DB3" w:rsidRPr="002730F1" w:rsidRDefault="00400DB3" w:rsidP="005A507F">
            <w:pPr>
              <w:jc w:val="both"/>
              <w:rPr>
                <w:rFonts w:ascii="Cambria" w:hAnsi="Cambria"/>
                <w:bCs/>
                <w:sz w:val="20"/>
                <w:szCs w:val="20"/>
              </w:rPr>
            </w:pPr>
            <w:r w:rsidRPr="002730F1">
              <w:rPr>
                <w:rFonts w:ascii="Cambria" w:hAnsi="Cambria"/>
                <w:bCs/>
                <w:sz w:val="20"/>
                <w:szCs w:val="20"/>
              </w:rPr>
              <w:t>April 14, October 15</w:t>
            </w:r>
            <w:r w:rsidRPr="009F03A0">
              <w:rPr>
                <w:rFonts w:ascii="Cambria" w:hAnsi="Cambria"/>
                <w:bCs/>
                <w:sz w:val="20"/>
                <w:szCs w:val="20"/>
              </w:rPr>
              <w:t>,</w:t>
            </w:r>
            <w:r w:rsidR="009F03A0">
              <w:rPr>
                <w:rFonts w:ascii="Cambria" w:hAnsi="Cambria"/>
                <w:bCs/>
                <w:sz w:val="20"/>
                <w:szCs w:val="20"/>
              </w:rPr>
              <w:t xml:space="preserve"> </w:t>
            </w:r>
            <w:r w:rsidR="009F03A0" w:rsidRPr="009F03A0">
              <w:rPr>
                <w:rFonts w:ascii="Cambria" w:hAnsi="Cambria"/>
                <w:bCs/>
                <w:sz w:val="20"/>
                <w:szCs w:val="20"/>
              </w:rPr>
              <w:t>and</w:t>
            </w:r>
            <w:r w:rsidR="009F03A0">
              <w:rPr>
                <w:rFonts w:ascii="Cambria" w:hAnsi="Cambria"/>
                <w:bCs/>
                <w:sz w:val="20"/>
                <w:szCs w:val="20"/>
              </w:rPr>
              <w:t xml:space="preserve"> November 11,</w:t>
            </w:r>
            <w:r w:rsidR="009F03A0" w:rsidRPr="009F03A0">
              <w:rPr>
                <w:rFonts w:ascii="Cambria" w:hAnsi="Cambria"/>
                <w:bCs/>
                <w:sz w:val="20"/>
                <w:szCs w:val="20"/>
              </w:rPr>
              <w:t xml:space="preserve"> </w:t>
            </w:r>
            <w:r w:rsidRPr="002730F1">
              <w:rPr>
                <w:rFonts w:ascii="Cambria" w:hAnsi="Cambria"/>
                <w:bCs/>
                <w:sz w:val="20"/>
                <w:szCs w:val="20"/>
              </w:rPr>
              <w:t>2014</w:t>
            </w:r>
            <w:r w:rsidR="009F03A0">
              <w:rPr>
                <w:rFonts w:ascii="Cambria" w:hAnsi="Cambria"/>
                <w:bCs/>
                <w:sz w:val="20"/>
                <w:szCs w:val="20"/>
              </w:rPr>
              <w:t>; November 13, 2015</w:t>
            </w:r>
          </w:p>
        </w:tc>
      </w:tr>
      <w:tr w:rsidR="00400DB3" w:rsidRPr="002730F1" w14:paraId="3D79AA57" w14:textId="77777777" w:rsidTr="0060127B">
        <w:tc>
          <w:tcPr>
            <w:tcW w:w="3690" w:type="dxa"/>
            <w:tcBorders>
              <w:top w:val="single" w:sz="6" w:space="0" w:color="auto"/>
              <w:bottom w:val="single" w:sz="6" w:space="0" w:color="auto"/>
            </w:tcBorders>
            <w:shd w:val="clear" w:color="auto" w:fill="67AE3C"/>
            <w:vAlign w:val="center"/>
          </w:tcPr>
          <w:p w14:paraId="2FE60FBE" w14:textId="11BD82D3" w:rsidR="00400DB3" w:rsidRPr="002730F1" w:rsidRDefault="00400DB3" w:rsidP="00BE749F">
            <w:pPr>
              <w:jc w:val="center"/>
              <w:rPr>
                <w:rFonts w:ascii="Cambria" w:hAnsi="Cambria"/>
                <w:b/>
                <w:bCs/>
                <w:color w:val="FFFFFF" w:themeColor="background1"/>
                <w:sz w:val="20"/>
                <w:szCs w:val="20"/>
              </w:rPr>
            </w:pPr>
            <w:r w:rsidRPr="002730F1">
              <w:rPr>
                <w:rFonts w:ascii="Cambria" w:hAnsi="Cambria"/>
                <w:b/>
                <w:bCs/>
                <w:color w:val="FFFFFF" w:themeColor="background1"/>
                <w:sz w:val="20"/>
                <w:szCs w:val="20"/>
              </w:rPr>
              <w:t>Additional observations from the State:</w:t>
            </w:r>
          </w:p>
        </w:tc>
        <w:tc>
          <w:tcPr>
            <w:tcW w:w="5670" w:type="dxa"/>
            <w:vAlign w:val="center"/>
          </w:tcPr>
          <w:p w14:paraId="27F6ADE3" w14:textId="02A69D37" w:rsidR="00400DB3" w:rsidRPr="002730F1" w:rsidRDefault="00400DB3" w:rsidP="002730F1">
            <w:pPr>
              <w:jc w:val="both"/>
              <w:rPr>
                <w:rFonts w:ascii="Cambria" w:hAnsi="Cambria"/>
                <w:bCs/>
                <w:sz w:val="20"/>
                <w:szCs w:val="20"/>
              </w:rPr>
            </w:pPr>
            <w:r w:rsidRPr="002730F1">
              <w:rPr>
                <w:rFonts w:ascii="Cambria" w:hAnsi="Cambria"/>
                <w:bCs/>
                <w:sz w:val="20"/>
                <w:szCs w:val="20"/>
              </w:rPr>
              <w:t>July 16, 2014</w:t>
            </w:r>
            <w:r w:rsidR="009F03A0">
              <w:rPr>
                <w:rFonts w:ascii="Cambria" w:hAnsi="Cambria"/>
                <w:bCs/>
                <w:sz w:val="20"/>
                <w:szCs w:val="20"/>
              </w:rPr>
              <w:t>; March 6, 2015</w:t>
            </w:r>
          </w:p>
        </w:tc>
      </w:tr>
    </w:tbl>
    <w:p w14:paraId="7F88B361" w14:textId="77777777" w:rsidR="00400DB3" w:rsidRPr="002730F1" w:rsidRDefault="00400DB3" w:rsidP="002730F1">
      <w:pPr>
        <w:spacing w:before="240" w:after="240"/>
        <w:ind w:firstLine="720"/>
        <w:jc w:val="both"/>
        <w:rPr>
          <w:rFonts w:ascii="Cambria" w:hAnsi="Cambria"/>
          <w:b/>
          <w:bCs/>
          <w:sz w:val="20"/>
          <w:szCs w:val="20"/>
        </w:rPr>
      </w:pPr>
      <w:r w:rsidRPr="002730F1">
        <w:rPr>
          <w:rFonts w:ascii="Cambria" w:hAnsi="Cambria"/>
          <w:b/>
          <w:bCs/>
          <w:sz w:val="20"/>
          <w:szCs w:val="20"/>
        </w:rPr>
        <w:t xml:space="preserve">III. </w:t>
      </w:r>
      <w:r w:rsidRPr="002730F1">
        <w:rPr>
          <w:rFonts w:ascii="Cambria" w:hAnsi="Cambria"/>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400DB3" w:rsidRPr="002730F1" w14:paraId="2F81CC8B" w14:textId="77777777" w:rsidTr="0060127B">
        <w:trPr>
          <w:cantSplit/>
        </w:trPr>
        <w:tc>
          <w:tcPr>
            <w:tcW w:w="3690" w:type="dxa"/>
            <w:tcBorders>
              <w:top w:val="single" w:sz="4" w:space="0" w:color="auto"/>
              <w:bottom w:val="single" w:sz="6" w:space="0" w:color="auto"/>
            </w:tcBorders>
            <w:shd w:val="clear" w:color="auto" w:fill="67AE3C"/>
            <w:vAlign w:val="center"/>
          </w:tcPr>
          <w:p w14:paraId="3A568008" w14:textId="77777777" w:rsidR="00400DB3" w:rsidRPr="002730F1" w:rsidRDefault="00400DB3" w:rsidP="00BE749F">
            <w:pPr>
              <w:jc w:val="center"/>
              <w:rPr>
                <w:rFonts w:ascii="Cambria" w:hAnsi="Cambria"/>
                <w:b/>
                <w:bCs/>
                <w:i/>
                <w:color w:val="FFFFFF" w:themeColor="background1"/>
                <w:sz w:val="20"/>
                <w:szCs w:val="20"/>
              </w:rPr>
            </w:pPr>
            <w:r w:rsidRPr="002730F1">
              <w:rPr>
                <w:rFonts w:ascii="Cambria" w:hAnsi="Cambria"/>
                <w:b/>
                <w:bCs/>
                <w:color w:val="FFFFFF" w:themeColor="background1"/>
                <w:sz w:val="20"/>
                <w:szCs w:val="20"/>
              </w:rPr>
              <w:t>Competence</w:t>
            </w:r>
            <w:r w:rsidRPr="002730F1">
              <w:rPr>
                <w:rFonts w:ascii="Cambria" w:hAnsi="Cambria"/>
                <w:b/>
                <w:bCs/>
                <w:i/>
                <w:color w:val="FFFFFF" w:themeColor="background1"/>
                <w:sz w:val="20"/>
                <w:szCs w:val="20"/>
              </w:rPr>
              <w:t xml:space="preserve"> </w:t>
            </w:r>
            <w:proofErr w:type="spellStart"/>
            <w:r w:rsidRPr="002730F1">
              <w:rPr>
                <w:rFonts w:ascii="Cambria" w:hAnsi="Cambria"/>
                <w:b/>
                <w:bCs/>
                <w:i/>
                <w:color w:val="FFFFFF" w:themeColor="background1"/>
                <w:sz w:val="20"/>
                <w:szCs w:val="20"/>
              </w:rPr>
              <w:t>Ratione</w:t>
            </w:r>
            <w:proofErr w:type="spellEnd"/>
            <w:r w:rsidRPr="002730F1">
              <w:rPr>
                <w:rFonts w:ascii="Cambria" w:hAnsi="Cambria"/>
                <w:b/>
                <w:bCs/>
                <w:i/>
                <w:color w:val="FFFFFF" w:themeColor="background1"/>
                <w:sz w:val="20"/>
                <w:szCs w:val="20"/>
              </w:rPr>
              <w:t xml:space="preserve"> personae:</w:t>
            </w:r>
          </w:p>
        </w:tc>
        <w:tc>
          <w:tcPr>
            <w:tcW w:w="5670" w:type="dxa"/>
            <w:vAlign w:val="center"/>
          </w:tcPr>
          <w:p w14:paraId="237A8D0C" w14:textId="5862903E" w:rsidR="00400DB3" w:rsidRPr="002730F1" w:rsidRDefault="00400DB3" w:rsidP="002730F1">
            <w:pPr>
              <w:jc w:val="both"/>
              <w:rPr>
                <w:rFonts w:ascii="Cambria" w:hAnsi="Cambria"/>
                <w:bCs/>
                <w:sz w:val="20"/>
                <w:szCs w:val="20"/>
              </w:rPr>
            </w:pPr>
            <w:r w:rsidRPr="002730F1">
              <w:rPr>
                <w:rFonts w:ascii="Cambria" w:hAnsi="Cambria"/>
                <w:bCs/>
                <w:sz w:val="20"/>
                <w:szCs w:val="20"/>
              </w:rPr>
              <w:t>Yes</w:t>
            </w:r>
          </w:p>
        </w:tc>
      </w:tr>
      <w:tr w:rsidR="00400DB3" w:rsidRPr="002730F1" w14:paraId="5FE56D1B" w14:textId="77777777" w:rsidTr="0060127B">
        <w:trPr>
          <w:cantSplit/>
        </w:trPr>
        <w:tc>
          <w:tcPr>
            <w:tcW w:w="3690" w:type="dxa"/>
            <w:tcBorders>
              <w:top w:val="single" w:sz="6" w:space="0" w:color="auto"/>
              <w:bottom w:val="single" w:sz="6" w:space="0" w:color="auto"/>
            </w:tcBorders>
            <w:shd w:val="clear" w:color="auto" w:fill="67AE3C"/>
            <w:vAlign w:val="center"/>
          </w:tcPr>
          <w:p w14:paraId="2190B967" w14:textId="77777777" w:rsidR="00400DB3" w:rsidRPr="002730F1" w:rsidRDefault="00400DB3" w:rsidP="00BE749F">
            <w:pPr>
              <w:jc w:val="center"/>
              <w:rPr>
                <w:rFonts w:ascii="Cambria" w:hAnsi="Cambria"/>
                <w:b/>
                <w:bCs/>
                <w:color w:val="FFFFFF" w:themeColor="background1"/>
                <w:sz w:val="20"/>
                <w:szCs w:val="20"/>
              </w:rPr>
            </w:pPr>
            <w:r w:rsidRPr="002730F1">
              <w:rPr>
                <w:rFonts w:ascii="Cambria" w:hAnsi="Cambria"/>
                <w:b/>
                <w:bCs/>
                <w:color w:val="FFFFFF" w:themeColor="background1"/>
                <w:sz w:val="20"/>
                <w:szCs w:val="20"/>
              </w:rPr>
              <w:t>Competence</w:t>
            </w:r>
            <w:r w:rsidRPr="002730F1">
              <w:rPr>
                <w:rFonts w:ascii="Cambria" w:hAnsi="Cambria"/>
                <w:b/>
                <w:bCs/>
                <w:i/>
                <w:color w:val="FFFFFF" w:themeColor="background1"/>
                <w:sz w:val="20"/>
                <w:szCs w:val="20"/>
              </w:rPr>
              <w:t xml:space="preserve"> </w:t>
            </w:r>
            <w:proofErr w:type="spellStart"/>
            <w:r w:rsidRPr="002730F1">
              <w:rPr>
                <w:rFonts w:ascii="Cambria" w:hAnsi="Cambria"/>
                <w:b/>
                <w:bCs/>
                <w:i/>
                <w:color w:val="FFFFFF" w:themeColor="background1"/>
                <w:sz w:val="20"/>
                <w:szCs w:val="20"/>
              </w:rPr>
              <w:t>Ratione</w:t>
            </w:r>
            <w:proofErr w:type="spellEnd"/>
            <w:r w:rsidRPr="002730F1">
              <w:rPr>
                <w:rFonts w:ascii="Cambria" w:hAnsi="Cambria"/>
                <w:b/>
                <w:bCs/>
                <w:i/>
                <w:color w:val="FFFFFF" w:themeColor="background1"/>
                <w:sz w:val="20"/>
                <w:szCs w:val="20"/>
              </w:rPr>
              <w:t xml:space="preserve"> loci</w:t>
            </w:r>
            <w:r w:rsidRPr="002730F1">
              <w:rPr>
                <w:rFonts w:ascii="Cambria" w:hAnsi="Cambria"/>
                <w:b/>
                <w:bCs/>
                <w:color w:val="FFFFFF" w:themeColor="background1"/>
                <w:sz w:val="20"/>
                <w:szCs w:val="20"/>
              </w:rPr>
              <w:t>:</w:t>
            </w:r>
          </w:p>
        </w:tc>
        <w:tc>
          <w:tcPr>
            <w:tcW w:w="5670" w:type="dxa"/>
            <w:vAlign w:val="center"/>
          </w:tcPr>
          <w:p w14:paraId="48257424" w14:textId="58447749" w:rsidR="00400DB3" w:rsidRPr="002730F1" w:rsidRDefault="00400DB3" w:rsidP="002730F1">
            <w:pPr>
              <w:jc w:val="both"/>
              <w:rPr>
                <w:rFonts w:ascii="Cambria" w:hAnsi="Cambria"/>
                <w:bCs/>
                <w:sz w:val="20"/>
                <w:szCs w:val="20"/>
              </w:rPr>
            </w:pPr>
            <w:r w:rsidRPr="002730F1">
              <w:rPr>
                <w:rFonts w:ascii="Cambria" w:hAnsi="Cambria"/>
                <w:bCs/>
                <w:sz w:val="20"/>
                <w:szCs w:val="20"/>
              </w:rPr>
              <w:t>Yes</w:t>
            </w:r>
          </w:p>
        </w:tc>
      </w:tr>
      <w:tr w:rsidR="00400DB3" w:rsidRPr="002730F1" w14:paraId="372B5DD8" w14:textId="77777777" w:rsidTr="0060127B">
        <w:trPr>
          <w:cantSplit/>
        </w:trPr>
        <w:tc>
          <w:tcPr>
            <w:tcW w:w="3690" w:type="dxa"/>
            <w:tcBorders>
              <w:top w:val="single" w:sz="6" w:space="0" w:color="auto"/>
              <w:bottom w:val="single" w:sz="6" w:space="0" w:color="auto"/>
            </w:tcBorders>
            <w:shd w:val="clear" w:color="auto" w:fill="67AE3C"/>
            <w:vAlign w:val="center"/>
          </w:tcPr>
          <w:p w14:paraId="7F979173" w14:textId="77777777" w:rsidR="00400DB3" w:rsidRPr="002730F1" w:rsidRDefault="00400DB3" w:rsidP="00BE749F">
            <w:pPr>
              <w:jc w:val="center"/>
              <w:rPr>
                <w:rFonts w:ascii="Cambria" w:hAnsi="Cambria"/>
                <w:b/>
                <w:bCs/>
                <w:color w:val="FFFFFF" w:themeColor="background1"/>
                <w:sz w:val="20"/>
                <w:szCs w:val="20"/>
              </w:rPr>
            </w:pPr>
            <w:r w:rsidRPr="002730F1">
              <w:rPr>
                <w:rFonts w:ascii="Cambria" w:hAnsi="Cambria"/>
                <w:b/>
                <w:bCs/>
                <w:color w:val="FFFFFF" w:themeColor="background1"/>
                <w:sz w:val="20"/>
                <w:szCs w:val="20"/>
              </w:rPr>
              <w:t>Competence</w:t>
            </w:r>
            <w:r w:rsidRPr="002730F1">
              <w:rPr>
                <w:rFonts w:ascii="Cambria" w:hAnsi="Cambria"/>
                <w:b/>
                <w:bCs/>
                <w:i/>
                <w:color w:val="FFFFFF" w:themeColor="background1"/>
                <w:sz w:val="20"/>
                <w:szCs w:val="20"/>
              </w:rPr>
              <w:t xml:space="preserve"> </w:t>
            </w:r>
            <w:proofErr w:type="spellStart"/>
            <w:r w:rsidRPr="002730F1">
              <w:rPr>
                <w:rFonts w:ascii="Cambria" w:hAnsi="Cambria"/>
                <w:b/>
                <w:bCs/>
                <w:i/>
                <w:color w:val="FFFFFF" w:themeColor="background1"/>
                <w:sz w:val="20"/>
                <w:szCs w:val="20"/>
              </w:rPr>
              <w:t>Ratione</w:t>
            </w:r>
            <w:proofErr w:type="spellEnd"/>
            <w:r w:rsidRPr="002730F1">
              <w:rPr>
                <w:rFonts w:ascii="Cambria" w:hAnsi="Cambria"/>
                <w:b/>
                <w:bCs/>
                <w:i/>
                <w:color w:val="FFFFFF" w:themeColor="background1"/>
                <w:sz w:val="20"/>
                <w:szCs w:val="20"/>
              </w:rPr>
              <w:t xml:space="preserve"> </w:t>
            </w:r>
            <w:proofErr w:type="spellStart"/>
            <w:r w:rsidRPr="002730F1">
              <w:rPr>
                <w:rFonts w:ascii="Cambria" w:hAnsi="Cambria"/>
                <w:b/>
                <w:bCs/>
                <w:i/>
                <w:color w:val="FFFFFF" w:themeColor="background1"/>
                <w:sz w:val="20"/>
                <w:szCs w:val="20"/>
              </w:rPr>
              <w:t>temporis</w:t>
            </w:r>
            <w:proofErr w:type="spellEnd"/>
            <w:r w:rsidRPr="002730F1">
              <w:rPr>
                <w:rFonts w:ascii="Cambria" w:hAnsi="Cambria"/>
                <w:b/>
                <w:bCs/>
                <w:color w:val="FFFFFF" w:themeColor="background1"/>
                <w:sz w:val="20"/>
                <w:szCs w:val="20"/>
              </w:rPr>
              <w:t>:</w:t>
            </w:r>
          </w:p>
        </w:tc>
        <w:tc>
          <w:tcPr>
            <w:tcW w:w="5670" w:type="dxa"/>
            <w:vAlign w:val="center"/>
          </w:tcPr>
          <w:p w14:paraId="74B3F783" w14:textId="55A1006A" w:rsidR="00400DB3" w:rsidRPr="002730F1" w:rsidRDefault="00400DB3" w:rsidP="002730F1">
            <w:pPr>
              <w:jc w:val="both"/>
              <w:rPr>
                <w:rFonts w:ascii="Cambria" w:hAnsi="Cambria"/>
                <w:bCs/>
                <w:sz w:val="20"/>
                <w:szCs w:val="20"/>
              </w:rPr>
            </w:pPr>
            <w:r w:rsidRPr="002730F1">
              <w:rPr>
                <w:rFonts w:ascii="Cambria" w:hAnsi="Cambria"/>
                <w:bCs/>
                <w:sz w:val="20"/>
                <w:szCs w:val="20"/>
              </w:rPr>
              <w:t>Yes</w:t>
            </w:r>
          </w:p>
        </w:tc>
      </w:tr>
      <w:tr w:rsidR="00400DB3" w:rsidRPr="002730F1" w14:paraId="6648704B" w14:textId="77777777" w:rsidTr="0060127B">
        <w:trPr>
          <w:cantSplit/>
        </w:trPr>
        <w:tc>
          <w:tcPr>
            <w:tcW w:w="3690" w:type="dxa"/>
            <w:tcBorders>
              <w:top w:val="single" w:sz="6" w:space="0" w:color="auto"/>
              <w:bottom w:val="single" w:sz="6" w:space="0" w:color="auto"/>
            </w:tcBorders>
            <w:shd w:val="clear" w:color="auto" w:fill="67AE3C"/>
            <w:vAlign w:val="center"/>
          </w:tcPr>
          <w:p w14:paraId="15BBE7AF" w14:textId="77777777" w:rsidR="00400DB3" w:rsidRPr="002730F1" w:rsidRDefault="00400DB3" w:rsidP="00BE749F">
            <w:pPr>
              <w:jc w:val="center"/>
              <w:rPr>
                <w:rFonts w:ascii="Cambria" w:hAnsi="Cambria"/>
                <w:b/>
                <w:bCs/>
                <w:color w:val="FFFFFF" w:themeColor="background1"/>
                <w:sz w:val="20"/>
                <w:szCs w:val="20"/>
              </w:rPr>
            </w:pPr>
            <w:r w:rsidRPr="002730F1">
              <w:rPr>
                <w:rFonts w:ascii="Cambria" w:hAnsi="Cambria"/>
                <w:b/>
                <w:bCs/>
                <w:color w:val="FFFFFF" w:themeColor="background1"/>
                <w:sz w:val="20"/>
                <w:szCs w:val="20"/>
              </w:rPr>
              <w:t>Competence</w:t>
            </w:r>
            <w:r w:rsidRPr="002730F1">
              <w:rPr>
                <w:rFonts w:ascii="Cambria" w:hAnsi="Cambria"/>
                <w:b/>
                <w:bCs/>
                <w:i/>
                <w:color w:val="FFFFFF" w:themeColor="background1"/>
                <w:sz w:val="20"/>
                <w:szCs w:val="20"/>
              </w:rPr>
              <w:t xml:space="preserve"> </w:t>
            </w:r>
            <w:proofErr w:type="spellStart"/>
            <w:r w:rsidRPr="002730F1">
              <w:rPr>
                <w:rFonts w:ascii="Cambria" w:hAnsi="Cambria"/>
                <w:b/>
                <w:bCs/>
                <w:i/>
                <w:color w:val="FFFFFF" w:themeColor="background1"/>
                <w:sz w:val="20"/>
                <w:szCs w:val="20"/>
              </w:rPr>
              <w:t>Ratione</w:t>
            </w:r>
            <w:proofErr w:type="spellEnd"/>
            <w:r w:rsidRPr="002730F1">
              <w:rPr>
                <w:rFonts w:ascii="Cambria" w:hAnsi="Cambria"/>
                <w:b/>
                <w:bCs/>
                <w:i/>
                <w:color w:val="FFFFFF" w:themeColor="background1"/>
                <w:sz w:val="20"/>
                <w:szCs w:val="20"/>
              </w:rPr>
              <w:t xml:space="preserve"> </w:t>
            </w:r>
            <w:proofErr w:type="spellStart"/>
            <w:r w:rsidRPr="002730F1">
              <w:rPr>
                <w:rFonts w:ascii="Cambria" w:hAnsi="Cambria"/>
                <w:b/>
                <w:bCs/>
                <w:i/>
                <w:color w:val="FFFFFF" w:themeColor="background1"/>
                <w:sz w:val="20"/>
                <w:szCs w:val="20"/>
              </w:rPr>
              <w:t>materiae</w:t>
            </w:r>
            <w:proofErr w:type="spellEnd"/>
            <w:r w:rsidRPr="002730F1">
              <w:rPr>
                <w:rFonts w:ascii="Cambria" w:hAnsi="Cambria"/>
                <w:b/>
                <w:bCs/>
                <w:color w:val="FFFFFF" w:themeColor="background1"/>
                <w:sz w:val="20"/>
                <w:szCs w:val="20"/>
              </w:rPr>
              <w:t>:</w:t>
            </w:r>
          </w:p>
        </w:tc>
        <w:tc>
          <w:tcPr>
            <w:tcW w:w="5670" w:type="dxa"/>
            <w:vAlign w:val="center"/>
          </w:tcPr>
          <w:p w14:paraId="64B3F199" w14:textId="5E0BE8EF" w:rsidR="00400DB3" w:rsidRPr="002730F1" w:rsidRDefault="00400DB3" w:rsidP="002B4483">
            <w:pPr>
              <w:jc w:val="both"/>
              <w:rPr>
                <w:rFonts w:ascii="Cambria" w:hAnsi="Cambria"/>
                <w:bCs/>
                <w:sz w:val="20"/>
                <w:szCs w:val="20"/>
              </w:rPr>
            </w:pPr>
            <w:r w:rsidRPr="002730F1">
              <w:rPr>
                <w:rFonts w:ascii="Cambria" w:hAnsi="Cambria"/>
                <w:bCs/>
                <w:sz w:val="20"/>
                <w:szCs w:val="20"/>
              </w:rPr>
              <w:t>Yes; A</w:t>
            </w:r>
            <w:r w:rsidR="002B4483">
              <w:rPr>
                <w:rFonts w:ascii="Cambria" w:hAnsi="Cambria"/>
                <w:bCs/>
                <w:sz w:val="20"/>
                <w:szCs w:val="20"/>
              </w:rPr>
              <w:t>merican Convention</w:t>
            </w:r>
            <w:r w:rsidRPr="002730F1">
              <w:rPr>
                <w:rFonts w:ascii="Cambria" w:hAnsi="Cambria"/>
                <w:bCs/>
                <w:sz w:val="20"/>
                <w:szCs w:val="20"/>
              </w:rPr>
              <w:t xml:space="preserve"> (deposit of instrument of ratifi</w:t>
            </w:r>
            <w:r w:rsidR="00720E0E" w:rsidRPr="002730F1">
              <w:rPr>
                <w:rFonts w:ascii="Cambria" w:hAnsi="Cambria"/>
                <w:bCs/>
                <w:sz w:val="20"/>
                <w:szCs w:val="20"/>
              </w:rPr>
              <w:t>cation made on August 7, 1978)</w:t>
            </w:r>
          </w:p>
        </w:tc>
      </w:tr>
    </w:tbl>
    <w:p w14:paraId="0408D4CD" w14:textId="4038FA17" w:rsidR="00400DB3" w:rsidRPr="002730F1" w:rsidRDefault="00400DB3" w:rsidP="002730F1">
      <w:pPr>
        <w:spacing w:before="240" w:after="240"/>
        <w:ind w:firstLine="720"/>
        <w:jc w:val="both"/>
        <w:rPr>
          <w:rFonts w:ascii="Cambria" w:hAnsi="Cambria"/>
          <w:b/>
          <w:bCs/>
          <w:sz w:val="20"/>
          <w:szCs w:val="20"/>
        </w:rPr>
      </w:pPr>
      <w:r w:rsidRPr="002730F1">
        <w:rPr>
          <w:rFonts w:ascii="Cambria" w:hAnsi="Cambria"/>
          <w:b/>
          <w:bCs/>
          <w:sz w:val="20"/>
          <w:szCs w:val="20"/>
        </w:rPr>
        <w:t xml:space="preserve">IV. </w:t>
      </w:r>
      <w:r w:rsidRPr="002730F1">
        <w:rPr>
          <w:rFonts w:ascii="Cambria" w:hAnsi="Cambria"/>
          <w:b/>
          <w:bCs/>
          <w:sz w:val="20"/>
          <w:szCs w:val="20"/>
        </w:rPr>
        <w:tab/>
        <w:t xml:space="preserve">DUPLICATION OF PROCEDURES AND INTERNATIONAL </w:t>
      </w:r>
      <w:r w:rsidRPr="002730F1">
        <w:rPr>
          <w:rFonts w:ascii="Cambria" w:hAnsi="Cambria"/>
          <w:b/>
          <w:bCs/>
          <w:i/>
          <w:sz w:val="20"/>
          <w:szCs w:val="20"/>
        </w:rPr>
        <w:t>RES JUDICATA</w:t>
      </w:r>
      <w:r w:rsidRPr="002730F1">
        <w:rPr>
          <w:rFonts w:ascii="Cambria" w:hAnsi="Cambria"/>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400DB3" w:rsidRPr="002730F1" w14:paraId="4091A423" w14:textId="77777777" w:rsidTr="0060127B">
        <w:trPr>
          <w:cantSplit/>
        </w:trPr>
        <w:tc>
          <w:tcPr>
            <w:tcW w:w="3690" w:type="dxa"/>
            <w:tcBorders>
              <w:top w:val="single" w:sz="4" w:space="0" w:color="auto"/>
              <w:bottom w:val="single" w:sz="6" w:space="0" w:color="auto"/>
            </w:tcBorders>
            <w:shd w:val="clear" w:color="auto" w:fill="67AE3C"/>
            <w:vAlign w:val="center"/>
          </w:tcPr>
          <w:p w14:paraId="61D870FF" w14:textId="5C748054" w:rsidR="00400DB3" w:rsidRPr="002730F1" w:rsidRDefault="00400DB3" w:rsidP="00BE749F">
            <w:pPr>
              <w:jc w:val="center"/>
              <w:rPr>
                <w:rFonts w:ascii="Cambria" w:hAnsi="Cambria"/>
                <w:b/>
                <w:bCs/>
                <w:color w:val="FFFFFF" w:themeColor="background1"/>
                <w:sz w:val="20"/>
                <w:szCs w:val="20"/>
              </w:rPr>
            </w:pPr>
            <w:r w:rsidRPr="002730F1">
              <w:rPr>
                <w:rFonts w:ascii="Cambria" w:hAnsi="Cambria"/>
                <w:b/>
                <w:bCs/>
                <w:color w:val="FFFFFF" w:themeColor="background1"/>
                <w:sz w:val="20"/>
                <w:szCs w:val="20"/>
              </w:rPr>
              <w:t xml:space="preserve">Duplication of procedures and </w:t>
            </w:r>
            <w:r w:rsidR="005326F1">
              <w:rPr>
                <w:rFonts w:ascii="Cambria" w:hAnsi="Cambria"/>
                <w:b/>
                <w:bCs/>
                <w:color w:val="FFFFFF" w:themeColor="background1"/>
                <w:sz w:val="20"/>
                <w:szCs w:val="20"/>
              </w:rPr>
              <w:t>i</w:t>
            </w:r>
            <w:r w:rsidRPr="002730F1">
              <w:rPr>
                <w:rFonts w:ascii="Cambria" w:hAnsi="Cambria"/>
                <w:b/>
                <w:bCs/>
                <w:color w:val="FFFFFF" w:themeColor="background1"/>
                <w:sz w:val="20"/>
                <w:szCs w:val="20"/>
              </w:rPr>
              <w:t xml:space="preserve">nternational </w:t>
            </w:r>
            <w:r w:rsidRPr="002730F1">
              <w:rPr>
                <w:rFonts w:ascii="Cambria" w:hAnsi="Cambria"/>
                <w:b/>
                <w:bCs/>
                <w:i/>
                <w:color w:val="FFFFFF" w:themeColor="background1"/>
                <w:sz w:val="20"/>
                <w:szCs w:val="20"/>
              </w:rPr>
              <w:t>res judicata</w:t>
            </w:r>
            <w:r w:rsidRPr="002730F1">
              <w:rPr>
                <w:rFonts w:ascii="Cambria" w:hAnsi="Cambria"/>
                <w:b/>
                <w:bCs/>
                <w:color w:val="FFFFFF" w:themeColor="background1"/>
                <w:sz w:val="20"/>
                <w:szCs w:val="20"/>
              </w:rPr>
              <w:t>:</w:t>
            </w:r>
          </w:p>
        </w:tc>
        <w:tc>
          <w:tcPr>
            <w:tcW w:w="5670" w:type="dxa"/>
            <w:vAlign w:val="center"/>
          </w:tcPr>
          <w:p w14:paraId="4773CD23" w14:textId="38D873E6" w:rsidR="00400DB3" w:rsidRPr="002730F1" w:rsidRDefault="00400DB3" w:rsidP="002730F1">
            <w:pPr>
              <w:jc w:val="both"/>
              <w:rPr>
                <w:rFonts w:ascii="Cambria" w:hAnsi="Cambria"/>
                <w:bCs/>
                <w:sz w:val="20"/>
                <w:szCs w:val="20"/>
              </w:rPr>
            </w:pPr>
            <w:r w:rsidRPr="002730F1">
              <w:rPr>
                <w:rFonts w:ascii="Cambria" w:hAnsi="Cambria"/>
                <w:bCs/>
                <w:sz w:val="20"/>
                <w:szCs w:val="20"/>
              </w:rPr>
              <w:t>No</w:t>
            </w:r>
          </w:p>
        </w:tc>
      </w:tr>
      <w:tr w:rsidR="00400DB3" w:rsidRPr="002730F1" w14:paraId="24B3B5A9" w14:textId="77777777" w:rsidTr="0060127B">
        <w:trPr>
          <w:cantSplit/>
        </w:trPr>
        <w:tc>
          <w:tcPr>
            <w:tcW w:w="3690" w:type="dxa"/>
            <w:tcBorders>
              <w:top w:val="single" w:sz="6" w:space="0" w:color="auto"/>
              <w:bottom w:val="single" w:sz="6" w:space="0" w:color="auto"/>
            </w:tcBorders>
            <w:shd w:val="clear" w:color="auto" w:fill="67AE3C"/>
            <w:vAlign w:val="center"/>
          </w:tcPr>
          <w:p w14:paraId="2E52A630" w14:textId="30514459" w:rsidR="00400DB3" w:rsidRPr="002730F1" w:rsidRDefault="00400DB3" w:rsidP="00BE749F">
            <w:pPr>
              <w:jc w:val="center"/>
              <w:rPr>
                <w:rFonts w:ascii="Cambria" w:hAnsi="Cambria"/>
                <w:b/>
                <w:bCs/>
                <w:i/>
                <w:color w:val="FFFFFF" w:themeColor="background1"/>
                <w:sz w:val="20"/>
                <w:szCs w:val="20"/>
              </w:rPr>
            </w:pPr>
            <w:r w:rsidRPr="002730F1">
              <w:rPr>
                <w:rFonts w:ascii="Cambria" w:hAnsi="Cambria"/>
                <w:b/>
                <w:bCs/>
                <w:color w:val="FFFFFF" w:themeColor="background1"/>
                <w:sz w:val="20"/>
                <w:szCs w:val="20"/>
              </w:rPr>
              <w:t>Rights declared admissible</w:t>
            </w:r>
            <w:r w:rsidR="00B411EC">
              <w:rPr>
                <w:rFonts w:ascii="Cambria" w:hAnsi="Cambria"/>
                <w:b/>
                <w:bCs/>
                <w:color w:val="FFFFFF" w:themeColor="background1"/>
                <w:sz w:val="20"/>
                <w:szCs w:val="20"/>
              </w:rPr>
              <w:t>:</w:t>
            </w:r>
          </w:p>
        </w:tc>
        <w:tc>
          <w:tcPr>
            <w:tcW w:w="5670" w:type="dxa"/>
            <w:vAlign w:val="center"/>
          </w:tcPr>
          <w:p w14:paraId="33BE4040" w14:textId="0D6C1FDB" w:rsidR="00400DB3" w:rsidRPr="002730F1" w:rsidRDefault="00692FB5" w:rsidP="00EC7CDD">
            <w:pPr>
              <w:jc w:val="both"/>
              <w:rPr>
                <w:rFonts w:ascii="Cambria" w:hAnsi="Cambria"/>
                <w:bCs/>
                <w:sz w:val="20"/>
                <w:szCs w:val="20"/>
              </w:rPr>
            </w:pPr>
            <w:r w:rsidRPr="002730F1">
              <w:rPr>
                <w:rFonts w:ascii="Cambria" w:eastAsia="Cambria" w:hAnsi="Cambria" w:cs="Cambria"/>
                <w:sz w:val="20"/>
                <w:szCs w:val="20"/>
                <w:u w:color="000000"/>
                <w:lang w:eastAsia="es-ES"/>
              </w:rPr>
              <w:t xml:space="preserve">Articles </w:t>
            </w:r>
            <w:r w:rsidR="00907B44">
              <w:rPr>
                <w:rFonts w:ascii="Cambria" w:eastAsia="Cambria" w:hAnsi="Cambria" w:cs="Cambria"/>
                <w:sz w:val="20"/>
                <w:szCs w:val="20"/>
                <w:u w:color="000000"/>
                <w:lang w:eastAsia="es-ES"/>
              </w:rPr>
              <w:t>4 (Life), 5 (</w:t>
            </w:r>
            <w:r w:rsidRPr="002730F1">
              <w:rPr>
                <w:rFonts w:ascii="Cambria" w:eastAsia="Cambria" w:hAnsi="Cambria" w:cs="Cambria"/>
                <w:sz w:val="20"/>
                <w:szCs w:val="20"/>
                <w:u w:color="000000"/>
                <w:lang w:eastAsia="es-ES"/>
              </w:rPr>
              <w:t xml:space="preserve">Humane Treatment), </w:t>
            </w:r>
            <w:r w:rsidR="00907B44">
              <w:rPr>
                <w:rFonts w:ascii="Cambria" w:eastAsia="Cambria" w:hAnsi="Cambria" w:cs="Cambria"/>
                <w:sz w:val="20"/>
                <w:szCs w:val="20"/>
                <w:u w:color="000000"/>
                <w:lang w:eastAsia="es-ES"/>
              </w:rPr>
              <w:t>8 (</w:t>
            </w:r>
            <w:r w:rsidR="00E56142" w:rsidRPr="002730F1">
              <w:rPr>
                <w:rFonts w:ascii="Cambria" w:eastAsia="Cambria" w:hAnsi="Cambria" w:cs="Cambria"/>
                <w:sz w:val="20"/>
                <w:szCs w:val="20"/>
                <w:u w:color="000000"/>
                <w:lang w:eastAsia="es-ES"/>
              </w:rPr>
              <w:t xml:space="preserve">Fair Trial), </w:t>
            </w:r>
            <w:r w:rsidR="00907B44">
              <w:rPr>
                <w:rFonts w:ascii="Cambria" w:eastAsia="Cambria" w:hAnsi="Cambria" w:cs="Cambria"/>
                <w:sz w:val="20"/>
                <w:szCs w:val="20"/>
                <w:u w:color="000000"/>
                <w:lang w:eastAsia="es-ES"/>
              </w:rPr>
              <w:t>11 (</w:t>
            </w:r>
            <w:r w:rsidRPr="002730F1">
              <w:rPr>
                <w:rFonts w:ascii="Cambria" w:eastAsia="Cambria" w:hAnsi="Cambria" w:cs="Cambria"/>
                <w:sz w:val="20"/>
                <w:szCs w:val="20"/>
                <w:u w:color="000000"/>
                <w:lang w:eastAsia="es-ES"/>
              </w:rPr>
              <w:t xml:space="preserve">Privacy), </w:t>
            </w:r>
            <w:r w:rsidR="006C279E" w:rsidRPr="002730F1">
              <w:rPr>
                <w:rFonts w:ascii="Cambria" w:hAnsi="Cambria"/>
                <w:sz w:val="20"/>
                <w:szCs w:val="20"/>
              </w:rPr>
              <w:t>13 (Freedom of Thought and Expression), 16 (Freedom of Association)</w:t>
            </w:r>
            <w:r w:rsidR="006A578D" w:rsidRPr="002730F1">
              <w:rPr>
                <w:rFonts w:ascii="Cambria" w:hAnsi="Cambria"/>
                <w:sz w:val="20"/>
                <w:szCs w:val="20"/>
              </w:rPr>
              <w:t>,</w:t>
            </w:r>
            <w:r w:rsidR="006C279E" w:rsidRPr="002730F1">
              <w:rPr>
                <w:rFonts w:ascii="Cambria" w:hAnsi="Cambria"/>
                <w:sz w:val="20"/>
                <w:szCs w:val="20"/>
              </w:rPr>
              <w:t xml:space="preserve"> </w:t>
            </w:r>
            <w:r w:rsidRPr="002730F1">
              <w:rPr>
                <w:rFonts w:ascii="Cambria" w:eastAsia="Cambria" w:hAnsi="Cambria" w:cs="Cambria"/>
                <w:sz w:val="20"/>
                <w:szCs w:val="20"/>
                <w:u w:color="000000"/>
                <w:lang w:eastAsia="es-ES"/>
              </w:rPr>
              <w:t>17 (Right to Family Life), 22 (Freedom of Movement and Residence), 24 (Equal Protection), 25 (Judicial Protection), and 26 (</w:t>
            </w:r>
            <w:r w:rsidR="003D300D">
              <w:rPr>
                <w:rFonts w:ascii="Cambria" w:eastAsia="Cambria" w:hAnsi="Cambria" w:cs="Cambria"/>
                <w:sz w:val="20"/>
                <w:szCs w:val="20"/>
                <w:u w:color="000000"/>
                <w:lang w:eastAsia="es-ES"/>
              </w:rPr>
              <w:t>Economic, Social and Cultural Rights</w:t>
            </w:r>
            <w:r w:rsidRPr="002730F1">
              <w:rPr>
                <w:rFonts w:ascii="Cambria" w:eastAsia="Cambria" w:hAnsi="Cambria" w:cs="Cambria"/>
                <w:sz w:val="20"/>
                <w:szCs w:val="20"/>
                <w:u w:color="000000"/>
                <w:lang w:eastAsia="es-ES"/>
              </w:rPr>
              <w:t xml:space="preserve">) of the </w:t>
            </w:r>
            <w:r w:rsidR="002B4483">
              <w:rPr>
                <w:rFonts w:ascii="Cambria" w:hAnsi="Cambria"/>
                <w:bCs/>
                <w:sz w:val="20"/>
                <w:szCs w:val="20"/>
              </w:rPr>
              <w:t>Convention</w:t>
            </w:r>
            <w:r w:rsidR="00907B44">
              <w:rPr>
                <w:rFonts w:ascii="Cambria" w:hAnsi="Cambria"/>
                <w:bCs/>
                <w:sz w:val="20"/>
                <w:szCs w:val="20"/>
              </w:rPr>
              <w:t xml:space="preserve">, </w:t>
            </w:r>
            <w:r w:rsidR="003D300D">
              <w:rPr>
                <w:rFonts w:ascii="Cambria" w:hAnsi="Cambria"/>
                <w:bCs/>
                <w:sz w:val="20"/>
                <w:szCs w:val="20"/>
              </w:rPr>
              <w:t xml:space="preserve">in connection with Articles </w:t>
            </w:r>
            <w:r w:rsidR="00907B44" w:rsidRPr="002730F1">
              <w:rPr>
                <w:rFonts w:ascii="Cambria" w:eastAsia="Cambria" w:hAnsi="Cambria" w:cs="Cambria"/>
                <w:sz w:val="20"/>
                <w:szCs w:val="20"/>
                <w:u w:color="000000"/>
                <w:lang w:eastAsia="es-ES"/>
              </w:rPr>
              <w:t>1</w:t>
            </w:r>
            <w:r w:rsidR="003D300D">
              <w:rPr>
                <w:rFonts w:ascii="Cambria" w:eastAsia="Cambria" w:hAnsi="Cambria" w:cs="Cambria"/>
                <w:sz w:val="20"/>
                <w:szCs w:val="20"/>
                <w:u w:color="000000"/>
                <w:lang w:eastAsia="es-ES"/>
              </w:rPr>
              <w:t>.1</w:t>
            </w:r>
            <w:r w:rsidR="00907B44" w:rsidRPr="002730F1">
              <w:rPr>
                <w:rFonts w:ascii="Cambria" w:eastAsia="Cambria" w:hAnsi="Cambria" w:cs="Cambria"/>
                <w:sz w:val="20"/>
                <w:szCs w:val="20"/>
                <w:u w:color="000000"/>
                <w:lang w:eastAsia="es-ES"/>
              </w:rPr>
              <w:t xml:space="preserve"> (Obligation to respect rights)</w:t>
            </w:r>
            <w:r w:rsidR="003D300D">
              <w:rPr>
                <w:rFonts w:ascii="Cambria" w:eastAsia="Cambria" w:hAnsi="Cambria" w:cs="Cambria"/>
                <w:sz w:val="20"/>
                <w:szCs w:val="20"/>
                <w:u w:color="000000"/>
                <w:lang w:eastAsia="es-ES"/>
              </w:rPr>
              <w:t xml:space="preserve"> and</w:t>
            </w:r>
            <w:r w:rsidR="00907B44" w:rsidRPr="002730F1">
              <w:rPr>
                <w:rFonts w:ascii="Cambria" w:eastAsia="Cambria" w:hAnsi="Cambria" w:cs="Cambria"/>
                <w:sz w:val="20"/>
                <w:szCs w:val="20"/>
                <w:u w:color="000000"/>
                <w:lang w:eastAsia="es-ES"/>
              </w:rPr>
              <w:t xml:space="preserve"> 2 (Obligation to Take Measures)</w:t>
            </w:r>
            <w:r w:rsidR="00ED203B">
              <w:rPr>
                <w:rFonts w:ascii="Cambria" w:eastAsia="Cambria" w:hAnsi="Cambria" w:cs="Cambria"/>
                <w:sz w:val="20"/>
                <w:szCs w:val="20"/>
                <w:u w:color="000000"/>
                <w:lang w:eastAsia="es-ES"/>
              </w:rPr>
              <w:t xml:space="preserve">; and Article XI </w:t>
            </w:r>
            <w:r w:rsidR="00EC7CDD">
              <w:rPr>
                <w:rFonts w:ascii="Cambria" w:eastAsia="Cambria" w:hAnsi="Cambria" w:cs="Cambria"/>
                <w:sz w:val="20"/>
                <w:szCs w:val="20"/>
                <w:u w:color="000000"/>
                <w:lang w:eastAsia="es-ES"/>
              </w:rPr>
              <w:t>(H</w:t>
            </w:r>
            <w:r w:rsidR="00ED203B">
              <w:rPr>
                <w:rFonts w:ascii="Cambria" w:eastAsia="Cambria" w:hAnsi="Cambria" w:cs="Cambria"/>
                <w:sz w:val="20"/>
                <w:szCs w:val="20"/>
                <w:u w:color="000000"/>
                <w:lang w:eastAsia="es-ES"/>
              </w:rPr>
              <w:t>ealth) of the American Declaration</w:t>
            </w:r>
          </w:p>
        </w:tc>
      </w:tr>
      <w:tr w:rsidR="00400DB3" w:rsidRPr="002730F1" w14:paraId="4DFB74FC" w14:textId="77777777" w:rsidTr="0060127B">
        <w:trPr>
          <w:cantSplit/>
        </w:trPr>
        <w:tc>
          <w:tcPr>
            <w:tcW w:w="3690" w:type="dxa"/>
            <w:tcBorders>
              <w:top w:val="single" w:sz="6" w:space="0" w:color="auto"/>
              <w:bottom w:val="single" w:sz="6" w:space="0" w:color="auto"/>
            </w:tcBorders>
            <w:shd w:val="clear" w:color="auto" w:fill="67AE3C"/>
            <w:vAlign w:val="center"/>
          </w:tcPr>
          <w:p w14:paraId="1D4CE924" w14:textId="77777777" w:rsidR="00400DB3" w:rsidRPr="002730F1" w:rsidRDefault="00400DB3" w:rsidP="00BE749F">
            <w:pPr>
              <w:jc w:val="center"/>
              <w:rPr>
                <w:rFonts w:ascii="Cambria" w:hAnsi="Cambria"/>
                <w:b/>
                <w:bCs/>
                <w:color w:val="FFFFFF" w:themeColor="background1"/>
                <w:sz w:val="20"/>
                <w:szCs w:val="20"/>
              </w:rPr>
            </w:pPr>
            <w:r w:rsidRPr="002730F1">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4D10E11A" w:rsidR="00400DB3" w:rsidRPr="002730F1" w:rsidRDefault="00400DB3" w:rsidP="002B4483">
            <w:pPr>
              <w:jc w:val="both"/>
              <w:rPr>
                <w:rFonts w:ascii="Cambria" w:hAnsi="Cambria"/>
                <w:bCs/>
                <w:sz w:val="20"/>
                <w:szCs w:val="20"/>
              </w:rPr>
            </w:pPr>
            <w:r w:rsidRPr="002730F1">
              <w:rPr>
                <w:rFonts w:ascii="Cambria" w:hAnsi="Cambria"/>
                <w:bCs/>
                <w:sz w:val="20"/>
                <w:szCs w:val="20"/>
              </w:rPr>
              <w:t>Yes; exception set forth in Article</w:t>
            </w:r>
            <w:r w:rsidR="0076564A" w:rsidRPr="002730F1">
              <w:rPr>
                <w:rFonts w:ascii="Cambria" w:hAnsi="Cambria"/>
                <w:bCs/>
                <w:sz w:val="20"/>
                <w:szCs w:val="20"/>
              </w:rPr>
              <w:t xml:space="preserve"> </w:t>
            </w:r>
            <w:r w:rsidR="00692FB5" w:rsidRPr="002730F1">
              <w:rPr>
                <w:rFonts w:ascii="Cambria" w:hAnsi="Cambria"/>
                <w:bCs/>
                <w:sz w:val="20"/>
                <w:szCs w:val="20"/>
              </w:rPr>
              <w:t>46.2(</w:t>
            </w:r>
            <w:r w:rsidR="00226B99">
              <w:rPr>
                <w:rFonts w:ascii="Cambria" w:hAnsi="Cambria"/>
                <w:bCs/>
                <w:sz w:val="20"/>
                <w:szCs w:val="20"/>
              </w:rPr>
              <w:t>a</w:t>
            </w:r>
            <w:r w:rsidR="0076564A" w:rsidRPr="002730F1">
              <w:rPr>
                <w:rFonts w:ascii="Cambria" w:hAnsi="Cambria"/>
                <w:bCs/>
                <w:sz w:val="20"/>
                <w:szCs w:val="20"/>
              </w:rPr>
              <w:t xml:space="preserve">) </w:t>
            </w:r>
            <w:r w:rsidR="00692FB5" w:rsidRPr="002730F1">
              <w:rPr>
                <w:rFonts w:ascii="Cambria" w:hAnsi="Cambria"/>
                <w:bCs/>
                <w:sz w:val="20"/>
                <w:szCs w:val="20"/>
              </w:rPr>
              <w:t xml:space="preserve">of the </w:t>
            </w:r>
            <w:r w:rsidR="002B4483">
              <w:rPr>
                <w:rFonts w:ascii="Cambria" w:hAnsi="Cambria"/>
                <w:bCs/>
                <w:sz w:val="20"/>
                <w:szCs w:val="20"/>
              </w:rPr>
              <w:t>Convention</w:t>
            </w:r>
          </w:p>
        </w:tc>
      </w:tr>
      <w:tr w:rsidR="00400DB3" w:rsidRPr="002730F1" w14:paraId="6D900199" w14:textId="77777777" w:rsidTr="0060127B">
        <w:trPr>
          <w:cantSplit/>
        </w:trPr>
        <w:tc>
          <w:tcPr>
            <w:tcW w:w="3690" w:type="dxa"/>
            <w:tcBorders>
              <w:top w:val="single" w:sz="6" w:space="0" w:color="auto"/>
              <w:bottom w:val="single" w:sz="6" w:space="0" w:color="auto"/>
            </w:tcBorders>
            <w:shd w:val="clear" w:color="auto" w:fill="67AE3C"/>
            <w:vAlign w:val="center"/>
          </w:tcPr>
          <w:p w14:paraId="42C3BC97" w14:textId="77777777" w:rsidR="00400DB3" w:rsidRPr="002730F1" w:rsidRDefault="00400DB3" w:rsidP="00BE749F">
            <w:pPr>
              <w:jc w:val="center"/>
              <w:rPr>
                <w:rFonts w:ascii="Cambria" w:hAnsi="Cambria"/>
                <w:b/>
                <w:bCs/>
                <w:color w:val="FFFFFF" w:themeColor="background1"/>
                <w:sz w:val="20"/>
                <w:szCs w:val="20"/>
              </w:rPr>
            </w:pPr>
            <w:r w:rsidRPr="002730F1">
              <w:rPr>
                <w:rFonts w:ascii="Cambria" w:hAnsi="Cambria"/>
                <w:b/>
                <w:bCs/>
                <w:color w:val="FFFFFF" w:themeColor="background1"/>
                <w:sz w:val="20"/>
                <w:szCs w:val="20"/>
              </w:rPr>
              <w:t>Timeliness of the petition:</w:t>
            </w:r>
          </w:p>
        </w:tc>
        <w:tc>
          <w:tcPr>
            <w:tcW w:w="5670" w:type="dxa"/>
            <w:vAlign w:val="center"/>
          </w:tcPr>
          <w:p w14:paraId="6A26CCE9" w14:textId="152A1E41" w:rsidR="00400DB3" w:rsidRPr="002730F1" w:rsidRDefault="00400DB3" w:rsidP="002730F1">
            <w:pPr>
              <w:jc w:val="both"/>
              <w:rPr>
                <w:rFonts w:ascii="Cambria" w:hAnsi="Cambria"/>
                <w:bCs/>
                <w:i/>
                <w:sz w:val="20"/>
                <w:szCs w:val="20"/>
              </w:rPr>
            </w:pPr>
            <w:r w:rsidRPr="002730F1">
              <w:rPr>
                <w:rFonts w:ascii="Cambria" w:hAnsi="Cambria"/>
                <w:bCs/>
                <w:sz w:val="20"/>
                <w:szCs w:val="20"/>
              </w:rPr>
              <w:t xml:space="preserve">Yes; under the terms of section </w:t>
            </w:r>
            <w:r w:rsidR="00FD772A" w:rsidRPr="002730F1">
              <w:rPr>
                <w:rFonts w:ascii="Cambria" w:hAnsi="Cambria"/>
                <w:bCs/>
                <w:sz w:val="20"/>
                <w:szCs w:val="20"/>
              </w:rPr>
              <w:t>V</w:t>
            </w:r>
            <w:r w:rsidR="00692FB5" w:rsidRPr="002730F1">
              <w:rPr>
                <w:rFonts w:ascii="Cambria" w:hAnsi="Cambria"/>
                <w:bCs/>
                <w:sz w:val="20"/>
                <w:szCs w:val="20"/>
              </w:rPr>
              <w:t>I</w:t>
            </w:r>
          </w:p>
        </w:tc>
      </w:tr>
    </w:tbl>
    <w:p w14:paraId="59F6C51D" w14:textId="77777777" w:rsidR="004F31F3" w:rsidRPr="002730F1" w:rsidRDefault="00400DB3" w:rsidP="00954DDB">
      <w:pPr>
        <w:spacing w:before="240" w:after="240"/>
        <w:ind w:firstLine="720"/>
        <w:jc w:val="both"/>
        <w:rPr>
          <w:rFonts w:ascii="Cambria" w:hAnsi="Cambria"/>
          <w:b/>
          <w:sz w:val="20"/>
          <w:szCs w:val="20"/>
        </w:rPr>
      </w:pPr>
      <w:r w:rsidRPr="002730F1">
        <w:rPr>
          <w:rFonts w:ascii="Cambria" w:hAnsi="Cambria"/>
          <w:b/>
          <w:sz w:val="20"/>
          <w:szCs w:val="20"/>
        </w:rPr>
        <w:lastRenderedPageBreak/>
        <w:t xml:space="preserve">V. </w:t>
      </w:r>
      <w:r w:rsidRPr="002730F1">
        <w:rPr>
          <w:rFonts w:ascii="Cambria" w:hAnsi="Cambria"/>
          <w:b/>
          <w:sz w:val="20"/>
          <w:szCs w:val="20"/>
        </w:rPr>
        <w:tab/>
        <w:t>ALLEGED FACTS</w:t>
      </w:r>
    </w:p>
    <w:p w14:paraId="1F6E223C" w14:textId="696D5BF2" w:rsidR="003D300D" w:rsidRDefault="007513A2" w:rsidP="002730F1">
      <w:pPr>
        <w:pStyle w:val="ListParagraph"/>
        <w:numPr>
          <w:ilvl w:val="0"/>
          <w:numId w:val="69"/>
        </w:numPr>
        <w:spacing w:after="240"/>
        <w:ind w:left="0" w:firstLine="720"/>
        <w:contextualSpacing/>
        <w:jc w:val="both"/>
        <w:rPr>
          <w:sz w:val="20"/>
          <w:szCs w:val="20"/>
        </w:rPr>
      </w:pPr>
      <w:r w:rsidRPr="002730F1">
        <w:rPr>
          <w:sz w:val="20"/>
          <w:szCs w:val="20"/>
        </w:rPr>
        <w:t>The</w:t>
      </w:r>
      <w:r w:rsidR="003D300D">
        <w:rPr>
          <w:sz w:val="20"/>
          <w:szCs w:val="20"/>
        </w:rPr>
        <w:t xml:space="preserve"> petition </w:t>
      </w:r>
      <w:r w:rsidR="00357697">
        <w:rPr>
          <w:sz w:val="20"/>
          <w:szCs w:val="20"/>
        </w:rPr>
        <w:t xml:space="preserve">alleges </w:t>
      </w:r>
      <w:r w:rsidR="003D300D">
        <w:rPr>
          <w:sz w:val="20"/>
          <w:szCs w:val="20"/>
        </w:rPr>
        <w:t>that Jamaica is in violation of its obligations under the American Convention by continuing to criminalize private consensual sexual activity between adult males</w:t>
      </w:r>
      <w:r w:rsidR="00357697">
        <w:rPr>
          <w:sz w:val="20"/>
          <w:szCs w:val="20"/>
        </w:rPr>
        <w:t>,</w:t>
      </w:r>
      <w:r w:rsidR="003D300D">
        <w:rPr>
          <w:sz w:val="20"/>
          <w:szCs w:val="20"/>
        </w:rPr>
        <w:t xml:space="preserve"> and by protecting from domestic legal challenge these colonial-era “buggery” and “gross indecency” laws. Petitioners </w:t>
      </w:r>
      <w:r w:rsidR="00357697">
        <w:rPr>
          <w:sz w:val="20"/>
          <w:szCs w:val="20"/>
        </w:rPr>
        <w:t xml:space="preserve">submit </w:t>
      </w:r>
      <w:r w:rsidR="003D300D">
        <w:rPr>
          <w:sz w:val="20"/>
          <w:szCs w:val="20"/>
        </w:rPr>
        <w:t xml:space="preserve">that this perpetuates Jamaica’s culture of violent homophobia and encourages both the State and the general population to persecute not only male homosexuals, but also the broader </w:t>
      </w:r>
      <w:r w:rsidR="005326F1" w:rsidRPr="002730F1">
        <w:rPr>
          <w:sz w:val="20"/>
          <w:szCs w:val="20"/>
        </w:rPr>
        <w:t xml:space="preserve">lesbian, gay, bisexual, </w:t>
      </w:r>
      <w:proofErr w:type="gramStart"/>
      <w:r w:rsidR="005326F1" w:rsidRPr="002730F1">
        <w:rPr>
          <w:sz w:val="20"/>
          <w:szCs w:val="20"/>
        </w:rPr>
        <w:t>trans</w:t>
      </w:r>
      <w:proofErr w:type="gramEnd"/>
      <w:r w:rsidR="005326F1" w:rsidRPr="002730F1">
        <w:rPr>
          <w:sz w:val="20"/>
          <w:szCs w:val="20"/>
        </w:rPr>
        <w:t>, and intersex (LGBTI)</w:t>
      </w:r>
      <w:r w:rsidR="00357697">
        <w:rPr>
          <w:sz w:val="20"/>
          <w:szCs w:val="20"/>
        </w:rPr>
        <w:t xml:space="preserve"> </w:t>
      </w:r>
      <w:r w:rsidR="003D300D">
        <w:rPr>
          <w:sz w:val="20"/>
          <w:szCs w:val="20"/>
        </w:rPr>
        <w:t>community.</w:t>
      </w:r>
      <w:r w:rsidRPr="002730F1">
        <w:rPr>
          <w:sz w:val="20"/>
          <w:szCs w:val="20"/>
        </w:rPr>
        <w:t xml:space="preserve"> </w:t>
      </w:r>
    </w:p>
    <w:p w14:paraId="34193880" w14:textId="77777777" w:rsidR="003D300D" w:rsidRDefault="003D300D" w:rsidP="003D300D">
      <w:pPr>
        <w:pStyle w:val="ListParagraph"/>
        <w:spacing w:after="240"/>
        <w:contextualSpacing/>
        <w:jc w:val="both"/>
        <w:rPr>
          <w:sz w:val="20"/>
          <w:szCs w:val="20"/>
        </w:rPr>
      </w:pPr>
    </w:p>
    <w:p w14:paraId="180E42E8" w14:textId="7F7A94EF" w:rsidR="005633EB" w:rsidRDefault="003D300D" w:rsidP="002730F1">
      <w:pPr>
        <w:pStyle w:val="ListParagraph"/>
        <w:numPr>
          <w:ilvl w:val="0"/>
          <w:numId w:val="69"/>
        </w:numPr>
        <w:spacing w:after="240"/>
        <w:ind w:left="0" w:firstLine="720"/>
        <w:contextualSpacing/>
        <w:jc w:val="both"/>
        <w:rPr>
          <w:sz w:val="20"/>
          <w:szCs w:val="20"/>
        </w:rPr>
      </w:pPr>
      <w:r>
        <w:rPr>
          <w:sz w:val="20"/>
          <w:szCs w:val="20"/>
        </w:rPr>
        <w:t xml:space="preserve">The </w:t>
      </w:r>
      <w:r w:rsidR="007513A2" w:rsidRPr="002730F1">
        <w:rPr>
          <w:sz w:val="20"/>
          <w:szCs w:val="20"/>
        </w:rPr>
        <w:t xml:space="preserve">petitioners claim that Jamaica </w:t>
      </w:r>
      <w:r w:rsidR="00357697">
        <w:rPr>
          <w:sz w:val="20"/>
          <w:szCs w:val="20"/>
        </w:rPr>
        <w:t>engages in the</w:t>
      </w:r>
      <w:r w:rsidR="007513A2" w:rsidRPr="002730F1">
        <w:rPr>
          <w:sz w:val="20"/>
          <w:szCs w:val="20"/>
        </w:rPr>
        <w:t xml:space="preserve"> structural denial of human rights to LGBTI persons. They </w:t>
      </w:r>
      <w:r w:rsidR="00357697">
        <w:rPr>
          <w:sz w:val="20"/>
          <w:szCs w:val="20"/>
        </w:rPr>
        <w:t>allege</w:t>
      </w:r>
      <w:r w:rsidR="00357697" w:rsidRPr="002730F1">
        <w:rPr>
          <w:sz w:val="20"/>
          <w:szCs w:val="20"/>
        </w:rPr>
        <w:t xml:space="preserve"> </w:t>
      </w:r>
      <w:r w:rsidR="007513A2" w:rsidRPr="002730F1">
        <w:rPr>
          <w:sz w:val="20"/>
          <w:szCs w:val="20"/>
        </w:rPr>
        <w:t xml:space="preserve">that LGBTI </w:t>
      </w:r>
      <w:r w:rsidR="005633EB">
        <w:rPr>
          <w:sz w:val="20"/>
          <w:szCs w:val="20"/>
        </w:rPr>
        <w:t>persons</w:t>
      </w:r>
      <w:r w:rsidR="007513A2" w:rsidRPr="002730F1">
        <w:rPr>
          <w:sz w:val="20"/>
          <w:szCs w:val="20"/>
        </w:rPr>
        <w:t xml:space="preserve"> are victim</w:t>
      </w:r>
      <w:r w:rsidR="005633EB">
        <w:rPr>
          <w:sz w:val="20"/>
          <w:szCs w:val="20"/>
        </w:rPr>
        <w:t>s</w:t>
      </w:r>
      <w:r w:rsidR="007513A2" w:rsidRPr="002730F1">
        <w:rPr>
          <w:sz w:val="20"/>
          <w:szCs w:val="20"/>
        </w:rPr>
        <w:t xml:space="preserve"> of discrimination, harassment, verbal and physical abuse, and homicides</w:t>
      </w:r>
      <w:r w:rsidR="00357697">
        <w:rPr>
          <w:sz w:val="20"/>
          <w:szCs w:val="20"/>
        </w:rPr>
        <w:t>, and</w:t>
      </w:r>
      <w:r w:rsidR="007513A2" w:rsidRPr="002730F1">
        <w:rPr>
          <w:sz w:val="20"/>
          <w:szCs w:val="20"/>
        </w:rPr>
        <w:t xml:space="preserve"> that the Jamaican government has failed to prevent, investigate and punish th</w:t>
      </w:r>
      <w:r w:rsidR="00357697">
        <w:rPr>
          <w:sz w:val="20"/>
          <w:szCs w:val="20"/>
        </w:rPr>
        <w:t>e</w:t>
      </w:r>
      <w:r w:rsidR="007513A2" w:rsidRPr="002730F1">
        <w:rPr>
          <w:sz w:val="20"/>
          <w:szCs w:val="20"/>
        </w:rPr>
        <w:t xml:space="preserve">se crimes. They add that police officers are often complicit </w:t>
      </w:r>
      <w:r w:rsidR="005633EB">
        <w:rPr>
          <w:sz w:val="20"/>
          <w:szCs w:val="20"/>
        </w:rPr>
        <w:t>in</w:t>
      </w:r>
      <w:r w:rsidR="007513A2" w:rsidRPr="002730F1">
        <w:rPr>
          <w:sz w:val="20"/>
          <w:szCs w:val="20"/>
        </w:rPr>
        <w:t xml:space="preserve"> homophobic crimes, and that they disclose the sexual orientation of LGBTI </w:t>
      </w:r>
      <w:r w:rsidR="00357697">
        <w:rPr>
          <w:sz w:val="20"/>
          <w:szCs w:val="20"/>
        </w:rPr>
        <w:t>individuals</w:t>
      </w:r>
      <w:r w:rsidR="00357697" w:rsidRPr="002730F1">
        <w:rPr>
          <w:sz w:val="20"/>
          <w:szCs w:val="20"/>
        </w:rPr>
        <w:t xml:space="preserve"> </w:t>
      </w:r>
      <w:r w:rsidR="007513A2" w:rsidRPr="002730F1">
        <w:rPr>
          <w:sz w:val="20"/>
          <w:szCs w:val="20"/>
        </w:rPr>
        <w:t xml:space="preserve">in their neighborhoods or prisons in order to </w:t>
      </w:r>
      <w:r w:rsidR="005326F1">
        <w:rPr>
          <w:sz w:val="20"/>
          <w:szCs w:val="20"/>
        </w:rPr>
        <w:t>enable or provoke third parties to target them for abuse</w:t>
      </w:r>
      <w:r w:rsidR="007513A2" w:rsidRPr="002730F1">
        <w:rPr>
          <w:sz w:val="20"/>
          <w:szCs w:val="20"/>
        </w:rPr>
        <w:t xml:space="preserve">. Petitioners allege that LGBTI individuals are afraid to report homophobic attacks, and therefore they lack the protection of </w:t>
      </w:r>
      <w:r w:rsidR="005633EB">
        <w:rPr>
          <w:sz w:val="20"/>
          <w:szCs w:val="20"/>
        </w:rPr>
        <w:t xml:space="preserve">the </w:t>
      </w:r>
      <w:r w:rsidR="007513A2" w:rsidRPr="002730F1">
        <w:rPr>
          <w:sz w:val="20"/>
          <w:szCs w:val="20"/>
        </w:rPr>
        <w:t>law and</w:t>
      </w:r>
      <w:r w:rsidR="005633EB">
        <w:rPr>
          <w:sz w:val="20"/>
          <w:szCs w:val="20"/>
        </w:rPr>
        <w:t xml:space="preserve"> relevant</w:t>
      </w:r>
      <w:r w:rsidR="007513A2" w:rsidRPr="002730F1">
        <w:rPr>
          <w:sz w:val="20"/>
          <w:szCs w:val="20"/>
        </w:rPr>
        <w:t xml:space="preserve"> authorities</w:t>
      </w:r>
      <w:r w:rsidR="00B8134F">
        <w:rPr>
          <w:sz w:val="20"/>
          <w:szCs w:val="20"/>
        </w:rPr>
        <w:t xml:space="preserve">. </w:t>
      </w:r>
    </w:p>
    <w:p w14:paraId="2F45CDEB" w14:textId="77777777" w:rsidR="005633EB" w:rsidRPr="005633EB" w:rsidRDefault="005633EB" w:rsidP="005633EB">
      <w:pPr>
        <w:pStyle w:val="ListParagraph"/>
        <w:rPr>
          <w:sz w:val="20"/>
          <w:szCs w:val="20"/>
        </w:rPr>
      </w:pPr>
    </w:p>
    <w:p w14:paraId="1CC08742" w14:textId="69F29D40" w:rsidR="007513A2" w:rsidRPr="002730F1" w:rsidRDefault="005633EB" w:rsidP="002730F1">
      <w:pPr>
        <w:pStyle w:val="ListParagraph"/>
        <w:numPr>
          <w:ilvl w:val="0"/>
          <w:numId w:val="69"/>
        </w:numPr>
        <w:spacing w:after="240"/>
        <w:ind w:left="0" w:firstLine="720"/>
        <w:contextualSpacing/>
        <w:jc w:val="both"/>
        <w:rPr>
          <w:sz w:val="20"/>
          <w:szCs w:val="20"/>
        </w:rPr>
      </w:pPr>
      <w:r>
        <w:rPr>
          <w:sz w:val="20"/>
          <w:szCs w:val="20"/>
        </w:rPr>
        <w:t>T</w:t>
      </w:r>
      <w:r w:rsidR="007513A2" w:rsidRPr="002730F1">
        <w:rPr>
          <w:sz w:val="20"/>
          <w:szCs w:val="20"/>
        </w:rPr>
        <w:t xml:space="preserve">he petitioners </w:t>
      </w:r>
      <w:r w:rsidR="005326F1">
        <w:rPr>
          <w:sz w:val="20"/>
          <w:szCs w:val="20"/>
        </w:rPr>
        <w:t>allege</w:t>
      </w:r>
      <w:r w:rsidR="005326F1" w:rsidRPr="002730F1">
        <w:rPr>
          <w:sz w:val="20"/>
          <w:szCs w:val="20"/>
        </w:rPr>
        <w:t xml:space="preserve"> </w:t>
      </w:r>
      <w:r w:rsidR="007513A2" w:rsidRPr="002730F1">
        <w:rPr>
          <w:sz w:val="20"/>
          <w:szCs w:val="20"/>
        </w:rPr>
        <w:t xml:space="preserve">that </w:t>
      </w:r>
      <w:r w:rsidR="00B8134F">
        <w:rPr>
          <w:sz w:val="20"/>
          <w:szCs w:val="20"/>
        </w:rPr>
        <w:t>specific sections of the</w:t>
      </w:r>
      <w:r w:rsidR="00B8134F" w:rsidRPr="002730F1">
        <w:rPr>
          <w:sz w:val="20"/>
          <w:szCs w:val="20"/>
        </w:rPr>
        <w:t xml:space="preserve"> </w:t>
      </w:r>
      <w:r w:rsidR="007513A2" w:rsidRPr="002730F1">
        <w:rPr>
          <w:sz w:val="20"/>
          <w:szCs w:val="20"/>
        </w:rPr>
        <w:t>Offense</w:t>
      </w:r>
      <w:r>
        <w:rPr>
          <w:sz w:val="20"/>
          <w:szCs w:val="20"/>
        </w:rPr>
        <w:t>s</w:t>
      </w:r>
      <w:r w:rsidR="007513A2" w:rsidRPr="002730F1">
        <w:rPr>
          <w:sz w:val="20"/>
          <w:szCs w:val="20"/>
        </w:rPr>
        <w:t xml:space="preserve"> Against the Person Act </w:t>
      </w:r>
      <w:r w:rsidR="005326F1">
        <w:rPr>
          <w:sz w:val="20"/>
          <w:szCs w:val="20"/>
        </w:rPr>
        <w:t xml:space="preserve">of </w:t>
      </w:r>
      <w:r w:rsidR="007513A2" w:rsidRPr="002730F1">
        <w:rPr>
          <w:sz w:val="20"/>
          <w:szCs w:val="20"/>
        </w:rPr>
        <w:t>1864 (also referred to as “OAPA” and “buggery laws”) criminalize buggery</w:t>
      </w:r>
      <w:r w:rsidR="00BE749F">
        <w:rPr>
          <w:sz w:val="20"/>
          <w:szCs w:val="20"/>
        </w:rPr>
        <w:t xml:space="preserve">, defined as </w:t>
      </w:r>
      <w:r w:rsidR="007513A2" w:rsidRPr="002730F1">
        <w:rPr>
          <w:sz w:val="20"/>
          <w:szCs w:val="20"/>
        </w:rPr>
        <w:t>anal sex</w:t>
      </w:r>
      <w:r w:rsidR="00BE749F">
        <w:rPr>
          <w:sz w:val="20"/>
          <w:szCs w:val="20"/>
        </w:rPr>
        <w:t>,</w:t>
      </w:r>
      <w:r w:rsidR="007513A2" w:rsidRPr="002730F1">
        <w:rPr>
          <w:sz w:val="20"/>
          <w:szCs w:val="20"/>
        </w:rPr>
        <w:t xml:space="preserve"> and “acts of gross indecency” between men, in public or private, with a maximum penalty of 10 years’ imprisonment. They </w:t>
      </w:r>
      <w:r w:rsidR="005326F1">
        <w:rPr>
          <w:sz w:val="20"/>
          <w:szCs w:val="20"/>
        </w:rPr>
        <w:t>argue</w:t>
      </w:r>
      <w:r w:rsidR="005326F1" w:rsidRPr="002730F1">
        <w:rPr>
          <w:sz w:val="20"/>
          <w:szCs w:val="20"/>
        </w:rPr>
        <w:t xml:space="preserve"> </w:t>
      </w:r>
      <w:r w:rsidR="007513A2" w:rsidRPr="002730F1">
        <w:rPr>
          <w:sz w:val="20"/>
          <w:szCs w:val="20"/>
        </w:rPr>
        <w:t>that buggery l</w:t>
      </w:r>
      <w:r w:rsidR="00FF7D09">
        <w:rPr>
          <w:sz w:val="20"/>
          <w:szCs w:val="20"/>
        </w:rPr>
        <w:t>aws are used to prosecute and</w:t>
      </w:r>
      <w:r w:rsidR="007513A2" w:rsidRPr="002730F1">
        <w:rPr>
          <w:sz w:val="20"/>
          <w:szCs w:val="20"/>
        </w:rPr>
        <w:t xml:space="preserve"> legitimize discrimination and violence toward LGBTI </w:t>
      </w:r>
      <w:r>
        <w:rPr>
          <w:sz w:val="20"/>
          <w:szCs w:val="20"/>
        </w:rPr>
        <w:t>persons</w:t>
      </w:r>
      <w:r w:rsidR="007513A2" w:rsidRPr="002730F1">
        <w:rPr>
          <w:sz w:val="20"/>
          <w:szCs w:val="20"/>
        </w:rPr>
        <w:t xml:space="preserve"> based on sexual orientation and/or gender identity. </w:t>
      </w:r>
    </w:p>
    <w:p w14:paraId="1A0DD52F" w14:textId="19740986" w:rsidR="005326F1" w:rsidRDefault="00342860" w:rsidP="007861BC">
      <w:pPr>
        <w:pStyle w:val="NormalWeb"/>
        <w:numPr>
          <w:ilvl w:val="0"/>
          <w:numId w:val="69"/>
        </w:numPr>
        <w:spacing w:before="0" w:beforeAutospacing="0" w:after="240" w:afterAutospacing="0"/>
        <w:ind w:left="0" w:firstLine="720"/>
        <w:jc w:val="both"/>
        <w:rPr>
          <w:rFonts w:ascii="Cambria" w:eastAsia="Cambria" w:hAnsi="Cambria" w:cs="Cambria"/>
          <w:color w:val="000000"/>
          <w:sz w:val="20"/>
          <w:szCs w:val="20"/>
          <w:u w:color="000000"/>
          <w:lang w:eastAsia="es-ES"/>
        </w:rPr>
      </w:pPr>
      <w:r>
        <w:rPr>
          <w:rFonts w:ascii="Cambria" w:eastAsia="Cambria" w:hAnsi="Cambria" w:cs="Cambria"/>
          <w:color w:val="000000"/>
          <w:sz w:val="20"/>
          <w:szCs w:val="20"/>
          <w:u w:color="000000"/>
          <w:bdr w:val="nil"/>
          <w:lang w:eastAsia="es-ES"/>
        </w:rPr>
        <w:t xml:space="preserve">The </w:t>
      </w:r>
      <w:r w:rsidRPr="00260844">
        <w:rPr>
          <w:rFonts w:ascii="Cambria" w:eastAsia="Cambria" w:hAnsi="Cambria" w:cs="Cambria"/>
          <w:color w:val="000000"/>
          <w:sz w:val="20"/>
          <w:szCs w:val="20"/>
          <w:u w:color="000000"/>
          <w:bdr w:val="nil"/>
          <w:lang w:eastAsia="es-ES"/>
        </w:rPr>
        <w:t xml:space="preserve">petitioners claim </w:t>
      </w:r>
      <w:r>
        <w:rPr>
          <w:rFonts w:ascii="Cambria" w:eastAsia="Cambria" w:hAnsi="Cambria" w:cs="Cambria"/>
          <w:color w:val="000000"/>
          <w:sz w:val="20"/>
          <w:szCs w:val="20"/>
          <w:u w:color="000000"/>
          <w:bdr w:val="nil"/>
          <w:lang w:eastAsia="es-ES"/>
        </w:rPr>
        <w:t>that</w:t>
      </w:r>
      <w:r w:rsidR="007513A2" w:rsidRPr="00897DA5">
        <w:rPr>
          <w:rFonts w:ascii="Cambria" w:eastAsia="Cambria" w:hAnsi="Cambria" w:cs="Cambria"/>
          <w:color w:val="000000"/>
          <w:sz w:val="20"/>
          <w:szCs w:val="20"/>
          <w:u w:color="000000"/>
          <w:bdr w:val="nil"/>
          <w:lang w:eastAsia="es-ES"/>
        </w:rPr>
        <w:t xml:space="preserve"> Mr. Henry</w:t>
      </w:r>
      <w:r w:rsidR="00357697">
        <w:rPr>
          <w:rFonts w:ascii="Cambria" w:eastAsia="Cambria" w:hAnsi="Cambria" w:cs="Cambria"/>
          <w:color w:val="000000"/>
          <w:sz w:val="20"/>
          <w:szCs w:val="20"/>
          <w:u w:color="000000"/>
          <w:bdr w:val="nil"/>
          <w:lang w:eastAsia="es-ES"/>
        </w:rPr>
        <w:t>, a gay man,</w:t>
      </w:r>
      <w:r w:rsidR="007513A2" w:rsidRPr="00897DA5">
        <w:rPr>
          <w:rFonts w:ascii="Cambria" w:eastAsia="Cambria" w:hAnsi="Cambria" w:cs="Cambria"/>
          <w:color w:val="000000"/>
          <w:sz w:val="20"/>
          <w:szCs w:val="20"/>
          <w:u w:color="000000"/>
          <w:bdr w:val="nil"/>
          <w:lang w:eastAsia="es-ES"/>
        </w:rPr>
        <w:t xml:space="preserve"> </w:t>
      </w:r>
      <w:r w:rsidR="007861BC" w:rsidRPr="007861BC">
        <w:rPr>
          <w:rFonts w:ascii="Cambria" w:eastAsia="Cambria" w:hAnsi="Cambria" w:cs="Cambria"/>
          <w:color w:val="000000"/>
          <w:sz w:val="20"/>
          <w:szCs w:val="20"/>
          <w:u w:color="000000"/>
          <w:lang w:eastAsia="es-ES"/>
        </w:rPr>
        <w:t xml:space="preserve">was </w:t>
      </w:r>
      <w:r w:rsidR="005633EB">
        <w:rPr>
          <w:rFonts w:ascii="Cambria" w:eastAsia="Cambria" w:hAnsi="Cambria" w:cs="Cambria"/>
          <w:color w:val="000000"/>
          <w:sz w:val="20"/>
          <w:szCs w:val="20"/>
          <w:u w:color="000000"/>
          <w:lang w:eastAsia="es-ES"/>
        </w:rPr>
        <w:t xml:space="preserve">often </w:t>
      </w:r>
      <w:r w:rsidR="007861BC" w:rsidRPr="007861BC">
        <w:rPr>
          <w:rFonts w:ascii="Cambria" w:eastAsia="Cambria" w:hAnsi="Cambria" w:cs="Cambria"/>
          <w:color w:val="000000"/>
          <w:sz w:val="20"/>
          <w:szCs w:val="20"/>
          <w:u w:color="000000"/>
          <w:lang w:eastAsia="es-ES"/>
        </w:rPr>
        <w:t xml:space="preserve">harassed and beaten </w:t>
      </w:r>
      <w:r w:rsidR="005633EB">
        <w:rPr>
          <w:rFonts w:ascii="Cambria" w:eastAsia="Cambria" w:hAnsi="Cambria" w:cs="Cambria"/>
          <w:color w:val="000000"/>
          <w:sz w:val="20"/>
          <w:szCs w:val="20"/>
          <w:u w:color="000000"/>
          <w:lang w:eastAsia="es-ES"/>
        </w:rPr>
        <w:t>from the time</w:t>
      </w:r>
      <w:r w:rsidR="007861BC" w:rsidRPr="007861BC">
        <w:rPr>
          <w:rFonts w:ascii="Cambria" w:eastAsia="Cambria" w:hAnsi="Cambria" w:cs="Cambria"/>
          <w:color w:val="000000"/>
          <w:sz w:val="20"/>
          <w:szCs w:val="20"/>
          <w:u w:color="000000"/>
          <w:lang w:eastAsia="es-ES"/>
        </w:rPr>
        <w:t xml:space="preserve"> he was a </w:t>
      </w:r>
      <w:r w:rsidR="005A507F">
        <w:rPr>
          <w:rFonts w:ascii="Cambria" w:eastAsia="Cambria" w:hAnsi="Cambria" w:cs="Cambria"/>
          <w:color w:val="000000"/>
          <w:sz w:val="20"/>
          <w:szCs w:val="20"/>
          <w:u w:color="000000"/>
          <w:lang w:eastAsia="es-ES"/>
        </w:rPr>
        <w:t>child</w:t>
      </w:r>
      <w:r w:rsidR="007861BC" w:rsidRPr="007861BC">
        <w:rPr>
          <w:rFonts w:ascii="Cambria" w:eastAsia="Cambria" w:hAnsi="Cambria" w:cs="Cambria"/>
          <w:color w:val="000000"/>
          <w:sz w:val="20"/>
          <w:szCs w:val="20"/>
          <w:u w:color="000000"/>
          <w:lang w:eastAsia="es-ES"/>
        </w:rPr>
        <w:t xml:space="preserve"> due to his sexual orientation. They </w:t>
      </w:r>
      <w:r w:rsidR="005326F1">
        <w:rPr>
          <w:rFonts w:ascii="Cambria" w:eastAsia="Cambria" w:hAnsi="Cambria" w:cs="Cambria"/>
          <w:color w:val="000000"/>
          <w:sz w:val="20"/>
          <w:szCs w:val="20"/>
          <w:u w:color="000000"/>
          <w:lang w:eastAsia="es-ES"/>
        </w:rPr>
        <w:t>allege</w:t>
      </w:r>
      <w:r w:rsidR="005326F1" w:rsidRPr="007861BC">
        <w:rPr>
          <w:rFonts w:ascii="Cambria" w:eastAsia="Cambria" w:hAnsi="Cambria" w:cs="Cambria"/>
          <w:color w:val="000000"/>
          <w:sz w:val="20"/>
          <w:szCs w:val="20"/>
          <w:u w:color="000000"/>
          <w:lang w:eastAsia="es-ES"/>
        </w:rPr>
        <w:t xml:space="preserve"> </w:t>
      </w:r>
      <w:r w:rsidR="007861BC" w:rsidRPr="007861BC">
        <w:rPr>
          <w:rFonts w:ascii="Cambria" w:eastAsia="Cambria" w:hAnsi="Cambria" w:cs="Cambria"/>
          <w:color w:val="000000"/>
          <w:sz w:val="20"/>
          <w:szCs w:val="20"/>
          <w:u w:color="000000"/>
          <w:lang w:eastAsia="es-ES"/>
        </w:rPr>
        <w:t>that Mr. Henry was forced to leave his hometown and family due to the homophobic attacks, and was compelled to</w:t>
      </w:r>
      <w:r w:rsidR="00D22F64">
        <w:rPr>
          <w:rFonts w:ascii="Cambria" w:eastAsia="Cambria" w:hAnsi="Cambria" w:cs="Cambria"/>
          <w:color w:val="000000"/>
          <w:sz w:val="20"/>
          <w:szCs w:val="20"/>
          <w:u w:color="000000"/>
          <w:lang w:eastAsia="es-ES"/>
        </w:rPr>
        <w:t xml:space="preserve"> move from place to place</w:t>
      </w:r>
      <w:r w:rsidR="007861BC" w:rsidRPr="007861BC">
        <w:rPr>
          <w:rFonts w:ascii="Cambria" w:eastAsia="Cambria" w:hAnsi="Cambria" w:cs="Cambria"/>
          <w:color w:val="000000"/>
          <w:sz w:val="20"/>
          <w:szCs w:val="20"/>
          <w:u w:color="000000"/>
          <w:lang w:eastAsia="es-ES"/>
        </w:rPr>
        <w:t xml:space="preserve">. From December 2003 to March 2007, petitioners claim that Mr. Henry was often harassed by police officers. In particular, </w:t>
      </w:r>
      <w:r w:rsidR="007861BC" w:rsidRPr="007861BC">
        <w:rPr>
          <w:rFonts w:ascii="Cambria" w:eastAsia="Cambria" w:hAnsi="Cambria" w:cs="Cambria"/>
          <w:color w:val="000000"/>
          <w:sz w:val="20"/>
          <w:szCs w:val="20"/>
          <w:u w:color="000000"/>
          <w:bdr w:val="nil"/>
          <w:lang w:eastAsia="es-ES"/>
        </w:rPr>
        <w:t>they claim that Mr. Henry was brutally assaulted two times by police officers because of his sexual orientation.</w:t>
      </w:r>
      <w:r w:rsidR="007861BC">
        <w:rPr>
          <w:rFonts w:ascii="Cambria" w:eastAsia="Cambria" w:hAnsi="Cambria" w:cs="Cambria"/>
          <w:color w:val="000000"/>
          <w:sz w:val="20"/>
          <w:szCs w:val="20"/>
          <w:u w:color="000000"/>
          <w:lang w:eastAsia="es-ES"/>
        </w:rPr>
        <w:t xml:space="preserve"> </w:t>
      </w:r>
    </w:p>
    <w:p w14:paraId="779F25A3" w14:textId="3C06C09E" w:rsidR="00904B60" w:rsidRPr="00904B60" w:rsidRDefault="005326F1" w:rsidP="007861BC">
      <w:pPr>
        <w:pStyle w:val="NormalWeb"/>
        <w:numPr>
          <w:ilvl w:val="0"/>
          <w:numId w:val="69"/>
        </w:numPr>
        <w:spacing w:before="0" w:beforeAutospacing="0" w:after="240" w:afterAutospacing="0"/>
        <w:ind w:left="0" w:firstLine="720"/>
        <w:jc w:val="both"/>
        <w:rPr>
          <w:rFonts w:ascii="Cambria" w:eastAsia="Cambria" w:hAnsi="Cambria" w:cs="Cambria"/>
          <w:color w:val="000000"/>
          <w:sz w:val="20"/>
          <w:szCs w:val="20"/>
          <w:u w:color="000000"/>
          <w:lang w:eastAsia="es-ES"/>
        </w:rPr>
      </w:pPr>
      <w:r>
        <w:rPr>
          <w:rFonts w:ascii="Cambria" w:eastAsia="Cambria" w:hAnsi="Cambria" w:cs="Cambria"/>
          <w:color w:val="000000"/>
          <w:sz w:val="20"/>
          <w:szCs w:val="20"/>
          <w:u w:color="000000"/>
          <w:bdr w:val="nil"/>
          <w:lang w:eastAsia="es-ES"/>
        </w:rPr>
        <w:t>The petitioners</w:t>
      </w:r>
      <w:r w:rsidRPr="007861BC">
        <w:rPr>
          <w:rFonts w:ascii="Cambria" w:eastAsia="Cambria" w:hAnsi="Cambria" w:cs="Cambria"/>
          <w:color w:val="000000"/>
          <w:sz w:val="20"/>
          <w:szCs w:val="20"/>
          <w:u w:color="000000"/>
          <w:bdr w:val="nil"/>
          <w:lang w:eastAsia="es-ES"/>
        </w:rPr>
        <w:t xml:space="preserve"> </w:t>
      </w:r>
      <w:r w:rsidR="00B8134F" w:rsidRPr="007861BC">
        <w:rPr>
          <w:rFonts w:ascii="Cambria" w:eastAsia="Cambria" w:hAnsi="Cambria" w:cs="Cambria"/>
          <w:color w:val="000000"/>
          <w:sz w:val="20"/>
          <w:szCs w:val="20"/>
          <w:u w:color="000000"/>
          <w:bdr w:val="nil"/>
          <w:lang w:eastAsia="es-ES"/>
        </w:rPr>
        <w:t xml:space="preserve">allege that </w:t>
      </w:r>
      <w:r>
        <w:rPr>
          <w:rFonts w:ascii="Cambria" w:eastAsia="Cambria" w:hAnsi="Cambria" w:cs="Cambria"/>
          <w:color w:val="000000"/>
          <w:sz w:val="20"/>
          <w:szCs w:val="20"/>
          <w:u w:color="000000"/>
          <w:bdr w:val="nil"/>
          <w:lang w:eastAsia="es-ES"/>
        </w:rPr>
        <w:t xml:space="preserve">the first attack occurred </w:t>
      </w:r>
      <w:r w:rsidR="00B8134F" w:rsidRPr="007861BC">
        <w:rPr>
          <w:rFonts w:ascii="Cambria" w:eastAsia="Cambria" w:hAnsi="Cambria" w:cs="Cambria"/>
          <w:color w:val="000000"/>
          <w:sz w:val="20"/>
          <w:szCs w:val="20"/>
          <w:u w:color="000000"/>
          <w:bdr w:val="nil"/>
          <w:lang w:eastAsia="es-ES"/>
        </w:rPr>
        <w:t>o</w:t>
      </w:r>
      <w:r w:rsidR="00623A19" w:rsidRPr="007861BC">
        <w:rPr>
          <w:rFonts w:ascii="Cambria" w:eastAsia="Cambria" w:hAnsi="Cambria" w:cs="Cambria"/>
          <w:color w:val="000000"/>
          <w:sz w:val="20"/>
          <w:szCs w:val="20"/>
          <w:u w:color="000000"/>
          <w:bdr w:val="nil"/>
          <w:lang w:eastAsia="es-ES"/>
        </w:rPr>
        <w:t>n Christmas Day of 2003,</w:t>
      </w:r>
      <w:r>
        <w:rPr>
          <w:rFonts w:ascii="Cambria" w:eastAsia="Cambria" w:hAnsi="Cambria" w:cs="Cambria"/>
          <w:color w:val="000000"/>
          <w:sz w:val="20"/>
          <w:szCs w:val="20"/>
          <w:u w:color="000000"/>
          <w:bdr w:val="nil"/>
          <w:lang w:eastAsia="es-ES"/>
        </w:rPr>
        <w:t xml:space="preserve"> when</w:t>
      </w:r>
      <w:r w:rsidR="00623A19" w:rsidRPr="007861BC">
        <w:rPr>
          <w:rFonts w:ascii="Cambria" w:eastAsia="Cambria" w:hAnsi="Cambria" w:cs="Cambria"/>
          <w:color w:val="000000"/>
          <w:sz w:val="20"/>
          <w:szCs w:val="20"/>
          <w:u w:color="000000"/>
          <w:bdr w:val="nil"/>
          <w:lang w:eastAsia="es-ES"/>
        </w:rPr>
        <w:t xml:space="preserve"> Mr. Henry was beaten by an officer in front of a crowd of 70 people who encouraged the attack. </w:t>
      </w:r>
      <w:r w:rsidR="00B8134F" w:rsidRPr="007861BC">
        <w:rPr>
          <w:rFonts w:ascii="Cambria" w:eastAsia="Cambria" w:hAnsi="Cambria" w:cs="Cambria"/>
          <w:color w:val="000000"/>
          <w:sz w:val="20"/>
          <w:szCs w:val="20"/>
          <w:u w:color="000000"/>
          <w:bdr w:val="nil"/>
          <w:lang w:eastAsia="es-ES"/>
        </w:rPr>
        <w:t>They</w:t>
      </w:r>
      <w:r w:rsidR="00623A19" w:rsidRPr="007861BC">
        <w:rPr>
          <w:rFonts w:ascii="Cambria" w:eastAsia="Cambria" w:hAnsi="Cambria" w:cs="Cambria"/>
          <w:color w:val="000000"/>
          <w:sz w:val="20"/>
          <w:szCs w:val="20"/>
          <w:u w:color="000000"/>
          <w:bdr w:val="nil"/>
          <w:lang w:eastAsia="es-ES"/>
        </w:rPr>
        <w:t xml:space="preserve"> claim that Mr. Henry attempted to report the incident two times without success because police either refuse</w:t>
      </w:r>
      <w:r w:rsidR="005A507F">
        <w:rPr>
          <w:rFonts w:ascii="Cambria" w:eastAsia="Cambria" w:hAnsi="Cambria" w:cs="Cambria"/>
          <w:color w:val="000000"/>
          <w:sz w:val="20"/>
          <w:szCs w:val="20"/>
          <w:u w:color="000000"/>
          <w:bdr w:val="nil"/>
          <w:lang w:eastAsia="es-ES"/>
        </w:rPr>
        <w:t>d</w:t>
      </w:r>
      <w:r w:rsidR="00623A19" w:rsidRPr="007861BC">
        <w:rPr>
          <w:rFonts w:ascii="Cambria" w:eastAsia="Cambria" w:hAnsi="Cambria" w:cs="Cambria"/>
          <w:color w:val="000000"/>
          <w:sz w:val="20"/>
          <w:szCs w:val="20"/>
          <w:u w:color="000000"/>
          <w:bdr w:val="nil"/>
          <w:lang w:eastAsia="es-ES"/>
        </w:rPr>
        <w:t xml:space="preserve"> to file the report or </w:t>
      </w:r>
      <w:r w:rsidR="005633EB">
        <w:rPr>
          <w:rFonts w:ascii="Cambria" w:eastAsia="Cambria" w:hAnsi="Cambria" w:cs="Cambria"/>
          <w:color w:val="000000"/>
          <w:sz w:val="20"/>
          <w:szCs w:val="20"/>
          <w:u w:color="000000"/>
          <w:bdr w:val="nil"/>
          <w:lang w:eastAsia="es-ES"/>
        </w:rPr>
        <w:t>required</w:t>
      </w:r>
      <w:r w:rsidR="00623A19" w:rsidRPr="007861BC">
        <w:rPr>
          <w:rFonts w:ascii="Cambria" w:eastAsia="Cambria" w:hAnsi="Cambria" w:cs="Cambria"/>
          <w:color w:val="000000"/>
          <w:sz w:val="20"/>
          <w:szCs w:val="20"/>
          <w:u w:color="000000"/>
          <w:bdr w:val="nil"/>
          <w:lang w:eastAsia="es-ES"/>
        </w:rPr>
        <w:t xml:space="preserve"> him to submit information</w:t>
      </w:r>
      <w:r w:rsidR="005633EB">
        <w:rPr>
          <w:rFonts w:ascii="Cambria" w:eastAsia="Cambria" w:hAnsi="Cambria" w:cs="Cambria"/>
          <w:color w:val="000000"/>
          <w:sz w:val="20"/>
          <w:szCs w:val="20"/>
          <w:u w:color="000000"/>
          <w:bdr w:val="nil"/>
          <w:lang w:eastAsia="es-ES"/>
        </w:rPr>
        <w:t xml:space="preserve"> about the assailant</w:t>
      </w:r>
      <w:r w:rsidR="009F0DD9" w:rsidRPr="007861BC">
        <w:rPr>
          <w:rFonts w:ascii="Cambria" w:eastAsia="Cambria" w:hAnsi="Cambria" w:cs="Cambria"/>
          <w:color w:val="000000"/>
          <w:sz w:val="20"/>
          <w:szCs w:val="20"/>
          <w:u w:color="000000"/>
          <w:bdr w:val="nil"/>
          <w:lang w:eastAsia="es-ES"/>
        </w:rPr>
        <w:t xml:space="preserve"> that was inaccessible to him</w:t>
      </w:r>
      <w:r w:rsidR="00623A19" w:rsidRPr="007861BC">
        <w:rPr>
          <w:rFonts w:ascii="Cambria" w:eastAsia="Cambria" w:hAnsi="Cambria" w:cs="Cambria"/>
          <w:color w:val="000000"/>
          <w:sz w:val="20"/>
          <w:szCs w:val="20"/>
          <w:u w:color="000000"/>
          <w:bdr w:val="nil"/>
          <w:lang w:eastAsia="es-ES"/>
        </w:rPr>
        <w:t xml:space="preserve">. </w:t>
      </w:r>
    </w:p>
    <w:p w14:paraId="1FB72AC6" w14:textId="3C29EC89" w:rsidR="005633EB" w:rsidRPr="005633EB" w:rsidRDefault="00B8134F" w:rsidP="007861BC">
      <w:pPr>
        <w:pStyle w:val="NormalWeb"/>
        <w:numPr>
          <w:ilvl w:val="0"/>
          <w:numId w:val="69"/>
        </w:numPr>
        <w:spacing w:before="0" w:beforeAutospacing="0" w:after="240" w:afterAutospacing="0"/>
        <w:ind w:left="0" w:firstLine="720"/>
        <w:jc w:val="both"/>
        <w:rPr>
          <w:rFonts w:ascii="Cambria" w:eastAsia="Cambria" w:hAnsi="Cambria" w:cs="Cambria"/>
          <w:color w:val="000000"/>
          <w:sz w:val="20"/>
          <w:szCs w:val="20"/>
          <w:u w:color="000000"/>
          <w:lang w:eastAsia="es-ES"/>
        </w:rPr>
      </w:pPr>
      <w:r w:rsidRPr="007861BC">
        <w:rPr>
          <w:rFonts w:ascii="Cambria" w:eastAsia="Cambria" w:hAnsi="Cambria" w:cs="Cambria"/>
          <w:color w:val="000000"/>
          <w:sz w:val="20"/>
          <w:szCs w:val="20"/>
          <w:u w:color="000000"/>
          <w:bdr w:val="nil"/>
          <w:lang w:eastAsia="es-ES"/>
        </w:rPr>
        <w:t>The petitioner</w:t>
      </w:r>
      <w:r w:rsidR="005A507F">
        <w:rPr>
          <w:rFonts w:ascii="Cambria" w:eastAsia="Cambria" w:hAnsi="Cambria" w:cs="Cambria"/>
          <w:color w:val="000000"/>
          <w:sz w:val="20"/>
          <w:szCs w:val="20"/>
          <w:u w:color="000000"/>
          <w:bdr w:val="nil"/>
          <w:lang w:eastAsia="es-ES"/>
        </w:rPr>
        <w:t>s</w:t>
      </w:r>
      <w:r w:rsidRPr="007861BC">
        <w:rPr>
          <w:rFonts w:ascii="Cambria" w:eastAsia="Cambria" w:hAnsi="Cambria" w:cs="Cambria"/>
          <w:color w:val="000000"/>
          <w:sz w:val="20"/>
          <w:szCs w:val="20"/>
          <w:u w:color="000000"/>
          <w:bdr w:val="nil"/>
          <w:lang w:eastAsia="es-ES"/>
        </w:rPr>
        <w:t xml:space="preserve"> </w:t>
      </w:r>
      <w:r w:rsidR="004D3C1C">
        <w:rPr>
          <w:rFonts w:ascii="Cambria" w:eastAsia="Cambria" w:hAnsi="Cambria" w:cs="Cambria"/>
          <w:color w:val="000000"/>
          <w:sz w:val="20"/>
          <w:szCs w:val="20"/>
          <w:u w:color="000000"/>
          <w:bdr w:val="nil"/>
          <w:lang w:eastAsia="es-ES"/>
        </w:rPr>
        <w:t>allege that</w:t>
      </w:r>
      <w:r w:rsidRPr="007861BC">
        <w:rPr>
          <w:rFonts w:ascii="Cambria" w:eastAsia="Cambria" w:hAnsi="Cambria" w:cs="Cambria"/>
          <w:color w:val="000000"/>
          <w:sz w:val="20"/>
          <w:szCs w:val="20"/>
          <w:u w:color="000000"/>
          <w:bdr w:val="nil"/>
          <w:lang w:eastAsia="es-ES"/>
        </w:rPr>
        <w:t xml:space="preserve"> t</w:t>
      </w:r>
      <w:r w:rsidR="00623A19" w:rsidRPr="007861BC">
        <w:rPr>
          <w:rFonts w:ascii="Cambria" w:eastAsia="Cambria" w:hAnsi="Cambria" w:cs="Cambria"/>
          <w:color w:val="000000"/>
          <w:sz w:val="20"/>
          <w:szCs w:val="20"/>
          <w:u w:color="000000"/>
          <w:bdr w:val="nil"/>
          <w:lang w:eastAsia="es-ES"/>
        </w:rPr>
        <w:t>he second assault occurred on February 14, 2007, just after police agents i</w:t>
      </w:r>
      <w:r w:rsidRPr="007861BC">
        <w:rPr>
          <w:rFonts w:ascii="Cambria" w:eastAsia="Cambria" w:hAnsi="Cambria" w:cs="Cambria"/>
          <w:color w:val="000000"/>
          <w:sz w:val="20"/>
          <w:szCs w:val="20"/>
          <w:u w:color="000000"/>
          <w:bdr w:val="nil"/>
          <w:lang w:eastAsia="es-ES"/>
        </w:rPr>
        <w:t xml:space="preserve">dentified him as a gay man. They </w:t>
      </w:r>
      <w:r w:rsidR="005326F1">
        <w:rPr>
          <w:rFonts w:ascii="Cambria" w:eastAsia="Cambria" w:hAnsi="Cambria" w:cs="Cambria"/>
          <w:color w:val="000000"/>
          <w:sz w:val="20"/>
          <w:szCs w:val="20"/>
          <w:u w:color="000000"/>
          <w:bdr w:val="nil"/>
          <w:lang w:eastAsia="es-ES"/>
        </w:rPr>
        <w:t>allege</w:t>
      </w:r>
      <w:r w:rsidR="005326F1" w:rsidRPr="007861BC">
        <w:rPr>
          <w:rFonts w:ascii="Cambria" w:eastAsia="Cambria" w:hAnsi="Cambria" w:cs="Cambria"/>
          <w:color w:val="000000"/>
          <w:sz w:val="20"/>
          <w:szCs w:val="20"/>
          <w:u w:color="000000"/>
          <w:bdr w:val="nil"/>
          <w:lang w:eastAsia="es-ES"/>
        </w:rPr>
        <w:t xml:space="preserve"> </w:t>
      </w:r>
      <w:r w:rsidR="00623A19" w:rsidRPr="007861BC">
        <w:rPr>
          <w:rFonts w:ascii="Cambria" w:eastAsia="Cambria" w:hAnsi="Cambria" w:cs="Cambria"/>
          <w:color w:val="000000"/>
          <w:sz w:val="20"/>
          <w:szCs w:val="20"/>
          <w:u w:color="000000"/>
          <w:bdr w:val="nil"/>
          <w:lang w:eastAsia="es-ES"/>
        </w:rPr>
        <w:t xml:space="preserve">that a mob of 200 people was chasing other gay men and chanting that gay people must be killed, and that </w:t>
      </w:r>
      <w:r w:rsidR="00FA75DE">
        <w:rPr>
          <w:rFonts w:ascii="Cambria" w:eastAsia="Cambria" w:hAnsi="Cambria" w:cs="Cambria"/>
          <w:color w:val="000000"/>
          <w:sz w:val="20"/>
          <w:szCs w:val="20"/>
          <w:u w:color="000000"/>
          <w:bdr w:val="nil"/>
          <w:lang w:eastAsia="es-ES"/>
        </w:rPr>
        <w:t xml:space="preserve">the </w:t>
      </w:r>
      <w:r w:rsidR="00623A19" w:rsidRPr="007861BC">
        <w:rPr>
          <w:rFonts w:ascii="Cambria" w:eastAsia="Cambria" w:hAnsi="Cambria" w:cs="Cambria"/>
          <w:color w:val="000000"/>
          <w:sz w:val="20"/>
          <w:szCs w:val="20"/>
          <w:u w:color="000000"/>
          <w:bdr w:val="nil"/>
          <w:lang w:eastAsia="es-ES"/>
        </w:rPr>
        <w:t xml:space="preserve">officers, rather than protect Mr. Henry, insulted and beat him. They </w:t>
      </w:r>
      <w:r w:rsidRPr="007861BC">
        <w:rPr>
          <w:rFonts w:ascii="Cambria" w:eastAsia="Cambria" w:hAnsi="Cambria" w:cs="Cambria"/>
          <w:color w:val="000000"/>
          <w:sz w:val="20"/>
          <w:szCs w:val="20"/>
          <w:u w:color="000000"/>
          <w:bdr w:val="nil"/>
          <w:lang w:eastAsia="es-ES"/>
        </w:rPr>
        <w:t>claim</w:t>
      </w:r>
      <w:r w:rsidR="00623A19" w:rsidRPr="007861BC">
        <w:rPr>
          <w:rFonts w:ascii="Cambria" w:eastAsia="Cambria" w:hAnsi="Cambria" w:cs="Cambria"/>
          <w:color w:val="000000"/>
          <w:sz w:val="20"/>
          <w:szCs w:val="20"/>
          <w:u w:color="000000"/>
          <w:bdr w:val="nil"/>
          <w:lang w:eastAsia="es-ES"/>
        </w:rPr>
        <w:t xml:space="preserve"> that Mr. Henry </w:t>
      </w:r>
      <w:r w:rsidR="009F0DD9" w:rsidRPr="007861BC">
        <w:rPr>
          <w:rFonts w:ascii="Cambria" w:eastAsia="Cambria" w:hAnsi="Cambria" w:cs="Cambria"/>
          <w:color w:val="000000"/>
          <w:sz w:val="20"/>
          <w:szCs w:val="20"/>
          <w:u w:color="000000"/>
          <w:bdr w:val="nil"/>
          <w:lang w:eastAsia="es-ES"/>
        </w:rPr>
        <w:t>was able to report the crime</w:t>
      </w:r>
      <w:r w:rsidR="00BE22C4" w:rsidRPr="007861BC">
        <w:rPr>
          <w:rFonts w:ascii="Cambria" w:eastAsia="Cambria" w:hAnsi="Cambria" w:cs="Cambria"/>
          <w:color w:val="000000"/>
          <w:sz w:val="20"/>
          <w:szCs w:val="20"/>
          <w:u w:color="000000"/>
          <w:bdr w:val="nil"/>
          <w:lang w:eastAsia="es-ES"/>
        </w:rPr>
        <w:t xml:space="preserve"> </w:t>
      </w:r>
      <w:r w:rsidR="00937B06">
        <w:rPr>
          <w:rFonts w:ascii="Cambria" w:eastAsia="Cambria" w:hAnsi="Cambria" w:cs="Cambria"/>
          <w:color w:val="000000"/>
          <w:sz w:val="20"/>
          <w:szCs w:val="20"/>
          <w:u w:color="000000"/>
          <w:bdr w:val="nil"/>
          <w:lang w:eastAsia="es-ES"/>
        </w:rPr>
        <w:t xml:space="preserve">to the police </w:t>
      </w:r>
      <w:r w:rsidR="00BE22C4" w:rsidRPr="007861BC">
        <w:rPr>
          <w:rFonts w:ascii="Cambria" w:eastAsia="Cambria" w:hAnsi="Cambria" w:cs="Cambria"/>
          <w:color w:val="000000"/>
          <w:sz w:val="20"/>
          <w:szCs w:val="20"/>
          <w:u w:color="000000"/>
          <w:bdr w:val="nil"/>
          <w:lang w:eastAsia="es-ES"/>
        </w:rPr>
        <w:t>after two attempts,</w:t>
      </w:r>
      <w:r w:rsidR="006F00AE" w:rsidRPr="007861BC">
        <w:rPr>
          <w:rFonts w:ascii="Cambria" w:eastAsia="Cambria" w:hAnsi="Cambria" w:cs="Cambria"/>
          <w:color w:val="000000"/>
          <w:sz w:val="20"/>
          <w:szCs w:val="20"/>
          <w:u w:color="000000"/>
          <w:bdr w:val="nil"/>
          <w:lang w:eastAsia="es-ES"/>
        </w:rPr>
        <w:t xml:space="preserve"> but</w:t>
      </w:r>
      <w:r w:rsidR="00BE22C4" w:rsidRPr="007861BC">
        <w:rPr>
          <w:rFonts w:ascii="Cambria" w:eastAsia="Cambria" w:hAnsi="Cambria" w:cs="Cambria"/>
          <w:color w:val="000000"/>
          <w:sz w:val="20"/>
          <w:szCs w:val="20"/>
          <w:u w:color="000000"/>
          <w:bdr w:val="nil"/>
          <w:lang w:eastAsia="es-ES"/>
        </w:rPr>
        <w:t xml:space="preserve"> </w:t>
      </w:r>
      <w:r w:rsidRPr="007861BC">
        <w:rPr>
          <w:rFonts w:ascii="Cambria" w:eastAsia="Cambria" w:hAnsi="Cambria" w:cs="Cambria"/>
          <w:color w:val="000000"/>
          <w:sz w:val="20"/>
          <w:szCs w:val="20"/>
          <w:u w:color="000000"/>
          <w:bdr w:val="nil"/>
          <w:lang w:eastAsia="es-ES"/>
        </w:rPr>
        <w:t xml:space="preserve">he </w:t>
      </w:r>
      <w:r w:rsidR="00BE22C4" w:rsidRPr="007861BC">
        <w:rPr>
          <w:rFonts w:ascii="Cambria" w:eastAsia="Cambria" w:hAnsi="Cambria" w:cs="Cambria"/>
          <w:color w:val="000000"/>
          <w:sz w:val="20"/>
          <w:szCs w:val="20"/>
          <w:u w:color="000000"/>
          <w:bdr w:val="nil"/>
          <w:lang w:eastAsia="es-ES"/>
        </w:rPr>
        <w:t xml:space="preserve">was asked to provide a witness </w:t>
      </w:r>
      <w:r w:rsidR="006F00AE" w:rsidRPr="007861BC">
        <w:rPr>
          <w:rFonts w:ascii="Cambria" w:eastAsia="Cambria" w:hAnsi="Cambria" w:cs="Cambria"/>
          <w:color w:val="000000"/>
          <w:sz w:val="20"/>
          <w:szCs w:val="20"/>
          <w:u w:color="000000"/>
          <w:bdr w:val="nil"/>
          <w:lang w:eastAsia="es-ES"/>
        </w:rPr>
        <w:t xml:space="preserve">in order </w:t>
      </w:r>
      <w:r w:rsidR="00BE22C4" w:rsidRPr="007861BC">
        <w:rPr>
          <w:rFonts w:ascii="Cambria" w:eastAsia="Cambria" w:hAnsi="Cambria" w:cs="Cambria"/>
          <w:color w:val="000000"/>
          <w:sz w:val="20"/>
          <w:szCs w:val="20"/>
          <w:u w:color="000000"/>
          <w:bdr w:val="nil"/>
          <w:lang w:eastAsia="es-ES"/>
        </w:rPr>
        <w:t xml:space="preserve">to proceed with the investigation. </w:t>
      </w:r>
      <w:r w:rsidRPr="007861BC">
        <w:rPr>
          <w:rFonts w:ascii="Cambria" w:eastAsia="Cambria" w:hAnsi="Cambria" w:cs="Cambria"/>
          <w:color w:val="000000"/>
          <w:sz w:val="20"/>
          <w:szCs w:val="20"/>
          <w:u w:color="000000"/>
          <w:bdr w:val="nil"/>
          <w:lang w:eastAsia="es-ES"/>
        </w:rPr>
        <w:t xml:space="preserve">They </w:t>
      </w:r>
      <w:r w:rsidR="005326F1">
        <w:rPr>
          <w:rFonts w:ascii="Cambria" w:eastAsia="Cambria" w:hAnsi="Cambria" w:cs="Cambria"/>
          <w:color w:val="000000"/>
          <w:sz w:val="20"/>
          <w:szCs w:val="20"/>
          <w:u w:color="000000"/>
          <w:bdr w:val="nil"/>
          <w:lang w:eastAsia="es-ES"/>
        </w:rPr>
        <w:t>allege</w:t>
      </w:r>
      <w:r w:rsidR="005326F1" w:rsidRPr="007861BC">
        <w:rPr>
          <w:rFonts w:ascii="Cambria" w:eastAsia="Cambria" w:hAnsi="Cambria" w:cs="Cambria"/>
          <w:color w:val="000000"/>
          <w:sz w:val="20"/>
          <w:szCs w:val="20"/>
          <w:u w:color="000000"/>
          <w:bdr w:val="nil"/>
          <w:lang w:eastAsia="es-ES"/>
        </w:rPr>
        <w:t xml:space="preserve"> </w:t>
      </w:r>
      <w:r w:rsidR="00623A19" w:rsidRPr="007861BC">
        <w:rPr>
          <w:rFonts w:ascii="Cambria" w:eastAsia="Cambria" w:hAnsi="Cambria" w:cs="Cambria"/>
          <w:color w:val="000000"/>
          <w:sz w:val="20"/>
          <w:szCs w:val="20"/>
          <w:u w:color="000000"/>
          <w:bdr w:val="nil"/>
          <w:lang w:eastAsia="es-ES"/>
        </w:rPr>
        <w:t xml:space="preserve">that the same day of the attack and the day after, police officers showed up at his home and threatened him. </w:t>
      </w:r>
      <w:r w:rsidR="008E4F01" w:rsidRPr="007861BC">
        <w:rPr>
          <w:rFonts w:ascii="Cambria" w:eastAsia="Cambria" w:hAnsi="Cambria" w:cs="Cambria"/>
          <w:color w:val="000000"/>
          <w:sz w:val="20"/>
          <w:szCs w:val="20"/>
          <w:u w:color="000000"/>
          <w:bdr w:val="nil"/>
          <w:lang w:eastAsia="es-ES"/>
        </w:rPr>
        <w:t>They</w:t>
      </w:r>
      <w:r w:rsidR="00623A19" w:rsidRPr="007861BC">
        <w:rPr>
          <w:rFonts w:ascii="Cambria" w:eastAsia="Cambria" w:hAnsi="Cambria" w:cs="Cambria"/>
          <w:color w:val="000000"/>
          <w:sz w:val="20"/>
          <w:szCs w:val="20"/>
          <w:u w:color="000000"/>
          <w:bdr w:val="nil"/>
          <w:lang w:eastAsia="es-ES"/>
        </w:rPr>
        <w:t xml:space="preserve"> assert that Mr. Henry suffered severe injuries as </w:t>
      </w:r>
      <w:r w:rsidR="005633EB">
        <w:rPr>
          <w:rFonts w:ascii="Cambria" w:eastAsia="Cambria" w:hAnsi="Cambria" w:cs="Cambria"/>
          <w:color w:val="000000"/>
          <w:sz w:val="20"/>
          <w:szCs w:val="20"/>
          <w:u w:color="000000"/>
          <w:bdr w:val="nil"/>
          <w:lang w:eastAsia="es-ES"/>
        </w:rPr>
        <w:t xml:space="preserve">a </w:t>
      </w:r>
      <w:r w:rsidR="00623A19" w:rsidRPr="007861BC">
        <w:rPr>
          <w:rFonts w:ascii="Cambria" w:eastAsia="Cambria" w:hAnsi="Cambria" w:cs="Cambria"/>
          <w:color w:val="000000"/>
          <w:sz w:val="20"/>
          <w:szCs w:val="20"/>
          <w:u w:color="000000"/>
          <w:bdr w:val="nil"/>
          <w:lang w:eastAsia="es-ES"/>
        </w:rPr>
        <w:t>consequence</w:t>
      </w:r>
      <w:r w:rsidR="00E51B83" w:rsidRPr="007861BC">
        <w:rPr>
          <w:rFonts w:ascii="Cambria" w:eastAsia="Cambria" w:hAnsi="Cambria" w:cs="Cambria"/>
          <w:color w:val="000000"/>
          <w:sz w:val="20"/>
          <w:szCs w:val="20"/>
          <w:u w:color="000000"/>
          <w:bdr w:val="nil"/>
          <w:lang w:eastAsia="es-ES"/>
        </w:rPr>
        <w:t xml:space="preserve"> of th</w:t>
      </w:r>
      <w:r w:rsidR="00937B06">
        <w:rPr>
          <w:rFonts w:ascii="Cambria" w:eastAsia="Cambria" w:hAnsi="Cambria" w:cs="Cambria"/>
          <w:color w:val="000000"/>
          <w:sz w:val="20"/>
          <w:szCs w:val="20"/>
          <w:u w:color="000000"/>
          <w:bdr w:val="nil"/>
          <w:lang w:eastAsia="es-ES"/>
        </w:rPr>
        <w:t>is</w:t>
      </w:r>
      <w:r w:rsidR="00E51B83" w:rsidRPr="007861BC">
        <w:rPr>
          <w:rFonts w:ascii="Cambria" w:eastAsia="Cambria" w:hAnsi="Cambria" w:cs="Cambria"/>
          <w:color w:val="000000"/>
          <w:sz w:val="20"/>
          <w:szCs w:val="20"/>
          <w:u w:color="000000"/>
          <w:bdr w:val="nil"/>
          <w:lang w:eastAsia="es-ES"/>
        </w:rPr>
        <w:t xml:space="preserve"> second assault, and that</w:t>
      </w:r>
      <w:r w:rsidR="00937B06">
        <w:rPr>
          <w:rFonts w:ascii="Cambria" w:eastAsia="Cambria" w:hAnsi="Cambria" w:cs="Cambria"/>
          <w:color w:val="000000"/>
          <w:sz w:val="20"/>
          <w:szCs w:val="20"/>
          <w:u w:color="000000"/>
          <w:bdr w:val="nil"/>
          <w:lang w:eastAsia="es-ES"/>
        </w:rPr>
        <w:t xml:space="preserve"> on this occasion</w:t>
      </w:r>
      <w:r w:rsidR="00E51B83" w:rsidRPr="007861BC">
        <w:rPr>
          <w:rFonts w:ascii="Cambria" w:eastAsia="Cambria" w:hAnsi="Cambria" w:cs="Cambria"/>
          <w:color w:val="000000"/>
          <w:sz w:val="20"/>
          <w:szCs w:val="20"/>
          <w:u w:color="000000"/>
          <w:bdr w:val="nil"/>
          <w:lang w:eastAsia="es-ES"/>
        </w:rPr>
        <w:t xml:space="preserve"> he </w:t>
      </w:r>
      <w:r w:rsidR="00623A19" w:rsidRPr="007861BC">
        <w:rPr>
          <w:rFonts w:ascii="Cambria" w:eastAsia="Cambria" w:hAnsi="Cambria" w:cs="Cambria"/>
          <w:color w:val="000000"/>
          <w:sz w:val="20"/>
          <w:szCs w:val="20"/>
          <w:u w:color="000000"/>
          <w:bdr w:val="nil"/>
          <w:lang w:eastAsia="es-ES"/>
        </w:rPr>
        <w:t xml:space="preserve">sought medical care for the first time </w:t>
      </w:r>
      <w:r w:rsidR="00937B06">
        <w:rPr>
          <w:rFonts w:ascii="Cambria" w:eastAsia="Cambria" w:hAnsi="Cambria" w:cs="Cambria"/>
          <w:color w:val="000000"/>
          <w:sz w:val="20"/>
          <w:szCs w:val="20"/>
          <w:u w:color="000000"/>
          <w:bdr w:val="nil"/>
          <w:lang w:eastAsia="es-ES"/>
        </w:rPr>
        <w:t>following</w:t>
      </w:r>
      <w:r w:rsidR="00937B06" w:rsidRPr="007861BC">
        <w:rPr>
          <w:rFonts w:ascii="Cambria" w:eastAsia="Cambria" w:hAnsi="Cambria" w:cs="Cambria"/>
          <w:color w:val="000000"/>
          <w:sz w:val="20"/>
          <w:szCs w:val="20"/>
          <w:u w:color="000000"/>
          <w:bdr w:val="nil"/>
          <w:lang w:eastAsia="es-ES"/>
        </w:rPr>
        <w:t xml:space="preserve"> </w:t>
      </w:r>
      <w:r w:rsidR="00623A19" w:rsidRPr="007861BC">
        <w:rPr>
          <w:rFonts w:ascii="Cambria" w:eastAsia="Cambria" w:hAnsi="Cambria" w:cs="Cambria"/>
          <w:color w:val="000000"/>
          <w:sz w:val="20"/>
          <w:szCs w:val="20"/>
          <w:u w:color="000000"/>
          <w:bdr w:val="nil"/>
          <w:lang w:eastAsia="es-ES"/>
        </w:rPr>
        <w:t>an attack</w:t>
      </w:r>
      <w:r w:rsidR="00937B06">
        <w:rPr>
          <w:rFonts w:ascii="Cambria" w:eastAsia="Cambria" w:hAnsi="Cambria" w:cs="Cambria"/>
          <w:color w:val="000000"/>
          <w:sz w:val="20"/>
          <w:szCs w:val="20"/>
          <w:u w:color="000000"/>
          <w:bdr w:val="nil"/>
          <w:lang w:eastAsia="es-ES"/>
        </w:rPr>
        <w:t>. They allege that he had previously avoided doing so</w:t>
      </w:r>
      <w:r w:rsidR="00623A19" w:rsidRPr="007861BC">
        <w:rPr>
          <w:rFonts w:ascii="Cambria" w:eastAsia="Cambria" w:hAnsi="Cambria" w:cs="Cambria"/>
          <w:color w:val="000000"/>
          <w:sz w:val="20"/>
          <w:szCs w:val="20"/>
          <w:u w:color="000000"/>
          <w:bdr w:val="nil"/>
          <w:lang w:eastAsia="es-ES"/>
        </w:rPr>
        <w:t xml:space="preserve"> because health care personnel also discriminate</w:t>
      </w:r>
      <w:r w:rsidR="00937B06">
        <w:rPr>
          <w:rFonts w:ascii="Cambria" w:eastAsia="Cambria" w:hAnsi="Cambria" w:cs="Cambria"/>
          <w:color w:val="000000"/>
          <w:sz w:val="20"/>
          <w:szCs w:val="20"/>
          <w:u w:color="000000"/>
          <w:bdr w:val="nil"/>
          <w:lang w:eastAsia="es-ES"/>
        </w:rPr>
        <w:t xml:space="preserve"> against</w:t>
      </w:r>
      <w:r w:rsidR="00623A19" w:rsidRPr="007861BC">
        <w:rPr>
          <w:rFonts w:ascii="Cambria" w:eastAsia="Cambria" w:hAnsi="Cambria" w:cs="Cambria"/>
          <w:color w:val="000000"/>
          <w:sz w:val="20"/>
          <w:szCs w:val="20"/>
          <w:u w:color="000000"/>
          <w:bdr w:val="nil"/>
          <w:lang w:eastAsia="es-ES"/>
        </w:rPr>
        <w:t xml:space="preserve"> LGBTI people. </w:t>
      </w:r>
    </w:p>
    <w:p w14:paraId="2111A48D" w14:textId="46AC7298" w:rsidR="007513A2" w:rsidRPr="007861BC" w:rsidRDefault="0019413D" w:rsidP="007861BC">
      <w:pPr>
        <w:pStyle w:val="NormalWeb"/>
        <w:numPr>
          <w:ilvl w:val="0"/>
          <w:numId w:val="69"/>
        </w:numPr>
        <w:spacing w:before="0" w:beforeAutospacing="0" w:after="240" w:afterAutospacing="0"/>
        <w:ind w:left="0" w:firstLine="720"/>
        <w:jc w:val="both"/>
        <w:rPr>
          <w:rFonts w:ascii="Cambria" w:eastAsia="Cambria" w:hAnsi="Cambria" w:cs="Cambria"/>
          <w:color w:val="000000"/>
          <w:sz w:val="20"/>
          <w:szCs w:val="20"/>
          <w:u w:color="000000"/>
          <w:lang w:eastAsia="es-ES"/>
        </w:rPr>
      </w:pPr>
      <w:r w:rsidRPr="007861BC">
        <w:rPr>
          <w:rFonts w:ascii="Cambria" w:eastAsia="Cambria" w:hAnsi="Cambria" w:cs="Cambria"/>
          <w:color w:val="000000"/>
          <w:sz w:val="20"/>
          <w:szCs w:val="20"/>
          <w:u w:color="000000"/>
          <w:bdr w:val="nil"/>
          <w:lang w:eastAsia="es-ES"/>
        </w:rPr>
        <w:t>The</w:t>
      </w:r>
      <w:r w:rsidR="005633EB">
        <w:rPr>
          <w:rFonts w:ascii="Cambria" w:eastAsia="Cambria" w:hAnsi="Cambria" w:cs="Cambria"/>
          <w:color w:val="000000"/>
          <w:sz w:val="20"/>
          <w:szCs w:val="20"/>
          <w:u w:color="000000"/>
          <w:bdr w:val="nil"/>
          <w:lang w:eastAsia="es-ES"/>
        </w:rPr>
        <w:t xml:space="preserve"> petitioners affirm</w:t>
      </w:r>
      <w:r w:rsidRPr="007861BC">
        <w:rPr>
          <w:rFonts w:ascii="Cambria" w:eastAsia="Cambria" w:hAnsi="Cambria" w:cs="Cambria"/>
          <w:color w:val="000000"/>
          <w:sz w:val="20"/>
          <w:szCs w:val="20"/>
          <w:u w:color="000000"/>
          <w:bdr w:val="nil"/>
          <w:lang w:eastAsia="es-ES"/>
        </w:rPr>
        <w:t xml:space="preserve"> that, </w:t>
      </w:r>
      <w:r w:rsidR="00BE22C4" w:rsidRPr="007861BC">
        <w:rPr>
          <w:rFonts w:ascii="Cambria" w:eastAsia="Cambria" w:hAnsi="Cambria" w:cs="Cambria"/>
          <w:color w:val="000000"/>
          <w:sz w:val="20"/>
          <w:szCs w:val="20"/>
          <w:u w:color="000000"/>
          <w:lang w:eastAsia="es-ES"/>
        </w:rPr>
        <w:t>in his role as an advocate</w:t>
      </w:r>
      <w:r w:rsidR="006F00AE" w:rsidRPr="007861BC">
        <w:rPr>
          <w:rFonts w:ascii="Cambria" w:eastAsia="Cambria" w:hAnsi="Cambria" w:cs="Cambria"/>
          <w:color w:val="000000"/>
          <w:sz w:val="20"/>
          <w:szCs w:val="20"/>
          <w:u w:color="000000"/>
          <w:lang w:eastAsia="es-ES"/>
        </w:rPr>
        <w:t xml:space="preserve"> </w:t>
      </w:r>
      <w:r w:rsidR="006F00AE" w:rsidRPr="007861BC">
        <w:rPr>
          <w:rFonts w:ascii="Cambria" w:eastAsia="Cambria" w:hAnsi="Cambria" w:cs="Cambria"/>
          <w:color w:val="000000"/>
          <w:sz w:val="20"/>
          <w:szCs w:val="20"/>
          <w:u w:color="000000"/>
          <w:bdr w:val="nil"/>
          <w:lang w:eastAsia="es-ES"/>
        </w:rPr>
        <w:t>for LGBTI rights and HIV/AIDS prevention</w:t>
      </w:r>
      <w:r w:rsidR="00BE22C4" w:rsidRPr="007861BC">
        <w:rPr>
          <w:rFonts w:ascii="Cambria" w:eastAsia="Cambria" w:hAnsi="Cambria" w:cs="Cambria"/>
          <w:color w:val="000000"/>
          <w:sz w:val="20"/>
          <w:szCs w:val="20"/>
          <w:u w:color="000000"/>
          <w:lang w:eastAsia="es-ES"/>
        </w:rPr>
        <w:t>, Mr. Henry and his colleagues were not allowed to provide information and express their views</w:t>
      </w:r>
      <w:r w:rsidR="00B8134F" w:rsidRPr="007861BC">
        <w:rPr>
          <w:rFonts w:ascii="Cambria" w:eastAsia="Cambria" w:hAnsi="Cambria" w:cs="Cambria"/>
          <w:color w:val="000000"/>
          <w:sz w:val="20"/>
          <w:szCs w:val="20"/>
          <w:u w:color="000000"/>
          <w:lang w:eastAsia="es-ES"/>
        </w:rPr>
        <w:t xml:space="preserve"> on those</w:t>
      </w:r>
      <w:r w:rsidR="007A5942" w:rsidRPr="007861BC">
        <w:rPr>
          <w:rFonts w:ascii="Cambria" w:eastAsia="Cambria" w:hAnsi="Cambria" w:cs="Cambria"/>
          <w:color w:val="000000"/>
          <w:sz w:val="20"/>
          <w:szCs w:val="20"/>
          <w:u w:color="000000"/>
          <w:lang w:eastAsia="es-ES"/>
        </w:rPr>
        <w:t xml:space="preserve"> issues</w:t>
      </w:r>
      <w:r w:rsidRPr="007861BC">
        <w:rPr>
          <w:rFonts w:ascii="Cambria" w:eastAsia="Cambria" w:hAnsi="Cambria" w:cs="Cambria"/>
          <w:color w:val="000000"/>
          <w:sz w:val="20"/>
          <w:szCs w:val="20"/>
          <w:u w:color="000000"/>
          <w:lang w:eastAsia="es-ES"/>
        </w:rPr>
        <w:t>, and were</w:t>
      </w:r>
      <w:r w:rsidR="00BE22C4" w:rsidRPr="007861BC">
        <w:rPr>
          <w:rFonts w:ascii="Cambria" w:eastAsia="Cambria" w:hAnsi="Cambria" w:cs="Cambria"/>
          <w:color w:val="000000"/>
          <w:sz w:val="20"/>
          <w:szCs w:val="20"/>
          <w:u w:color="000000"/>
          <w:lang w:eastAsia="es-ES"/>
        </w:rPr>
        <w:t xml:space="preserve"> verbally and physically attacked multiple times</w:t>
      </w:r>
      <w:r w:rsidR="007861BC">
        <w:rPr>
          <w:rFonts w:ascii="Cambria" w:eastAsia="Cambria" w:hAnsi="Cambria" w:cs="Cambria"/>
          <w:color w:val="000000"/>
          <w:sz w:val="20"/>
          <w:szCs w:val="20"/>
          <w:u w:color="000000"/>
          <w:lang w:eastAsia="es-ES"/>
        </w:rPr>
        <w:t xml:space="preserve"> in public spaces</w:t>
      </w:r>
      <w:r w:rsidR="00BE22C4" w:rsidRPr="007861BC">
        <w:rPr>
          <w:rFonts w:ascii="Cambria" w:eastAsia="Cambria" w:hAnsi="Cambria" w:cs="Cambria"/>
          <w:color w:val="000000"/>
          <w:sz w:val="20"/>
          <w:szCs w:val="20"/>
          <w:u w:color="000000"/>
          <w:lang w:eastAsia="es-ES"/>
        </w:rPr>
        <w:t xml:space="preserve"> by police officers and third parties when they were doing advocacy work in the community. Petitioners </w:t>
      </w:r>
      <w:r w:rsidR="00357697">
        <w:rPr>
          <w:rFonts w:ascii="Cambria" w:eastAsia="Cambria" w:hAnsi="Cambria" w:cs="Cambria"/>
          <w:color w:val="000000"/>
          <w:sz w:val="20"/>
          <w:szCs w:val="20"/>
          <w:u w:color="000000"/>
          <w:lang w:eastAsia="es-ES"/>
        </w:rPr>
        <w:t>allege</w:t>
      </w:r>
      <w:r w:rsidR="00357697" w:rsidRPr="007861BC">
        <w:rPr>
          <w:rFonts w:ascii="Cambria" w:eastAsia="Cambria" w:hAnsi="Cambria" w:cs="Cambria"/>
          <w:color w:val="000000"/>
          <w:sz w:val="20"/>
          <w:szCs w:val="20"/>
          <w:u w:color="000000"/>
          <w:lang w:eastAsia="es-ES"/>
        </w:rPr>
        <w:t xml:space="preserve"> </w:t>
      </w:r>
      <w:r w:rsidR="00BE22C4" w:rsidRPr="007861BC">
        <w:rPr>
          <w:rFonts w:ascii="Cambria" w:eastAsia="Cambria" w:hAnsi="Cambria" w:cs="Cambria"/>
          <w:color w:val="000000"/>
          <w:sz w:val="20"/>
          <w:szCs w:val="20"/>
          <w:u w:color="000000"/>
          <w:lang w:eastAsia="es-ES"/>
        </w:rPr>
        <w:t>that Mr. Henry reported many of these attacks</w:t>
      </w:r>
      <w:r w:rsidR="00357697">
        <w:rPr>
          <w:rFonts w:ascii="Cambria" w:eastAsia="Cambria" w:hAnsi="Cambria" w:cs="Cambria"/>
          <w:color w:val="000000"/>
          <w:sz w:val="20"/>
          <w:szCs w:val="20"/>
          <w:u w:color="000000"/>
          <w:lang w:eastAsia="es-ES"/>
        </w:rPr>
        <w:t>,</w:t>
      </w:r>
      <w:r w:rsidR="00BE22C4" w:rsidRPr="007861BC">
        <w:rPr>
          <w:rFonts w:ascii="Cambria" w:eastAsia="Cambria" w:hAnsi="Cambria" w:cs="Cambria"/>
          <w:color w:val="000000"/>
          <w:sz w:val="20"/>
          <w:szCs w:val="20"/>
          <w:u w:color="000000"/>
          <w:lang w:eastAsia="es-ES"/>
        </w:rPr>
        <w:t xml:space="preserve"> but police never investigated them. </w:t>
      </w:r>
      <w:r w:rsidR="00623A19" w:rsidRPr="007861BC">
        <w:rPr>
          <w:rFonts w:ascii="Cambria" w:eastAsia="Cambria" w:hAnsi="Cambria" w:cs="Cambria"/>
          <w:color w:val="000000"/>
          <w:sz w:val="20"/>
          <w:szCs w:val="20"/>
          <w:u w:color="000000"/>
          <w:bdr w:val="nil"/>
          <w:lang w:eastAsia="es-ES"/>
        </w:rPr>
        <w:t>Petitioners allege that</w:t>
      </w:r>
      <w:r w:rsidR="00BE22C4" w:rsidRPr="007861BC">
        <w:rPr>
          <w:rFonts w:ascii="Cambria" w:eastAsia="Cambria" w:hAnsi="Cambria" w:cs="Cambria"/>
          <w:color w:val="000000"/>
          <w:sz w:val="20"/>
          <w:szCs w:val="20"/>
          <w:u w:color="000000"/>
          <w:bdr w:val="nil"/>
          <w:lang w:eastAsia="es-ES"/>
        </w:rPr>
        <w:t xml:space="preserve"> subsequent </w:t>
      </w:r>
      <w:r w:rsidR="00623A19" w:rsidRPr="007861BC">
        <w:rPr>
          <w:rFonts w:ascii="Cambria" w:eastAsia="Cambria" w:hAnsi="Cambria" w:cs="Cambria"/>
          <w:color w:val="000000"/>
          <w:sz w:val="20"/>
          <w:szCs w:val="20"/>
          <w:u w:color="000000"/>
          <w:bdr w:val="nil"/>
          <w:lang w:eastAsia="es-ES"/>
        </w:rPr>
        <w:t xml:space="preserve">homophobic aggression led </w:t>
      </w:r>
      <w:r w:rsidR="008D5739" w:rsidRPr="007861BC">
        <w:rPr>
          <w:rFonts w:ascii="Cambria" w:eastAsia="Cambria" w:hAnsi="Cambria" w:cs="Cambria"/>
          <w:color w:val="000000"/>
          <w:sz w:val="20"/>
          <w:szCs w:val="20"/>
          <w:u w:color="000000"/>
          <w:bdr w:val="nil"/>
          <w:lang w:eastAsia="es-ES"/>
        </w:rPr>
        <w:t>Mr. Henry</w:t>
      </w:r>
      <w:r w:rsidR="00623A19" w:rsidRPr="007861BC">
        <w:rPr>
          <w:rFonts w:ascii="Cambria" w:eastAsia="Cambria" w:hAnsi="Cambria" w:cs="Cambria"/>
          <w:color w:val="000000"/>
          <w:sz w:val="20"/>
          <w:szCs w:val="20"/>
          <w:u w:color="000000"/>
          <w:bdr w:val="nil"/>
          <w:lang w:eastAsia="es-ES"/>
        </w:rPr>
        <w:t xml:space="preserve"> to flee his country</w:t>
      </w:r>
      <w:r w:rsidR="00357697">
        <w:rPr>
          <w:rFonts w:ascii="Cambria" w:eastAsia="Cambria" w:hAnsi="Cambria" w:cs="Cambria"/>
          <w:color w:val="000000"/>
          <w:sz w:val="20"/>
          <w:szCs w:val="20"/>
          <w:u w:color="000000"/>
          <w:bdr w:val="nil"/>
          <w:lang w:eastAsia="es-ES"/>
        </w:rPr>
        <w:t xml:space="preserve">, and </w:t>
      </w:r>
      <w:r w:rsidR="00623A19" w:rsidRPr="007861BC">
        <w:rPr>
          <w:rFonts w:ascii="Cambria" w:eastAsia="Cambria" w:hAnsi="Cambria" w:cs="Cambria"/>
          <w:color w:val="000000"/>
          <w:sz w:val="20"/>
          <w:szCs w:val="20"/>
          <w:u w:color="000000"/>
          <w:bdr w:val="nil"/>
          <w:lang w:eastAsia="es-ES"/>
        </w:rPr>
        <w:t xml:space="preserve">was granted asylum in Canada in June 2008. </w:t>
      </w:r>
    </w:p>
    <w:p w14:paraId="59DC52E4" w14:textId="56F3DBFF" w:rsidR="007513A2" w:rsidRPr="006E3D4D" w:rsidRDefault="00CC14A1" w:rsidP="00704A0B">
      <w:pPr>
        <w:pStyle w:val="FootnoteTex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rPr>
      </w:pPr>
      <w:r>
        <w:rPr>
          <w:rFonts w:ascii="Cambria" w:hAnsi="Cambria"/>
        </w:rPr>
        <w:t>The</w:t>
      </w:r>
      <w:r w:rsidR="007513A2" w:rsidRPr="002730F1">
        <w:rPr>
          <w:rFonts w:ascii="Cambria" w:hAnsi="Cambria"/>
        </w:rPr>
        <w:t xml:space="preserve"> petitioners allege that </w:t>
      </w:r>
      <w:r>
        <w:rPr>
          <w:rFonts w:ascii="Cambria" w:hAnsi="Cambria"/>
        </w:rPr>
        <w:t>Simone Carline Edwards</w:t>
      </w:r>
      <w:r w:rsidRPr="002730F1">
        <w:rPr>
          <w:rFonts w:ascii="Cambria" w:hAnsi="Cambria"/>
        </w:rPr>
        <w:t xml:space="preserve"> </w:t>
      </w:r>
      <w:r w:rsidR="007513A2" w:rsidRPr="002730F1">
        <w:rPr>
          <w:rFonts w:ascii="Cambria" w:hAnsi="Cambria"/>
        </w:rPr>
        <w:t xml:space="preserve">is a lesbian woman who suffered a homophobic attack </w:t>
      </w:r>
      <w:r w:rsidR="00BB3EC4" w:rsidRPr="002730F1">
        <w:rPr>
          <w:rFonts w:ascii="Cambria" w:hAnsi="Cambria"/>
        </w:rPr>
        <w:t>on August 29, 2008</w:t>
      </w:r>
      <w:r w:rsidR="00BB3EC4">
        <w:rPr>
          <w:rFonts w:ascii="Cambria" w:hAnsi="Cambria"/>
        </w:rPr>
        <w:t xml:space="preserve">, </w:t>
      </w:r>
      <w:r w:rsidR="007513A2" w:rsidRPr="002730F1">
        <w:rPr>
          <w:rFonts w:ascii="Cambria" w:hAnsi="Cambria"/>
        </w:rPr>
        <w:t xml:space="preserve">that almost </w:t>
      </w:r>
      <w:r w:rsidR="003D5004" w:rsidRPr="002730F1">
        <w:rPr>
          <w:rFonts w:ascii="Cambria" w:hAnsi="Cambria"/>
        </w:rPr>
        <w:t>kill</w:t>
      </w:r>
      <w:r w:rsidR="005A507F">
        <w:rPr>
          <w:rFonts w:ascii="Cambria" w:hAnsi="Cambria"/>
        </w:rPr>
        <w:t>ed</w:t>
      </w:r>
      <w:r w:rsidR="007513A2" w:rsidRPr="002730F1">
        <w:rPr>
          <w:rFonts w:ascii="Cambria" w:hAnsi="Cambria"/>
        </w:rPr>
        <w:t xml:space="preserve"> her. </w:t>
      </w:r>
      <w:r w:rsidR="007513A2" w:rsidRPr="00704A0B">
        <w:rPr>
          <w:rFonts w:ascii="Cambria" w:hAnsi="Cambria"/>
        </w:rPr>
        <w:t xml:space="preserve">Petitioners claim that Ms. Edwards </w:t>
      </w:r>
      <w:r w:rsidR="0019413D" w:rsidRPr="00704A0B">
        <w:rPr>
          <w:rFonts w:ascii="Cambria" w:hAnsi="Cambria"/>
        </w:rPr>
        <w:t xml:space="preserve">and </w:t>
      </w:r>
      <w:r w:rsidR="0019413D" w:rsidRPr="006E3D4D">
        <w:rPr>
          <w:rFonts w:ascii="Cambria" w:hAnsi="Cambria"/>
        </w:rPr>
        <w:t>her brothers</w:t>
      </w:r>
      <w:r>
        <w:rPr>
          <w:rFonts w:ascii="Cambria" w:hAnsi="Cambria"/>
        </w:rPr>
        <w:t>,</w:t>
      </w:r>
      <w:r w:rsidR="00AF04B2">
        <w:rPr>
          <w:rFonts w:ascii="Cambria" w:hAnsi="Cambria"/>
        </w:rPr>
        <w:t xml:space="preserve"> </w:t>
      </w:r>
      <w:r w:rsidR="0019413D" w:rsidRPr="006E3D4D">
        <w:rPr>
          <w:rFonts w:ascii="Cambria" w:hAnsi="Cambria"/>
        </w:rPr>
        <w:t>one of whom is also gay,</w:t>
      </w:r>
      <w:r w:rsidR="0019413D" w:rsidRPr="00704A0B">
        <w:rPr>
          <w:rFonts w:ascii="Cambria" w:hAnsi="Cambria"/>
        </w:rPr>
        <w:t xml:space="preserve"> were shot multiple times</w:t>
      </w:r>
      <w:r w:rsidR="0019413D" w:rsidRPr="006E3D4D">
        <w:rPr>
          <w:rFonts w:ascii="Cambria" w:hAnsi="Cambria"/>
        </w:rPr>
        <w:t xml:space="preserve"> in her home in Spanish Town</w:t>
      </w:r>
      <w:r w:rsidR="006E3D4D" w:rsidRPr="006E3D4D">
        <w:rPr>
          <w:rFonts w:ascii="Cambria" w:hAnsi="Cambria"/>
        </w:rPr>
        <w:t xml:space="preserve"> by two men who belong to a homophobic gang. </w:t>
      </w:r>
      <w:r w:rsidR="007513A2" w:rsidRPr="006E3D4D">
        <w:rPr>
          <w:rFonts w:ascii="Cambria" w:hAnsi="Cambria"/>
        </w:rPr>
        <w:t xml:space="preserve">They </w:t>
      </w:r>
      <w:r>
        <w:rPr>
          <w:rFonts w:ascii="Cambria" w:hAnsi="Cambria"/>
        </w:rPr>
        <w:t>claim</w:t>
      </w:r>
      <w:r w:rsidRPr="006E3D4D">
        <w:rPr>
          <w:rFonts w:ascii="Cambria" w:hAnsi="Cambria"/>
        </w:rPr>
        <w:t xml:space="preserve"> </w:t>
      </w:r>
      <w:r w:rsidR="007513A2" w:rsidRPr="006E3D4D">
        <w:rPr>
          <w:rFonts w:ascii="Cambria" w:hAnsi="Cambria"/>
        </w:rPr>
        <w:t xml:space="preserve">that Ms. Edwards lost one of her kidneys and part of her liver as </w:t>
      </w:r>
      <w:r w:rsidR="0011084B">
        <w:rPr>
          <w:rFonts w:ascii="Cambria" w:hAnsi="Cambria"/>
        </w:rPr>
        <w:t>a</w:t>
      </w:r>
      <w:r w:rsidR="0011084B" w:rsidRPr="006E3D4D">
        <w:rPr>
          <w:rFonts w:ascii="Cambria" w:hAnsi="Cambria"/>
        </w:rPr>
        <w:t xml:space="preserve"> </w:t>
      </w:r>
      <w:r w:rsidR="007513A2" w:rsidRPr="006E3D4D">
        <w:rPr>
          <w:rFonts w:ascii="Cambria" w:hAnsi="Cambria"/>
        </w:rPr>
        <w:lastRenderedPageBreak/>
        <w:t xml:space="preserve">result. Petitioners </w:t>
      </w:r>
      <w:r>
        <w:rPr>
          <w:rFonts w:ascii="Cambria" w:hAnsi="Cambria"/>
        </w:rPr>
        <w:t>allege</w:t>
      </w:r>
      <w:r w:rsidRPr="006E3D4D">
        <w:rPr>
          <w:rFonts w:ascii="Cambria" w:hAnsi="Cambria"/>
        </w:rPr>
        <w:t xml:space="preserve"> </w:t>
      </w:r>
      <w:r w:rsidR="007513A2" w:rsidRPr="006E3D4D">
        <w:rPr>
          <w:rFonts w:ascii="Cambria" w:hAnsi="Cambria"/>
        </w:rPr>
        <w:t xml:space="preserve">that Ms. Edwards recognized one of the assailants, and that her brother identified one of the gunmen in an identification parade. They add that Ms. Edwards’s brother asked for witness protection but it was refused. They argue that Ms. Edwards was never informed of any progress on the </w:t>
      </w:r>
      <w:r w:rsidR="0011084B">
        <w:rPr>
          <w:rFonts w:ascii="Cambria" w:hAnsi="Cambria"/>
        </w:rPr>
        <w:t xml:space="preserve">police </w:t>
      </w:r>
      <w:r w:rsidR="007513A2" w:rsidRPr="006E3D4D">
        <w:rPr>
          <w:rFonts w:ascii="Cambria" w:hAnsi="Cambria"/>
        </w:rPr>
        <w:t xml:space="preserve">investigation and that she and her brother were never asked to go to court. They </w:t>
      </w:r>
      <w:r w:rsidR="00BB3EC4">
        <w:rPr>
          <w:rFonts w:ascii="Cambria" w:hAnsi="Cambria"/>
        </w:rPr>
        <w:t>report</w:t>
      </w:r>
      <w:r w:rsidR="007513A2" w:rsidRPr="006E3D4D">
        <w:rPr>
          <w:rFonts w:ascii="Cambria" w:hAnsi="Cambria"/>
        </w:rPr>
        <w:t xml:space="preserve"> that</w:t>
      </w:r>
      <w:r w:rsidR="00AF04B2">
        <w:rPr>
          <w:rFonts w:ascii="Cambria" w:hAnsi="Cambria"/>
        </w:rPr>
        <w:t>, despite the identifications made by the Edwards,</w:t>
      </w:r>
      <w:r w:rsidR="007513A2" w:rsidRPr="006E3D4D">
        <w:rPr>
          <w:rFonts w:ascii="Cambria" w:hAnsi="Cambria"/>
        </w:rPr>
        <w:t xml:space="preserve"> the only assailant who had been captured was later released, and that the second gunman was never arrested. They claim that Ms. Edwards and h</w:t>
      </w:r>
      <w:r w:rsidR="00BB3EC4">
        <w:rPr>
          <w:rFonts w:ascii="Cambria" w:hAnsi="Cambria"/>
        </w:rPr>
        <w:t>er</w:t>
      </w:r>
      <w:r w:rsidR="007513A2" w:rsidRPr="006E3D4D">
        <w:rPr>
          <w:rFonts w:ascii="Cambria" w:hAnsi="Cambria"/>
        </w:rPr>
        <w:t xml:space="preserve"> family </w:t>
      </w:r>
      <w:r>
        <w:rPr>
          <w:rFonts w:ascii="Cambria" w:hAnsi="Cambria"/>
        </w:rPr>
        <w:t>were not able to</w:t>
      </w:r>
      <w:r w:rsidR="007513A2" w:rsidRPr="006E3D4D">
        <w:rPr>
          <w:rFonts w:ascii="Cambria" w:hAnsi="Cambria"/>
        </w:rPr>
        <w:t xml:space="preserve"> return to their home after the shooting because they were afraid of reprisals</w:t>
      </w:r>
      <w:r w:rsidR="007A5942">
        <w:rPr>
          <w:rFonts w:ascii="Cambria" w:hAnsi="Cambria"/>
        </w:rPr>
        <w:t xml:space="preserve">, and </w:t>
      </w:r>
      <w:r w:rsidR="007513A2" w:rsidRPr="00704A0B">
        <w:rPr>
          <w:rFonts w:ascii="Cambria" w:hAnsi="Cambria"/>
        </w:rPr>
        <w:t xml:space="preserve">that she and her daughter were compelled to continuously </w:t>
      </w:r>
      <w:r w:rsidR="00DF6594" w:rsidRPr="006E3D4D">
        <w:rPr>
          <w:rFonts w:ascii="Cambria" w:hAnsi="Cambria"/>
        </w:rPr>
        <w:t>move</w:t>
      </w:r>
      <w:r w:rsidR="007513A2" w:rsidRPr="006E3D4D">
        <w:rPr>
          <w:rFonts w:ascii="Cambria" w:hAnsi="Cambria"/>
        </w:rPr>
        <w:t xml:space="preserve"> </w:t>
      </w:r>
      <w:r>
        <w:rPr>
          <w:rFonts w:ascii="Cambria" w:hAnsi="Cambria"/>
        </w:rPr>
        <w:t xml:space="preserve">from </w:t>
      </w:r>
      <w:r w:rsidR="00357697">
        <w:rPr>
          <w:rFonts w:ascii="Cambria" w:hAnsi="Cambria"/>
        </w:rPr>
        <w:t>place to place</w:t>
      </w:r>
      <w:r w:rsidR="007A5942">
        <w:rPr>
          <w:rFonts w:ascii="Cambria" w:hAnsi="Cambria"/>
        </w:rPr>
        <w:t>.</w:t>
      </w:r>
      <w:r>
        <w:rPr>
          <w:rFonts w:ascii="Cambria" w:hAnsi="Cambria"/>
        </w:rPr>
        <w:t xml:space="preserve"> </w:t>
      </w:r>
      <w:r w:rsidR="007513A2" w:rsidRPr="006E3D4D">
        <w:rPr>
          <w:rFonts w:ascii="Cambria" w:hAnsi="Cambria"/>
        </w:rPr>
        <w:t xml:space="preserve">They indicate that she </w:t>
      </w:r>
      <w:r w:rsidR="00357697">
        <w:rPr>
          <w:rFonts w:ascii="Cambria" w:hAnsi="Cambria"/>
        </w:rPr>
        <w:t xml:space="preserve">fled </w:t>
      </w:r>
      <w:r w:rsidR="007513A2" w:rsidRPr="006E3D4D">
        <w:rPr>
          <w:rFonts w:ascii="Cambria" w:hAnsi="Cambria"/>
        </w:rPr>
        <w:t xml:space="preserve">Jamaica in September 2009 after </w:t>
      </w:r>
      <w:r>
        <w:rPr>
          <w:rFonts w:ascii="Cambria" w:hAnsi="Cambria"/>
        </w:rPr>
        <w:t>receiving</w:t>
      </w:r>
      <w:r w:rsidR="007513A2" w:rsidRPr="006E3D4D">
        <w:rPr>
          <w:rFonts w:ascii="Cambria" w:hAnsi="Cambria"/>
        </w:rPr>
        <w:t xml:space="preserve"> two more homophobic threats, and that she was granted asylum in the Netherlands. </w:t>
      </w:r>
    </w:p>
    <w:p w14:paraId="6BAF919C" w14:textId="5788855E" w:rsidR="00DB33FB" w:rsidRPr="00936B04" w:rsidRDefault="007513A2" w:rsidP="002730F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contextualSpacing/>
        <w:jc w:val="both"/>
        <w:rPr>
          <w:sz w:val="20"/>
          <w:szCs w:val="20"/>
        </w:rPr>
      </w:pPr>
      <w:r w:rsidRPr="002730F1">
        <w:rPr>
          <w:sz w:val="20"/>
          <w:szCs w:val="20"/>
        </w:rPr>
        <w:t>The petitioners claim that Mr. Henry</w:t>
      </w:r>
      <w:r w:rsidR="00BB3EC4">
        <w:rPr>
          <w:sz w:val="20"/>
          <w:szCs w:val="20"/>
        </w:rPr>
        <w:t>’s</w:t>
      </w:r>
      <w:r w:rsidRPr="002730F1">
        <w:rPr>
          <w:sz w:val="20"/>
          <w:szCs w:val="20"/>
        </w:rPr>
        <w:t xml:space="preserve"> and Ms. Edwards’ famil</w:t>
      </w:r>
      <w:r w:rsidR="00BB3EC4">
        <w:rPr>
          <w:sz w:val="20"/>
          <w:szCs w:val="20"/>
        </w:rPr>
        <w:t>ies</w:t>
      </w:r>
      <w:r w:rsidRPr="002730F1">
        <w:rPr>
          <w:sz w:val="20"/>
          <w:szCs w:val="20"/>
        </w:rPr>
        <w:t xml:space="preserve"> </w:t>
      </w:r>
      <w:r w:rsidR="00EA1E58">
        <w:rPr>
          <w:sz w:val="20"/>
          <w:szCs w:val="20"/>
        </w:rPr>
        <w:t>were</w:t>
      </w:r>
      <w:r w:rsidRPr="002730F1">
        <w:rPr>
          <w:sz w:val="20"/>
          <w:szCs w:val="20"/>
        </w:rPr>
        <w:t xml:space="preserve"> also targeted for discrimination and violence</w:t>
      </w:r>
      <w:r w:rsidR="00AF04B2">
        <w:rPr>
          <w:sz w:val="20"/>
          <w:szCs w:val="20"/>
        </w:rPr>
        <w:t xml:space="preserve"> on the basis of Mr. Henry’s and Ms. Edwards’ sexual orientation</w:t>
      </w:r>
      <w:r w:rsidRPr="002730F1">
        <w:rPr>
          <w:sz w:val="20"/>
          <w:szCs w:val="20"/>
        </w:rPr>
        <w:t xml:space="preserve">. They </w:t>
      </w:r>
      <w:r w:rsidR="00CC14A1">
        <w:rPr>
          <w:sz w:val="20"/>
          <w:szCs w:val="20"/>
        </w:rPr>
        <w:t>allege</w:t>
      </w:r>
      <w:r w:rsidR="00CC14A1" w:rsidRPr="002730F1">
        <w:rPr>
          <w:sz w:val="20"/>
          <w:szCs w:val="20"/>
        </w:rPr>
        <w:t xml:space="preserve"> </w:t>
      </w:r>
      <w:r w:rsidRPr="002730F1">
        <w:rPr>
          <w:sz w:val="20"/>
          <w:szCs w:val="20"/>
        </w:rPr>
        <w:t xml:space="preserve">that Mr. Henry’s mother, sister and other family members also sought asylum in Canada due to </w:t>
      </w:r>
      <w:r w:rsidR="000469D8">
        <w:rPr>
          <w:sz w:val="20"/>
          <w:szCs w:val="20"/>
        </w:rPr>
        <w:t xml:space="preserve">discrimination based on </w:t>
      </w:r>
      <w:r w:rsidRPr="002730F1">
        <w:rPr>
          <w:sz w:val="20"/>
          <w:szCs w:val="20"/>
        </w:rPr>
        <w:t xml:space="preserve">their relationship with him. The petitioners </w:t>
      </w:r>
      <w:r w:rsidR="00AF04B2">
        <w:rPr>
          <w:sz w:val="20"/>
          <w:szCs w:val="20"/>
        </w:rPr>
        <w:t>likewise allege</w:t>
      </w:r>
      <w:r w:rsidR="00AF04B2" w:rsidRPr="002730F1">
        <w:rPr>
          <w:sz w:val="20"/>
          <w:szCs w:val="20"/>
        </w:rPr>
        <w:t xml:space="preserve"> </w:t>
      </w:r>
      <w:r w:rsidRPr="002730F1">
        <w:rPr>
          <w:sz w:val="20"/>
          <w:szCs w:val="20"/>
        </w:rPr>
        <w:t>that</w:t>
      </w:r>
      <w:r w:rsidR="00AF04B2">
        <w:rPr>
          <w:sz w:val="20"/>
          <w:szCs w:val="20"/>
        </w:rPr>
        <w:t xml:space="preserve"> </w:t>
      </w:r>
      <w:r w:rsidRPr="002730F1">
        <w:rPr>
          <w:sz w:val="20"/>
          <w:szCs w:val="20"/>
        </w:rPr>
        <w:t xml:space="preserve">Ms. Edwards and her daughter were forced to separate for two years, until she was able to bring the child to the Netherlands. They assert that one of Ms. Edwards’s brothers also sought asylum in the Netherlands, as he was targeted and wounded during the shooting of August 29, 2008 because he is gay. They add that </w:t>
      </w:r>
      <w:r w:rsidR="00BB3EC4">
        <w:rPr>
          <w:sz w:val="20"/>
          <w:szCs w:val="20"/>
        </w:rPr>
        <w:t>an</w:t>
      </w:r>
      <w:r w:rsidRPr="002730F1">
        <w:rPr>
          <w:sz w:val="20"/>
          <w:szCs w:val="20"/>
        </w:rPr>
        <w:t xml:space="preserve">other of Ms. Edwards’s brothers had to leave his job because he was harassed based on his siblings’ sexual orientation. </w:t>
      </w:r>
    </w:p>
    <w:p w14:paraId="7A908D7D" w14:textId="2CAEBEE3" w:rsidR="00D461B6" w:rsidRPr="00904B60" w:rsidRDefault="00BB3EC4" w:rsidP="00D276DA">
      <w:pPr>
        <w:pStyle w:val="NoSpacing"/>
        <w:numPr>
          <w:ilvl w:val="0"/>
          <w:numId w:val="69"/>
        </w:numPr>
        <w:spacing w:after="240"/>
        <w:ind w:left="0" w:firstLine="720"/>
        <w:jc w:val="both"/>
        <w:rPr>
          <w:rFonts w:ascii="Cambria" w:eastAsia="Calibri" w:hAnsi="Cambria" w:cs="Calibri"/>
          <w:sz w:val="20"/>
          <w:szCs w:val="20"/>
        </w:rPr>
      </w:pPr>
      <w:r>
        <w:rPr>
          <w:rFonts w:ascii="Cambria" w:hAnsi="Cambria"/>
          <w:sz w:val="20"/>
          <w:szCs w:val="20"/>
        </w:rPr>
        <w:t xml:space="preserve">With respect to the requirement of prior exhaustion of domestic remedies, </w:t>
      </w:r>
      <w:r w:rsidR="00CC14A1">
        <w:rPr>
          <w:rFonts w:ascii="Cambria" w:eastAsia="Calibri" w:hAnsi="Cambria" w:cs="Calibri"/>
          <w:sz w:val="20"/>
          <w:szCs w:val="20"/>
          <w:u w:color="000000"/>
          <w:lang w:eastAsia="es-ES"/>
        </w:rPr>
        <w:t>the petitioners</w:t>
      </w:r>
      <w:r w:rsidR="00CC14A1" w:rsidRPr="00EA473C">
        <w:rPr>
          <w:rFonts w:ascii="Cambria" w:eastAsia="Calibri" w:hAnsi="Cambria" w:cs="Calibri"/>
          <w:sz w:val="20"/>
          <w:szCs w:val="20"/>
          <w:u w:color="000000"/>
          <w:lang w:eastAsia="es-ES"/>
        </w:rPr>
        <w:t xml:space="preserve"> </w:t>
      </w:r>
      <w:r w:rsidR="00F32EDF" w:rsidRPr="00EA473C">
        <w:rPr>
          <w:rFonts w:ascii="Cambria" w:eastAsia="Calibri" w:hAnsi="Cambria" w:cs="Calibri"/>
          <w:sz w:val="20"/>
          <w:szCs w:val="20"/>
          <w:u w:color="000000"/>
          <w:lang w:eastAsia="es-ES"/>
        </w:rPr>
        <w:t>claim</w:t>
      </w:r>
      <w:r w:rsidR="00DB33FB" w:rsidRPr="00EA473C">
        <w:rPr>
          <w:rFonts w:ascii="Cambria" w:hAnsi="Cambria"/>
          <w:sz w:val="20"/>
          <w:szCs w:val="20"/>
        </w:rPr>
        <w:t xml:space="preserve"> the exceptions set forth in Article 46.2(a) and (b) of the American Convention </w:t>
      </w:r>
      <w:r w:rsidR="00A51B71">
        <w:rPr>
          <w:rFonts w:ascii="Cambria" w:hAnsi="Cambria"/>
          <w:sz w:val="20"/>
          <w:szCs w:val="20"/>
        </w:rPr>
        <w:t>apply to their case</w:t>
      </w:r>
      <w:r w:rsidR="00DB33FB" w:rsidRPr="00EA473C">
        <w:rPr>
          <w:rFonts w:ascii="Cambria" w:hAnsi="Cambria"/>
          <w:sz w:val="20"/>
          <w:szCs w:val="20"/>
        </w:rPr>
        <w:t xml:space="preserve">. </w:t>
      </w:r>
      <w:r w:rsidR="00AF04B2">
        <w:rPr>
          <w:rFonts w:ascii="Cambria" w:hAnsi="Cambria"/>
          <w:sz w:val="20"/>
          <w:szCs w:val="20"/>
        </w:rPr>
        <w:t>Regarding Article 46.2(a)</w:t>
      </w:r>
      <w:r w:rsidR="00DB33FB" w:rsidRPr="00EA473C">
        <w:rPr>
          <w:rFonts w:ascii="Cambria" w:hAnsi="Cambria"/>
          <w:sz w:val="20"/>
          <w:szCs w:val="20"/>
        </w:rPr>
        <w:t>, they argue that Jamaica do</w:t>
      </w:r>
      <w:r w:rsidR="0011084B" w:rsidRPr="00EA473C">
        <w:rPr>
          <w:rFonts w:ascii="Cambria" w:hAnsi="Cambria"/>
          <w:sz w:val="20"/>
          <w:szCs w:val="20"/>
        </w:rPr>
        <w:t>es</w:t>
      </w:r>
      <w:r w:rsidR="00DB33FB" w:rsidRPr="00EA473C">
        <w:rPr>
          <w:rFonts w:ascii="Cambria" w:hAnsi="Cambria"/>
          <w:sz w:val="20"/>
          <w:szCs w:val="20"/>
        </w:rPr>
        <w:t xml:space="preserve"> not have an appropriate domestic remedy to challenge buggery laws because</w:t>
      </w:r>
      <w:r w:rsidR="004959BD">
        <w:rPr>
          <w:rFonts w:ascii="Cambria" w:hAnsi="Cambria"/>
          <w:sz w:val="20"/>
          <w:szCs w:val="20"/>
        </w:rPr>
        <w:t xml:space="preserve"> </w:t>
      </w:r>
      <w:r w:rsidR="004959BD" w:rsidRPr="00704A0B">
        <w:rPr>
          <w:rFonts w:ascii="Cambria" w:hAnsi="Cambria"/>
          <w:sz w:val="20"/>
          <w:szCs w:val="20"/>
        </w:rPr>
        <w:t>the Charter</w:t>
      </w:r>
      <w:r w:rsidR="004959BD">
        <w:rPr>
          <w:rFonts w:ascii="Cambria" w:hAnsi="Cambria"/>
          <w:sz w:val="20"/>
          <w:szCs w:val="20"/>
        </w:rPr>
        <w:t xml:space="preserve"> of Fundamental Rights and Freedoms (h</w:t>
      </w:r>
      <w:r w:rsidR="004959BD" w:rsidRPr="00200607">
        <w:rPr>
          <w:rFonts w:ascii="Cambria" w:hAnsi="Cambria"/>
          <w:sz w:val="20"/>
          <w:szCs w:val="20"/>
        </w:rPr>
        <w:t>ereinafter</w:t>
      </w:r>
      <w:r w:rsidR="004959BD">
        <w:rPr>
          <w:rFonts w:ascii="Cambria" w:hAnsi="Cambria"/>
          <w:sz w:val="20"/>
          <w:szCs w:val="20"/>
        </w:rPr>
        <w:t xml:space="preserve"> “the Charter”),</w:t>
      </w:r>
      <w:r w:rsidR="00DB33FB" w:rsidRPr="00EA473C">
        <w:rPr>
          <w:rFonts w:ascii="Cambria" w:hAnsi="Cambria"/>
          <w:sz w:val="20"/>
          <w:szCs w:val="20"/>
        </w:rPr>
        <w:t xml:space="preserve"> </w:t>
      </w:r>
      <w:r w:rsidR="00CC14A1">
        <w:rPr>
          <w:rFonts w:ascii="Cambria" w:hAnsi="Cambria"/>
          <w:sz w:val="20"/>
          <w:szCs w:val="20"/>
        </w:rPr>
        <w:t>a</w:t>
      </w:r>
      <w:r w:rsidR="00CC14A1" w:rsidRPr="00EA473C">
        <w:rPr>
          <w:rFonts w:ascii="Cambria" w:hAnsi="Cambria"/>
          <w:sz w:val="20"/>
          <w:szCs w:val="20"/>
        </w:rPr>
        <w:t xml:space="preserve"> </w:t>
      </w:r>
      <w:r w:rsidR="00DB33FB" w:rsidRPr="00EA473C">
        <w:rPr>
          <w:rFonts w:ascii="Cambria" w:hAnsi="Cambria"/>
          <w:sz w:val="20"/>
          <w:szCs w:val="20"/>
        </w:rPr>
        <w:t xml:space="preserve">Constitutional Amendment </w:t>
      </w:r>
      <w:r w:rsidR="00CC14A1">
        <w:rPr>
          <w:rFonts w:ascii="Cambria" w:hAnsi="Cambria"/>
          <w:sz w:val="20"/>
          <w:szCs w:val="20"/>
        </w:rPr>
        <w:t>passed in</w:t>
      </w:r>
      <w:r w:rsidR="00CC14A1" w:rsidRPr="00EA473C">
        <w:rPr>
          <w:rFonts w:ascii="Cambria" w:hAnsi="Cambria"/>
          <w:sz w:val="20"/>
          <w:szCs w:val="20"/>
        </w:rPr>
        <w:t xml:space="preserve"> </w:t>
      </w:r>
      <w:r w:rsidR="00DB33FB" w:rsidRPr="00EA473C">
        <w:rPr>
          <w:rFonts w:ascii="Cambria" w:hAnsi="Cambria"/>
          <w:sz w:val="20"/>
          <w:szCs w:val="20"/>
        </w:rPr>
        <w:t>2011</w:t>
      </w:r>
      <w:r w:rsidR="004959BD">
        <w:rPr>
          <w:rFonts w:ascii="Cambria" w:hAnsi="Cambria"/>
          <w:sz w:val="20"/>
          <w:szCs w:val="20"/>
        </w:rPr>
        <w:t>,</w:t>
      </w:r>
      <w:r w:rsidR="00DB33FB" w:rsidRPr="00EA473C">
        <w:rPr>
          <w:rFonts w:ascii="Cambria" w:hAnsi="Cambria"/>
          <w:sz w:val="20"/>
          <w:szCs w:val="20"/>
        </w:rPr>
        <w:t xml:space="preserve"> </w:t>
      </w:r>
      <w:r w:rsidR="007A5942" w:rsidRPr="00EA473C">
        <w:rPr>
          <w:rFonts w:ascii="Cambria" w:hAnsi="Cambria"/>
          <w:sz w:val="20"/>
          <w:szCs w:val="20"/>
        </w:rPr>
        <w:t>prohibits</w:t>
      </w:r>
      <w:r w:rsidR="003D5004" w:rsidRPr="00EA473C">
        <w:rPr>
          <w:rFonts w:ascii="Cambria" w:hAnsi="Cambria"/>
          <w:sz w:val="20"/>
          <w:szCs w:val="20"/>
        </w:rPr>
        <w:t xml:space="preserve"> </w:t>
      </w:r>
      <w:r w:rsidR="007A28A7" w:rsidRPr="00EA473C">
        <w:rPr>
          <w:rFonts w:ascii="Cambria" w:hAnsi="Cambria"/>
          <w:sz w:val="20"/>
          <w:szCs w:val="20"/>
        </w:rPr>
        <w:t>bringing</w:t>
      </w:r>
      <w:r w:rsidR="00BD79AC" w:rsidRPr="00EA473C">
        <w:rPr>
          <w:rFonts w:ascii="Cambria" w:hAnsi="Cambria"/>
          <w:sz w:val="20"/>
          <w:szCs w:val="20"/>
        </w:rPr>
        <w:t xml:space="preserve"> a</w:t>
      </w:r>
      <w:r w:rsidR="007A5942" w:rsidRPr="00EA473C">
        <w:rPr>
          <w:rFonts w:ascii="Cambria" w:hAnsi="Cambria"/>
          <w:sz w:val="20"/>
          <w:szCs w:val="20"/>
        </w:rPr>
        <w:t xml:space="preserve"> </w:t>
      </w:r>
      <w:r w:rsidR="003D5004" w:rsidRPr="00EA473C">
        <w:rPr>
          <w:rFonts w:ascii="Cambria" w:hAnsi="Cambria"/>
          <w:sz w:val="20"/>
          <w:szCs w:val="20"/>
        </w:rPr>
        <w:t>constitutional claim against them</w:t>
      </w:r>
      <w:r w:rsidR="00FA75DE" w:rsidRPr="003A7B85">
        <w:rPr>
          <w:rFonts w:ascii="Cambria" w:hAnsi="Cambria"/>
          <w:sz w:val="20"/>
          <w:szCs w:val="20"/>
        </w:rPr>
        <w:t>.</w:t>
      </w:r>
      <w:r w:rsidR="00FA75DE">
        <w:rPr>
          <w:rFonts w:ascii="Cambria" w:hAnsi="Cambria"/>
          <w:sz w:val="20"/>
          <w:szCs w:val="20"/>
        </w:rPr>
        <w:t xml:space="preserve"> </w:t>
      </w:r>
      <w:r w:rsidR="00FA75DE" w:rsidRPr="00156D97">
        <w:rPr>
          <w:rFonts w:ascii="Cambria" w:hAnsi="Cambria"/>
          <w:sz w:val="20"/>
          <w:szCs w:val="20"/>
        </w:rPr>
        <w:t xml:space="preserve">They </w:t>
      </w:r>
      <w:r w:rsidR="00FA75DE" w:rsidRPr="00D276DA">
        <w:rPr>
          <w:rFonts w:asciiTheme="majorHAnsi" w:hAnsiTheme="majorHAnsi"/>
          <w:sz w:val="20"/>
          <w:szCs w:val="20"/>
        </w:rPr>
        <w:t xml:space="preserve">maintain that the </w:t>
      </w:r>
      <w:r>
        <w:rPr>
          <w:rFonts w:asciiTheme="majorHAnsi" w:hAnsiTheme="majorHAnsi"/>
          <w:sz w:val="20"/>
          <w:szCs w:val="20"/>
        </w:rPr>
        <w:t>State’s indication</w:t>
      </w:r>
      <w:r w:rsidR="00FA75DE" w:rsidRPr="00D276DA">
        <w:rPr>
          <w:rFonts w:asciiTheme="majorHAnsi" w:hAnsiTheme="majorHAnsi"/>
          <w:sz w:val="20"/>
          <w:szCs w:val="20"/>
        </w:rPr>
        <w:t xml:space="preserve"> that a gay activist presented a constitutional claim against </w:t>
      </w:r>
      <w:r w:rsidR="00FA75DE">
        <w:rPr>
          <w:rFonts w:asciiTheme="majorHAnsi" w:hAnsiTheme="majorHAnsi"/>
          <w:sz w:val="20"/>
          <w:szCs w:val="20"/>
        </w:rPr>
        <w:t xml:space="preserve">the </w:t>
      </w:r>
      <w:r w:rsidR="00FA75DE" w:rsidRPr="00D276DA">
        <w:rPr>
          <w:rFonts w:asciiTheme="majorHAnsi" w:hAnsiTheme="majorHAnsi"/>
          <w:sz w:val="20"/>
          <w:szCs w:val="20"/>
        </w:rPr>
        <w:t xml:space="preserve">OAPA in a domestic court is not a demonstration of the existence of an adequate remedy, since </w:t>
      </w:r>
      <w:r>
        <w:rPr>
          <w:rFonts w:asciiTheme="majorHAnsi" w:hAnsiTheme="majorHAnsi"/>
          <w:sz w:val="20"/>
          <w:szCs w:val="20"/>
        </w:rPr>
        <w:t>that activist</w:t>
      </w:r>
      <w:r w:rsidR="00FA75DE" w:rsidRPr="00D276DA">
        <w:rPr>
          <w:rFonts w:asciiTheme="majorHAnsi" w:hAnsiTheme="majorHAnsi"/>
          <w:sz w:val="20"/>
          <w:szCs w:val="20"/>
        </w:rPr>
        <w:t xml:space="preserve"> finally withdrew his action due to homophobic threats, before the court could decide on the admissibility or merits of the case</w:t>
      </w:r>
      <w:r w:rsidR="00D23C69" w:rsidRPr="00D276DA">
        <w:rPr>
          <w:rFonts w:asciiTheme="majorHAnsi" w:hAnsiTheme="majorHAnsi"/>
          <w:sz w:val="20"/>
          <w:szCs w:val="20"/>
        </w:rPr>
        <w:t>.</w:t>
      </w:r>
      <w:r w:rsidR="00EA473C" w:rsidRPr="00D276DA">
        <w:rPr>
          <w:rFonts w:asciiTheme="majorHAnsi" w:hAnsiTheme="majorHAnsi"/>
          <w:sz w:val="20"/>
          <w:szCs w:val="20"/>
        </w:rPr>
        <w:t xml:space="preserve"> </w:t>
      </w:r>
      <w:r w:rsidR="00F32D6B" w:rsidRPr="006B5CA3">
        <w:rPr>
          <w:rFonts w:ascii="Cambria" w:hAnsi="Cambria"/>
          <w:sz w:val="20"/>
          <w:szCs w:val="20"/>
        </w:rPr>
        <w:t>Furthermore</w:t>
      </w:r>
      <w:r w:rsidR="00B13017" w:rsidRPr="006B5CA3">
        <w:rPr>
          <w:rFonts w:ascii="Cambria" w:hAnsi="Cambria"/>
          <w:sz w:val="20"/>
          <w:szCs w:val="20"/>
        </w:rPr>
        <w:t>,</w:t>
      </w:r>
      <w:r w:rsidR="00F32D6B" w:rsidRPr="006B5CA3">
        <w:rPr>
          <w:rFonts w:ascii="Cambria" w:hAnsi="Cambria"/>
          <w:sz w:val="20"/>
          <w:szCs w:val="20"/>
        </w:rPr>
        <w:t xml:space="preserve"> they </w:t>
      </w:r>
      <w:r w:rsidR="00E57B01" w:rsidRPr="006B5CA3">
        <w:rPr>
          <w:rFonts w:ascii="Cambria" w:hAnsi="Cambria"/>
          <w:sz w:val="20"/>
          <w:szCs w:val="20"/>
        </w:rPr>
        <w:t>assert</w:t>
      </w:r>
      <w:r w:rsidR="00F32D6B" w:rsidRPr="00BC69FD">
        <w:rPr>
          <w:rFonts w:ascii="Cambria" w:hAnsi="Cambria"/>
          <w:sz w:val="20"/>
          <w:szCs w:val="20"/>
        </w:rPr>
        <w:t xml:space="preserve"> that </w:t>
      </w:r>
      <w:r w:rsidR="0019677F" w:rsidRPr="00BC69FD">
        <w:rPr>
          <w:rFonts w:ascii="Cambria" w:hAnsi="Cambria"/>
          <w:sz w:val="20"/>
          <w:szCs w:val="20"/>
        </w:rPr>
        <w:t>Jamaica</w:t>
      </w:r>
      <w:r w:rsidR="006441F4">
        <w:rPr>
          <w:rFonts w:ascii="Cambria" w:hAnsi="Cambria"/>
          <w:sz w:val="20"/>
          <w:szCs w:val="20"/>
        </w:rPr>
        <w:t xml:space="preserve"> does not identify what remedy would be available, or how that remedy would be adequate under </w:t>
      </w:r>
      <w:r w:rsidR="006441F4" w:rsidRPr="006B5CA3">
        <w:rPr>
          <w:rFonts w:ascii="Cambria" w:hAnsi="Cambria"/>
          <w:sz w:val="20"/>
          <w:szCs w:val="20"/>
        </w:rPr>
        <w:t>Article 31(3) of Commission’s Rules</w:t>
      </w:r>
      <w:r w:rsidR="006441F4">
        <w:rPr>
          <w:rFonts w:ascii="Cambria" w:hAnsi="Cambria"/>
          <w:sz w:val="20"/>
          <w:szCs w:val="20"/>
        </w:rPr>
        <w:t>.</w:t>
      </w:r>
      <w:r w:rsidR="0019677F" w:rsidRPr="00BC69FD">
        <w:rPr>
          <w:rFonts w:ascii="Cambria" w:hAnsi="Cambria"/>
          <w:sz w:val="20"/>
          <w:szCs w:val="20"/>
        </w:rPr>
        <w:t xml:space="preserve"> </w:t>
      </w:r>
    </w:p>
    <w:p w14:paraId="457ECD6A" w14:textId="17F7AAA0" w:rsidR="00DB33FB" w:rsidRPr="006441F4" w:rsidRDefault="006B5CA3" w:rsidP="00D276DA">
      <w:pPr>
        <w:pStyle w:val="NoSpacing"/>
        <w:numPr>
          <w:ilvl w:val="0"/>
          <w:numId w:val="69"/>
        </w:numPr>
        <w:spacing w:after="240"/>
        <w:ind w:left="0" w:firstLine="720"/>
        <w:jc w:val="both"/>
        <w:rPr>
          <w:rFonts w:ascii="Cambria" w:eastAsia="Calibri" w:hAnsi="Cambria" w:cs="Calibri"/>
          <w:sz w:val="20"/>
          <w:szCs w:val="20"/>
        </w:rPr>
      </w:pPr>
      <w:r w:rsidRPr="006B5CA3">
        <w:rPr>
          <w:rFonts w:ascii="Cambria" w:hAnsi="Cambria"/>
          <w:sz w:val="20"/>
          <w:szCs w:val="20"/>
        </w:rPr>
        <w:t>Regarding</w:t>
      </w:r>
      <w:r w:rsidR="00DB33FB" w:rsidRPr="006B5CA3">
        <w:rPr>
          <w:rFonts w:ascii="Cambria" w:hAnsi="Cambria"/>
          <w:sz w:val="20"/>
          <w:szCs w:val="20"/>
        </w:rPr>
        <w:t xml:space="preserve"> Article 46.2(b), the petitioners argue that the appropriate remedy</w:t>
      </w:r>
      <w:r w:rsidR="00DB33FB" w:rsidRPr="003A7B85">
        <w:rPr>
          <w:rFonts w:ascii="Cambria" w:hAnsi="Cambria"/>
          <w:sz w:val="20"/>
          <w:szCs w:val="20"/>
        </w:rPr>
        <w:t xml:space="preserve"> for the violations they suffered is a proper investigation of the incidents and the prosecution of the offenders. They </w:t>
      </w:r>
      <w:r w:rsidR="00BB3EC4">
        <w:rPr>
          <w:rFonts w:ascii="Cambria" w:hAnsi="Cambria"/>
          <w:sz w:val="20"/>
          <w:szCs w:val="20"/>
        </w:rPr>
        <w:t>maintain that the</w:t>
      </w:r>
      <w:r w:rsidR="00DB33FB" w:rsidRPr="003A7B85">
        <w:rPr>
          <w:rFonts w:ascii="Cambria" w:hAnsi="Cambria"/>
          <w:sz w:val="20"/>
          <w:szCs w:val="20"/>
        </w:rPr>
        <w:t xml:space="preserve"> victims were denied access to that remedy because, even when they risked their safety to inform the police about the attacks they </w:t>
      </w:r>
      <w:r w:rsidR="00BB3EC4" w:rsidRPr="003A7B85">
        <w:rPr>
          <w:rFonts w:ascii="Cambria" w:hAnsi="Cambria"/>
          <w:sz w:val="20"/>
          <w:szCs w:val="20"/>
        </w:rPr>
        <w:t>suffered</w:t>
      </w:r>
      <w:r w:rsidR="00AF04B2">
        <w:rPr>
          <w:rFonts w:ascii="Cambria" w:hAnsi="Cambria"/>
          <w:sz w:val="20"/>
          <w:szCs w:val="20"/>
        </w:rPr>
        <w:t>,</w:t>
      </w:r>
      <w:r w:rsidR="00DB33FB" w:rsidRPr="003A7B85">
        <w:rPr>
          <w:rFonts w:ascii="Cambria" w:hAnsi="Cambria"/>
          <w:sz w:val="20"/>
          <w:szCs w:val="20"/>
        </w:rPr>
        <w:t xml:space="preserve"> </w:t>
      </w:r>
      <w:r w:rsidR="008357F4" w:rsidRPr="003A7B85">
        <w:rPr>
          <w:rFonts w:ascii="Cambria" w:hAnsi="Cambria"/>
          <w:sz w:val="20"/>
          <w:szCs w:val="20"/>
        </w:rPr>
        <w:t xml:space="preserve">the </w:t>
      </w:r>
      <w:r w:rsidR="00DB33FB" w:rsidRPr="003A7B85">
        <w:rPr>
          <w:rFonts w:ascii="Cambria" w:hAnsi="Cambria"/>
          <w:sz w:val="20"/>
          <w:szCs w:val="20"/>
        </w:rPr>
        <w:t xml:space="preserve">police </w:t>
      </w:r>
      <w:r w:rsidR="00AF04B2">
        <w:rPr>
          <w:rFonts w:ascii="Cambria" w:hAnsi="Cambria"/>
          <w:sz w:val="20"/>
          <w:szCs w:val="20"/>
        </w:rPr>
        <w:t xml:space="preserve">either </w:t>
      </w:r>
      <w:r w:rsidR="00DB33FB" w:rsidRPr="003A7B85">
        <w:rPr>
          <w:rFonts w:ascii="Cambria" w:hAnsi="Cambria"/>
          <w:sz w:val="20"/>
          <w:szCs w:val="20"/>
        </w:rPr>
        <w:t xml:space="preserve">did not file the reports or failed to investigate the incidents. In addition, </w:t>
      </w:r>
      <w:r w:rsidR="008E4F01" w:rsidRPr="003A7B85">
        <w:rPr>
          <w:rFonts w:ascii="Cambria" w:hAnsi="Cambria"/>
          <w:sz w:val="20"/>
          <w:szCs w:val="20"/>
        </w:rPr>
        <w:t xml:space="preserve">they submit that the State failed to explain how the action established in section 19 of the </w:t>
      </w:r>
      <w:r w:rsidR="00B01C0D">
        <w:rPr>
          <w:rFonts w:ascii="Cambria" w:hAnsi="Cambria"/>
          <w:sz w:val="20"/>
          <w:szCs w:val="20"/>
        </w:rPr>
        <w:t>Charter</w:t>
      </w:r>
      <w:r w:rsidR="008E4F01" w:rsidRPr="003A7B85">
        <w:rPr>
          <w:rFonts w:ascii="Cambria" w:hAnsi="Cambria"/>
          <w:sz w:val="20"/>
          <w:szCs w:val="20"/>
        </w:rPr>
        <w:t xml:space="preserve"> would be </w:t>
      </w:r>
      <w:r w:rsidR="00E31371" w:rsidRPr="003A7B85">
        <w:rPr>
          <w:rFonts w:ascii="Cambria" w:hAnsi="Cambria"/>
          <w:sz w:val="20"/>
          <w:szCs w:val="20"/>
        </w:rPr>
        <w:t xml:space="preserve">an </w:t>
      </w:r>
      <w:r w:rsidR="008E4F01" w:rsidRPr="003A7B85">
        <w:rPr>
          <w:rFonts w:ascii="Cambria" w:hAnsi="Cambria"/>
          <w:sz w:val="20"/>
          <w:szCs w:val="20"/>
        </w:rPr>
        <w:t>effective</w:t>
      </w:r>
      <w:r w:rsidR="00E31371" w:rsidRPr="003A7B85">
        <w:rPr>
          <w:rFonts w:ascii="Cambria" w:hAnsi="Cambria"/>
          <w:sz w:val="20"/>
          <w:szCs w:val="20"/>
        </w:rPr>
        <w:t xml:space="preserve"> remedy</w:t>
      </w:r>
      <w:r w:rsidR="008E4F01" w:rsidRPr="003A7B85">
        <w:rPr>
          <w:rFonts w:ascii="Cambria" w:hAnsi="Cambria"/>
          <w:sz w:val="20"/>
          <w:szCs w:val="20"/>
        </w:rPr>
        <w:t>, and how it would offer the victims guarantees against public harassment and violence</w:t>
      </w:r>
      <w:r w:rsidR="00FA75DE">
        <w:rPr>
          <w:rFonts w:ascii="Cambria" w:hAnsi="Cambria"/>
          <w:sz w:val="20"/>
          <w:szCs w:val="20"/>
        </w:rPr>
        <w:t>.</w:t>
      </w:r>
      <w:r w:rsidR="006441F4" w:rsidRPr="006B5CA3">
        <w:rPr>
          <w:rFonts w:ascii="Cambria" w:hAnsi="Cambria"/>
          <w:sz w:val="20"/>
          <w:szCs w:val="20"/>
        </w:rPr>
        <w:t xml:space="preserve"> </w:t>
      </w:r>
      <w:r w:rsidR="00DB33FB" w:rsidRPr="006B5CA3">
        <w:rPr>
          <w:rFonts w:ascii="Cambria" w:hAnsi="Cambria"/>
          <w:sz w:val="20"/>
          <w:szCs w:val="20"/>
        </w:rPr>
        <w:t xml:space="preserve">Further, they allege that their petition was submitted within a reasonable period of time, and therefore the exception </w:t>
      </w:r>
      <w:r w:rsidR="00BB3EC4">
        <w:rPr>
          <w:rFonts w:ascii="Cambria" w:hAnsi="Cambria"/>
          <w:sz w:val="20"/>
          <w:szCs w:val="20"/>
        </w:rPr>
        <w:t>set out in</w:t>
      </w:r>
      <w:r w:rsidR="00DB33FB" w:rsidRPr="006B5CA3">
        <w:rPr>
          <w:rFonts w:ascii="Cambria" w:hAnsi="Cambria"/>
          <w:sz w:val="20"/>
          <w:szCs w:val="20"/>
        </w:rPr>
        <w:t xml:space="preserve"> Article 32.2 of the Commission’s Rules</w:t>
      </w:r>
      <w:r w:rsidR="00BB3EC4">
        <w:rPr>
          <w:rFonts w:ascii="Cambria" w:hAnsi="Cambria"/>
          <w:sz w:val="20"/>
          <w:szCs w:val="20"/>
        </w:rPr>
        <w:t xml:space="preserve"> applies</w:t>
      </w:r>
      <w:r w:rsidR="00DB33FB" w:rsidRPr="006B5CA3">
        <w:rPr>
          <w:rFonts w:ascii="Cambria" w:hAnsi="Cambria"/>
          <w:sz w:val="20"/>
          <w:szCs w:val="20"/>
        </w:rPr>
        <w:t>.</w:t>
      </w:r>
      <w:r w:rsidR="00DB33FB" w:rsidRPr="006B5CA3">
        <w:rPr>
          <w:rFonts w:ascii="Cambria" w:eastAsia="Calibri" w:hAnsi="Cambria" w:cs="Calibri"/>
          <w:sz w:val="20"/>
          <w:szCs w:val="20"/>
          <w:u w:color="000000"/>
          <w:lang w:eastAsia="es-ES"/>
        </w:rPr>
        <w:t xml:space="preserve"> </w:t>
      </w:r>
      <w:r w:rsidR="00753D1D" w:rsidRPr="006B5CA3">
        <w:rPr>
          <w:rFonts w:ascii="Cambria" w:eastAsia="Calibri" w:hAnsi="Cambria" w:cs="Calibri"/>
          <w:sz w:val="20"/>
          <w:szCs w:val="20"/>
          <w:u w:color="000000"/>
          <w:lang w:eastAsia="es-ES"/>
        </w:rPr>
        <w:t>Finally, the petitioners claim that this petition does not duplicate</w:t>
      </w:r>
      <w:r w:rsidR="00C45AAD" w:rsidRPr="006B5CA3">
        <w:rPr>
          <w:rFonts w:ascii="Cambria" w:eastAsia="Calibri" w:hAnsi="Cambria" w:cs="Calibri"/>
          <w:sz w:val="20"/>
          <w:szCs w:val="20"/>
          <w:u w:color="000000"/>
          <w:lang w:eastAsia="es-ES"/>
        </w:rPr>
        <w:t xml:space="preserve"> any petition</w:t>
      </w:r>
      <w:r w:rsidR="00753D1D" w:rsidRPr="006B5CA3">
        <w:rPr>
          <w:rFonts w:ascii="Cambria" w:eastAsia="Calibri" w:hAnsi="Cambria" w:cs="Calibri"/>
          <w:sz w:val="20"/>
          <w:szCs w:val="20"/>
          <w:u w:color="000000"/>
          <w:lang w:eastAsia="es-ES"/>
        </w:rPr>
        <w:t xml:space="preserve"> pending</w:t>
      </w:r>
      <w:r w:rsidR="00753D1D" w:rsidRPr="00BC69FD">
        <w:rPr>
          <w:rFonts w:ascii="Cambria" w:eastAsia="Calibri" w:hAnsi="Cambria" w:cs="Calibri"/>
          <w:sz w:val="20"/>
          <w:szCs w:val="20"/>
          <w:u w:color="000000"/>
          <w:lang w:eastAsia="es-ES"/>
        </w:rPr>
        <w:t xml:space="preserve"> before the IACHR, and that Jamaica mischaracterizes the requirements of Article 33 (1</w:t>
      </w:r>
      <w:r w:rsidR="00E10433" w:rsidRPr="006441F4">
        <w:rPr>
          <w:rFonts w:ascii="Cambria" w:eastAsia="Calibri" w:hAnsi="Cambria" w:cs="Calibri"/>
          <w:sz w:val="20"/>
          <w:szCs w:val="20"/>
          <w:u w:color="000000"/>
          <w:lang w:eastAsia="es-ES"/>
        </w:rPr>
        <w:t>) (</w:t>
      </w:r>
      <w:r w:rsidR="00753D1D" w:rsidRPr="006441F4">
        <w:rPr>
          <w:rFonts w:ascii="Cambria" w:eastAsia="Calibri" w:hAnsi="Cambria" w:cs="Calibri"/>
          <w:sz w:val="20"/>
          <w:szCs w:val="20"/>
          <w:u w:color="000000"/>
          <w:lang w:eastAsia="es-ES"/>
        </w:rPr>
        <w:t xml:space="preserve">b) </w:t>
      </w:r>
      <w:r w:rsidR="00753D1D" w:rsidRPr="006441F4">
        <w:rPr>
          <w:rFonts w:ascii="Cambria" w:hAnsi="Cambria"/>
          <w:sz w:val="20"/>
          <w:szCs w:val="20"/>
        </w:rPr>
        <w:t>of Commission’s Rules.</w:t>
      </w:r>
    </w:p>
    <w:p w14:paraId="04DF6FE3" w14:textId="46DDD0E6" w:rsidR="008F374E" w:rsidRPr="00C45AAD" w:rsidRDefault="00E57B01" w:rsidP="00C45AAD">
      <w:pPr>
        <w:pStyle w:val="NoSpacing"/>
        <w:numPr>
          <w:ilvl w:val="0"/>
          <w:numId w:val="69"/>
        </w:numPr>
        <w:spacing w:after="240"/>
        <w:ind w:left="0" w:firstLine="720"/>
        <w:jc w:val="both"/>
        <w:rPr>
          <w:rFonts w:ascii="Cambria" w:hAnsi="Cambria"/>
          <w:sz w:val="20"/>
          <w:szCs w:val="20"/>
        </w:rPr>
      </w:pPr>
      <w:r>
        <w:rPr>
          <w:rFonts w:ascii="Cambria" w:hAnsi="Cambria"/>
          <w:sz w:val="20"/>
          <w:szCs w:val="20"/>
        </w:rPr>
        <w:t>T</w:t>
      </w:r>
      <w:r w:rsidR="008F374E" w:rsidRPr="00704A0B">
        <w:rPr>
          <w:rFonts w:ascii="Cambria" w:hAnsi="Cambria"/>
          <w:sz w:val="20"/>
          <w:szCs w:val="20"/>
        </w:rPr>
        <w:t xml:space="preserve">he State argues that the petition is inadmissible because </w:t>
      </w:r>
      <w:r w:rsidR="008F374E" w:rsidRPr="00464F57">
        <w:rPr>
          <w:rFonts w:ascii="Cambria" w:hAnsi="Cambria"/>
          <w:sz w:val="20"/>
          <w:szCs w:val="20"/>
        </w:rPr>
        <w:t>petitioners failed to exhaust domestic remedie</w:t>
      </w:r>
      <w:r w:rsidR="008F374E" w:rsidRPr="00BE1919">
        <w:rPr>
          <w:rFonts w:ascii="Cambria" w:hAnsi="Cambria"/>
          <w:sz w:val="20"/>
          <w:szCs w:val="20"/>
        </w:rPr>
        <w:t>s</w:t>
      </w:r>
      <w:r w:rsidR="008F374E" w:rsidRPr="009674C6">
        <w:rPr>
          <w:rFonts w:ascii="Cambria" w:hAnsi="Cambria"/>
          <w:sz w:val="20"/>
          <w:szCs w:val="20"/>
        </w:rPr>
        <w:t>.</w:t>
      </w:r>
      <w:r w:rsidR="008F374E" w:rsidRPr="00704A0B">
        <w:rPr>
          <w:rFonts w:ascii="Cambria" w:hAnsi="Cambria"/>
          <w:sz w:val="20"/>
          <w:szCs w:val="20"/>
        </w:rPr>
        <w:t xml:space="preserve"> The State notes that a constitutional challenge </w:t>
      </w:r>
      <w:r w:rsidR="00930336">
        <w:rPr>
          <w:rFonts w:ascii="Cambria" w:hAnsi="Cambria"/>
          <w:sz w:val="20"/>
          <w:szCs w:val="20"/>
        </w:rPr>
        <w:t>concerning the offenses against the Person Act</w:t>
      </w:r>
      <w:r w:rsidR="008F374E" w:rsidRPr="00704A0B">
        <w:rPr>
          <w:rFonts w:ascii="Cambria" w:hAnsi="Cambria"/>
          <w:sz w:val="20"/>
          <w:szCs w:val="20"/>
        </w:rPr>
        <w:t xml:space="preserve">, while prohibited under the Charter, </w:t>
      </w:r>
      <w:r w:rsidR="00342860" w:rsidRPr="00342860">
        <w:rPr>
          <w:rFonts w:ascii="Cambria" w:hAnsi="Cambria"/>
          <w:sz w:val="20"/>
          <w:szCs w:val="20"/>
        </w:rPr>
        <w:t xml:space="preserve">would not be the only </w:t>
      </w:r>
      <w:r w:rsidR="00D63025">
        <w:rPr>
          <w:rFonts w:ascii="Cambria" w:hAnsi="Cambria"/>
          <w:sz w:val="20"/>
          <w:szCs w:val="20"/>
        </w:rPr>
        <w:t>available</w:t>
      </w:r>
      <w:r w:rsidR="00930336">
        <w:rPr>
          <w:rFonts w:ascii="Cambria" w:hAnsi="Cambria"/>
          <w:sz w:val="20"/>
          <w:szCs w:val="20"/>
        </w:rPr>
        <w:t xml:space="preserve"> </w:t>
      </w:r>
      <w:r w:rsidR="00342860" w:rsidRPr="00342860">
        <w:rPr>
          <w:rFonts w:ascii="Cambria" w:hAnsi="Cambria"/>
          <w:sz w:val="20"/>
          <w:szCs w:val="20"/>
        </w:rPr>
        <w:t>remedy.</w:t>
      </w:r>
      <w:r w:rsidR="00342860">
        <w:rPr>
          <w:rFonts w:ascii="Cambria" w:hAnsi="Cambria"/>
          <w:sz w:val="20"/>
          <w:szCs w:val="20"/>
        </w:rPr>
        <w:t xml:space="preserve"> </w:t>
      </w:r>
      <w:r w:rsidR="008F374E" w:rsidRPr="00704A0B">
        <w:rPr>
          <w:rFonts w:ascii="Cambria" w:hAnsi="Cambria"/>
          <w:sz w:val="20"/>
          <w:szCs w:val="20"/>
        </w:rPr>
        <w:t xml:space="preserve">The State </w:t>
      </w:r>
      <w:r w:rsidR="008F374E" w:rsidRPr="00342860">
        <w:rPr>
          <w:rFonts w:ascii="Cambria" w:hAnsi="Cambria"/>
          <w:sz w:val="20"/>
          <w:szCs w:val="20"/>
        </w:rPr>
        <w:t>allege</w:t>
      </w:r>
      <w:r>
        <w:rPr>
          <w:rFonts w:ascii="Cambria" w:hAnsi="Cambria"/>
          <w:sz w:val="20"/>
          <w:szCs w:val="20"/>
        </w:rPr>
        <w:t>s</w:t>
      </w:r>
      <w:r w:rsidR="008F374E" w:rsidRPr="00342860">
        <w:rPr>
          <w:rFonts w:ascii="Cambria" w:hAnsi="Cambria"/>
          <w:sz w:val="20"/>
          <w:szCs w:val="20"/>
        </w:rPr>
        <w:t xml:space="preserve"> that victims can seek constitutional redress by virtue of section 19 of the Charter, for actual incidents which resulted in a denial of their rights to life, humane treatment, private and family life, freedom of thought, expression and association, and freedom of movement. It further </w:t>
      </w:r>
      <w:r w:rsidR="00CC14A1">
        <w:rPr>
          <w:rFonts w:ascii="Cambria" w:hAnsi="Cambria"/>
          <w:sz w:val="20"/>
          <w:szCs w:val="20"/>
        </w:rPr>
        <w:t>alleges</w:t>
      </w:r>
      <w:r w:rsidR="008F374E" w:rsidRPr="00342860">
        <w:rPr>
          <w:rFonts w:ascii="Cambria" w:hAnsi="Cambria"/>
          <w:sz w:val="20"/>
          <w:szCs w:val="20"/>
        </w:rPr>
        <w:t xml:space="preserve"> that petitioners declined to bring judicial proceeding</w:t>
      </w:r>
      <w:r w:rsidR="00930336">
        <w:rPr>
          <w:rFonts w:ascii="Cambria" w:hAnsi="Cambria"/>
          <w:sz w:val="20"/>
          <w:szCs w:val="20"/>
        </w:rPr>
        <w:t>s</w:t>
      </w:r>
      <w:r w:rsidR="008F374E" w:rsidRPr="00342860">
        <w:rPr>
          <w:rFonts w:ascii="Cambria" w:hAnsi="Cambria"/>
          <w:sz w:val="20"/>
          <w:szCs w:val="20"/>
        </w:rPr>
        <w:t xml:space="preserve"> in relation to </w:t>
      </w:r>
      <w:r w:rsidR="00BE6B2A">
        <w:rPr>
          <w:rFonts w:ascii="Cambria" w:hAnsi="Cambria"/>
          <w:sz w:val="20"/>
          <w:szCs w:val="20"/>
        </w:rPr>
        <w:t xml:space="preserve">the </w:t>
      </w:r>
      <w:r w:rsidR="008F374E" w:rsidRPr="00342860">
        <w:rPr>
          <w:rFonts w:ascii="Cambria" w:hAnsi="Cambria"/>
          <w:sz w:val="20"/>
          <w:szCs w:val="20"/>
        </w:rPr>
        <w:t xml:space="preserve">alleged crimes with </w:t>
      </w:r>
      <w:r w:rsidR="008F374E" w:rsidRPr="00A71515">
        <w:rPr>
          <w:rFonts w:ascii="Cambria" w:hAnsi="Cambria"/>
          <w:sz w:val="20"/>
          <w:szCs w:val="20"/>
        </w:rPr>
        <w:t>no valid reason</w:t>
      </w:r>
      <w:r w:rsidR="00930336">
        <w:rPr>
          <w:rFonts w:ascii="Cambria" w:hAnsi="Cambria"/>
          <w:sz w:val="20"/>
          <w:szCs w:val="20"/>
        </w:rPr>
        <w:t xml:space="preserve">. The States notes </w:t>
      </w:r>
      <w:r w:rsidR="00F32D6B" w:rsidRPr="00A71515">
        <w:rPr>
          <w:rFonts w:ascii="Cambria" w:hAnsi="Cambria"/>
          <w:sz w:val="20"/>
          <w:szCs w:val="20"/>
        </w:rPr>
        <w:t>that</w:t>
      </w:r>
      <w:r w:rsidR="00C45AAD" w:rsidRPr="00A71515">
        <w:rPr>
          <w:rFonts w:ascii="Cambria" w:hAnsi="Cambria"/>
          <w:sz w:val="20"/>
          <w:szCs w:val="20"/>
        </w:rPr>
        <w:t xml:space="preserve"> a gay rights activist brought a suit before the Supreme Court </w:t>
      </w:r>
      <w:r w:rsidR="00845705" w:rsidRPr="00C45AAD">
        <w:rPr>
          <w:rFonts w:ascii="Cambria" w:hAnsi="Cambria"/>
          <w:sz w:val="20"/>
          <w:szCs w:val="20"/>
        </w:rPr>
        <w:t>in relation to the interpretation of the OAP</w:t>
      </w:r>
      <w:r w:rsidR="00961909" w:rsidRPr="00C45AAD">
        <w:rPr>
          <w:rFonts w:ascii="Cambria" w:hAnsi="Cambria"/>
          <w:sz w:val="20"/>
          <w:szCs w:val="20"/>
        </w:rPr>
        <w:t>A.</w:t>
      </w:r>
      <w:r w:rsidR="00B53DBB" w:rsidRPr="00C45AAD">
        <w:rPr>
          <w:rFonts w:ascii="Cambria" w:hAnsi="Cambria"/>
          <w:sz w:val="20"/>
          <w:szCs w:val="20"/>
        </w:rPr>
        <w:t xml:space="preserve"> </w:t>
      </w:r>
      <w:r w:rsidR="008F374E" w:rsidRPr="00C45AAD">
        <w:rPr>
          <w:rFonts w:ascii="Cambria" w:hAnsi="Cambria"/>
          <w:sz w:val="20"/>
          <w:szCs w:val="20"/>
        </w:rPr>
        <w:t>For the</w:t>
      </w:r>
      <w:r w:rsidR="00930336">
        <w:rPr>
          <w:rFonts w:ascii="Cambria" w:hAnsi="Cambria"/>
          <w:sz w:val="20"/>
          <w:szCs w:val="20"/>
        </w:rPr>
        <w:t>se</w:t>
      </w:r>
      <w:r w:rsidR="008F374E" w:rsidRPr="00C45AAD">
        <w:rPr>
          <w:rFonts w:ascii="Cambria" w:hAnsi="Cambria"/>
          <w:sz w:val="20"/>
          <w:szCs w:val="20"/>
        </w:rPr>
        <w:t xml:space="preserve"> reasons, the State</w:t>
      </w:r>
      <w:r w:rsidR="008F374E" w:rsidRPr="00342860">
        <w:rPr>
          <w:rFonts w:ascii="Cambria" w:hAnsi="Cambria"/>
          <w:sz w:val="20"/>
          <w:szCs w:val="20"/>
        </w:rPr>
        <w:t xml:space="preserve"> alleges petitioners did not exhaust </w:t>
      </w:r>
      <w:r w:rsidR="008F374E" w:rsidRPr="00A71515">
        <w:rPr>
          <w:rFonts w:ascii="Cambria" w:hAnsi="Cambria"/>
          <w:sz w:val="20"/>
          <w:szCs w:val="20"/>
        </w:rPr>
        <w:t xml:space="preserve">domestic remedies, and that they failed to submit their petition within the six-month period established in Article 46.1(b) of the American Convention. </w:t>
      </w:r>
    </w:p>
    <w:p w14:paraId="4D2977A2" w14:textId="32B93DD3" w:rsidR="00E51B83" w:rsidRPr="00C45AAD" w:rsidRDefault="00DF6594" w:rsidP="00704A0B">
      <w:pPr>
        <w:pStyle w:val="NoSpacing"/>
        <w:numPr>
          <w:ilvl w:val="0"/>
          <w:numId w:val="69"/>
        </w:numPr>
        <w:spacing w:after="240"/>
        <w:ind w:left="0" w:firstLine="720"/>
        <w:jc w:val="both"/>
        <w:rPr>
          <w:rFonts w:ascii="Cambria" w:hAnsi="Cambria"/>
          <w:sz w:val="20"/>
          <w:szCs w:val="20"/>
        </w:rPr>
      </w:pPr>
      <w:r w:rsidRPr="00C45AAD">
        <w:rPr>
          <w:rFonts w:ascii="Cambria" w:hAnsi="Cambria"/>
          <w:sz w:val="20"/>
          <w:szCs w:val="20"/>
        </w:rPr>
        <w:t xml:space="preserve">The State argues that the IACHR does not have the competence to determine whether the provisions contained in the OAPA are compatible with the American Convention. The State indicates that such competence lies </w:t>
      </w:r>
      <w:r w:rsidR="00930336" w:rsidRPr="00C45AAD">
        <w:rPr>
          <w:rFonts w:ascii="Cambria" w:hAnsi="Cambria"/>
          <w:sz w:val="20"/>
          <w:szCs w:val="20"/>
        </w:rPr>
        <w:t xml:space="preserve">exclusively </w:t>
      </w:r>
      <w:r w:rsidR="00930336">
        <w:rPr>
          <w:rFonts w:ascii="Cambria" w:hAnsi="Cambria"/>
          <w:sz w:val="20"/>
          <w:szCs w:val="20"/>
        </w:rPr>
        <w:t>with</w:t>
      </w:r>
      <w:r w:rsidRPr="00C45AAD">
        <w:rPr>
          <w:rFonts w:ascii="Cambria" w:hAnsi="Cambria"/>
          <w:sz w:val="20"/>
          <w:szCs w:val="20"/>
        </w:rPr>
        <w:t xml:space="preserve"> the Inter-American Court by virtue of Article 64(2) of the American </w:t>
      </w:r>
      <w:r w:rsidRPr="00C45AAD">
        <w:rPr>
          <w:rFonts w:ascii="Cambria" w:hAnsi="Cambria"/>
          <w:sz w:val="20"/>
          <w:szCs w:val="20"/>
        </w:rPr>
        <w:lastRenderedPageBreak/>
        <w:t xml:space="preserve">Convention, and that Jamaica has not </w:t>
      </w:r>
      <w:r w:rsidR="00930336">
        <w:rPr>
          <w:rFonts w:ascii="Cambria" w:hAnsi="Cambria"/>
          <w:sz w:val="20"/>
          <w:szCs w:val="20"/>
        </w:rPr>
        <w:t>accepted</w:t>
      </w:r>
      <w:r w:rsidRPr="00C45AAD">
        <w:rPr>
          <w:rFonts w:ascii="Cambria" w:hAnsi="Cambria"/>
          <w:sz w:val="20"/>
          <w:szCs w:val="20"/>
        </w:rPr>
        <w:t xml:space="preserve"> its competence. The State assert</w:t>
      </w:r>
      <w:r w:rsidR="004D3C1C">
        <w:rPr>
          <w:rFonts w:ascii="Cambria" w:hAnsi="Cambria"/>
          <w:sz w:val="20"/>
          <w:szCs w:val="20"/>
        </w:rPr>
        <w:t>s</w:t>
      </w:r>
      <w:r w:rsidRPr="00C45AAD">
        <w:rPr>
          <w:rFonts w:ascii="Cambria" w:hAnsi="Cambria"/>
          <w:sz w:val="20"/>
          <w:szCs w:val="20"/>
        </w:rPr>
        <w:t xml:space="preserve"> that</w:t>
      </w:r>
      <w:r w:rsidR="00E57B01">
        <w:rPr>
          <w:rFonts w:ascii="Cambria" w:hAnsi="Cambria"/>
          <w:sz w:val="20"/>
          <w:szCs w:val="20"/>
        </w:rPr>
        <w:t>,</w:t>
      </w:r>
      <w:r w:rsidRPr="00C45AAD">
        <w:rPr>
          <w:rFonts w:ascii="Cambria" w:hAnsi="Cambria"/>
          <w:sz w:val="20"/>
          <w:szCs w:val="20"/>
        </w:rPr>
        <w:t xml:space="preserve"> should the Commission declare this petition admissible</w:t>
      </w:r>
      <w:r w:rsidR="00E57B01">
        <w:rPr>
          <w:rFonts w:ascii="Cambria" w:hAnsi="Cambria"/>
          <w:sz w:val="20"/>
          <w:szCs w:val="20"/>
        </w:rPr>
        <w:t>,</w:t>
      </w:r>
      <w:r w:rsidRPr="00C45AAD">
        <w:rPr>
          <w:rFonts w:ascii="Cambria" w:hAnsi="Cambria"/>
          <w:sz w:val="20"/>
          <w:szCs w:val="20"/>
        </w:rPr>
        <w:t xml:space="preserve"> it would be encroaching on an area that is reserve</w:t>
      </w:r>
      <w:r w:rsidR="00E57B01">
        <w:rPr>
          <w:rFonts w:ascii="Cambria" w:hAnsi="Cambria"/>
          <w:sz w:val="20"/>
          <w:szCs w:val="20"/>
        </w:rPr>
        <w:t>d</w:t>
      </w:r>
      <w:r w:rsidRPr="00C45AAD">
        <w:rPr>
          <w:rFonts w:ascii="Cambria" w:hAnsi="Cambria"/>
          <w:sz w:val="20"/>
          <w:szCs w:val="20"/>
        </w:rPr>
        <w:t xml:space="preserve"> exclusively to States </w:t>
      </w:r>
      <w:r w:rsidR="00930336">
        <w:rPr>
          <w:rFonts w:ascii="Cambria" w:hAnsi="Cambria"/>
          <w:sz w:val="20"/>
          <w:szCs w:val="20"/>
        </w:rPr>
        <w:t xml:space="preserve">insofar as their </w:t>
      </w:r>
      <w:r w:rsidRPr="00C45AAD">
        <w:rPr>
          <w:rFonts w:ascii="Cambria" w:hAnsi="Cambria"/>
          <w:sz w:val="20"/>
          <w:szCs w:val="20"/>
        </w:rPr>
        <w:t xml:space="preserve">domestic laws are involved, and it </w:t>
      </w:r>
      <w:r w:rsidRPr="004D2684">
        <w:rPr>
          <w:rFonts w:ascii="Cambria" w:hAnsi="Cambria"/>
          <w:sz w:val="20"/>
          <w:szCs w:val="20"/>
        </w:rPr>
        <w:t>would entail an illegal and ultra vires</w:t>
      </w:r>
      <w:r w:rsidRPr="00C45AAD">
        <w:rPr>
          <w:rFonts w:ascii="Cambria" w:hAnsi="Cambria"/>
          <w:sz w:val="20"/>
          <w:szCs w:val="20"/>
        </w:rPr>
        <w:t xml:space="preserve"> act. </w:t>
      </w:r>
      <w:r w:rsidR="00D3131E" w:rsidRPr="00C45AAD">
        <w:rPr>
          <w:rFonts w:ascii="Cambria" w:hAnsi="Cambria"/>
          <w:sz w:val="20"/>
          <w:szCs w:val="20"/>
        </w:rPr>
        <w:t>Additionally</w:t>
      </w:r>
      <w:r w:rsidRPr="00C45AAD">
        <w:rPr>
          <w:rFonts w:ascii="Cambria" w:hAnsi="Cambria"/>
          <w:sz w:val="20"/>
          <w:szCs w:val="20"/>
        </w:rPr>
        <w:t>, t</w:t>
      </w:r>
      <w:r w:rsidR="008F374E" w:rsidRPr="00C45AAD">
        <w:rPr>
          <w:rFonts w:ascii="Cambria" w:hAnsi="Cambria"/>
          <w:sz w:val="20"/>
          <w:szCs w:val="20"/>
        </w:rPr>
        <w:t xml:space="preserve">he State asserts </w:t>
      </w:r>
      <w:r w:rsidR="00116F43" w:rsidRPr="00C45AAD">
        <w:rPr>
          <w:rFonts w:ascii="Cambria" w:hAnsi="Cambria"/>
          <w:sz w:val="20"/>
          <w:szCs w:val="20"/>
        </w:rPr>
        <w:t xml:space="preserve">that </w:t>
      </w:r>
      <w:r w:rsidR="008F374E" w:rsidRPr="00C45AAD">
        <w:rPr>
          <w:rFonts w:ascii="Cambria" w:hAnsi="Cambria"/>
          <w:sz w:val="20"/>
          <w:szCs w:val="20"/>
        </w:rPr>
        <w:t>the</w:t>
      </w:r>
      <w:r w:rsidR="00603EAA" w:rsidRPr="00C45AAD">
        <w:rPr>
          <w:rFonts w:ascii="Cambria" w:hAnsi="Cambria"/>
          <w:sz w:val="20"/>
          <w:szCs w:val="20"/>
        </w:rPr>
        <w:t xml:space="preserve"> current</w:t>
      </w:r>
      <w:r w:rsidR="008F374E" w:rsidRPr="00C45AAD">
        <w:rPr>
          <w:rFonts w:ascii="Cambria" w:hAnsi="Cambria"/>
          <w:sz w:val="20"/>
          <w:szCs w:val="20"/>
        </w:rPr>
        <w:t xml:space="preserve"> petition</w:t>
      </w:r>
      <w:r w:rsidR="00603EAA" w:rsidRPr="00C45AAD">
        <w:rPr>
          <w:rFonts w:ascii="Cambria" w:hAnsi="Cambria"/>
          <w:sz w:val="20"/>
          <w:szCs w:val="20"/>
        </w:rPr>
        <w:t xml:space="preserve"> duplicates</w:t>
      </w:r>
      <w:r w:rsidR="00961909" w:rsidRPr="00C45AAD">
        <w:rPr>
          <w:rFonts w:ascii="Cambria" w:hAnsi="Cambria"/>
          <w:sz w:val="20"/>
          <w:szCs w:val="20"/>
        </w:rPr>
        <w:t>,</w:t>
      </w:r>
      <w:r w:rsidR="00603EAA" w:rsidRPr="00C45AAD">
        <w:rPr>
          <w:rFonts w:ascii="Cambria" w:hAnsi="Cambria"/>
          <w:sz w:val="20"/>
          <w:szCs w:val="20"/>
        </w:rPr>
        <w:t xml:space="preserve"> </w:t>
      </w:r>
      <w:r w:rsidR="00500D05">
        <w:rPr>
          <w:rFonts w:ascii="Cambria" w:hAnsi="Cambria"/>
          <w:sz w:val="20"/>
          <w:szCs w:val="20"/>
        </w:rPr>
        <w:t>under the</w:t>
      </w:r>
      <w:r w:rsidR="00500D05" w:rsidRPr="00C45AAD">
        <w:rPr>
          <w:rFonts w:ascii="Cambria" w:hAnsi="Cambria"/>
          <w:sz w:val="20"/>
          <w:szCs w:val="20"/>
        </w:rPr>
        <w:t xml:space="preserve"> </w:t>
      </w:r>
      <w:r w:rsidR="00603EAA" w:rsidRPr="00C45AAD">
        <w:rPr>
          <w:rFonts w:ascii="Cambria" w:hAnsi="Cambria"/>
          <w:sz w:val="20"/>
          <w:szCs w:val="20"/>
        </w:rPr>
        <w:t xml:space="preserve">terms of Article 33 of </w:t>
      </w:r>
      <w:r w:rsidR="00500D05">
        <w:rPr>
          <w:rFonts w:ascii="Cambria" w:hAnsi="Cambria"/>
          <w:sz w:val="20"/>
          <w:szCs w:val="20"/>
        </w:rPr>
        <w:t xml:space="preserve">the </w:t>
      </w:r>
      <w:r w:rsidR="00603EAA" w:rsidRPr="00C45AAD">
        <w:rPr>
          <w:rFonts w:ascii="Cambria" w:hAnsi="Cambria"/>
          <w:sz w:val="20"/>
          <w:szCs w:val="20"/>
        </w:rPr>
        <w:t>Commission’s Rules</w:t>
      </w:r>
      <w:r w:rsidR="00961909" w:rsidRPr="00C45AAD">
        <w:rPr>
          <w:rFonts w:ascii="Cambria" w:hAnsi="Cambria"/>
          <w:sz w:val="20"/>
          <w:szCs w:val="20"/>
        </w:rPr>
        <w:t>,</w:t>
      </w:r>
      <w:r w:rsidR="00603EAA" w:rsidRPr="00C45AAD">
        <w:rPr>
          <w:rFonts w:ascii="Cambria" w:hAnsi="Cambria"/>
          <w:sz w:val="20"/>
          <w:szCs w:val="20"/>
        </w:rPr>
        <w:t xml:space="preserve"> a</w:t>
      </w:r>
      <w:r w:rsidR="00AF04B2">
        <w:rPr>
          <w:rFonts w:ascii="Cambria" w:hAnsi="Cambria"/>
          <w:sz w:val="20"/>
          <w:szCs w:val="20"/>
        </w:rPr>
        <w:t>nother</w:t>
      </w:r>
      <w:r w:rsidR="00603EAA" w:rsidRPr="00C45AAD">
        <w:rPr>
          <w:rFonts w:ascii="Cambria" w:hAnsi="Cambria"/>
          <w:sz w:val="20"/>
          <w:szCs w:val="20"/>
        </w:rPr>
        <w:t xml:space="preserve"> pending petition</w:t>
      </w:r>
      <w:r w:rsidR="00116F43" w:rsidRPr="00C45AAD">
        <w:rPr>
          <w:rFonts w:ascii="Cambria" w:hAnsi="Cambria"/>
          <w:sz w:val="20"/>
          <w:szCs w:val="20"/>
        </w:rPr>
        <w:t xml:space="preserve">, </w:t>
      </w:r>
      <w:r w:rsidR="00500D05">
        <w:rPr>
          <w:rFonts w:ascii="Cambria" w:hAnsi="Cambria"/>
          <w:sz w:val="20"/>
          <w:szCs w:val="20"/>
        </w:rPr>
        <w:t>as it makes</w:t>
      </w:r>
      <w:r w:rsidR="00603EAA" w:rsidRPr="00C45AAD">
        <w:rPr>
          <w:rFonts w:ascii="Cambria" w:hAnsi="Cambria"/>
          <w:sz w:val="20"/>
          <w:szCs w:val="20"/>
        </w:rPr>
        <w:t xml:space="preserve"> the same claims</w:t>
      </w:r>
      <w:r w:rsidR="00961909" w:rsidRPr="00C45AAD">
        <w:rPr>
          <w:rFonts w:ascii="Cambria" w:hAnsi="Cambria"/>
          <w:sz w:val="20"/>
          <w:szCs w:val="20"/>
        </w:rPr>
        <w:t>.</w:t>
      </w:r>
    </w:p>
    <w:p w14:paraId="556D7458" w14:textId="3AA47D33" w:rsidR="004E4C04" w:rsidRPr="00116F43" w:rsidRDefault="004E4C04" w:rsidP="003C00DB">
      <w:pPr>
        <w:pStyle w:val="NoSpacing"/>
        <w:spacing w:after="240"/>
        <w:ind w:left="720"/>
        <w:jc w:val="both"/>
        <w:rPr>
          <w:rFonts w:ascii="Cambria" w:hAnsi="Cambria"/>
          <w:sz w:val="20"/>
          <w:szCs w:val="20"/>
        </w:rPr>
      </w:pPr>
      <w:r w:rsidRPr="00704A0B">
        <w:rPr>
          <w:rFonts w:ascii="Cambria" w:hAnsi="Cambria"/>
          <w:b/>
          <w:bCs/>
          <w:sz w:val="20"/>
          <w:szCs w:val="20"/>
        </w:rPr>
        <w:t>VI.</w:t>
      </w:r>
      <w:r w:rsidRPr="00704A0B">
        <w:rPr>
          <w:rFonts w:ascii="Cambria" w:hAnsi="Cambria"/>
          <w:b/>
          <w:bCs/>
          <w:sz w:val="20"/>
          <w:szCs w:val="20"/>
        </w:rPr>
        <w:tab/>
      </w:r>
      <w:r w:rsidRPr="00704A0B">
        <w:rPr>
          <w:rFonts w:ascii="Cambria" w:hAnsi="Cambria"/>
          <w:b/>
          <w:sz w:val="20"/>
          <w:szCs w:val="20"/>
        </w:rPr>
        <w:t xml:space="preserve">EXHAUSTION OF DOMESTIC </w:t>
      </w:r>
      <w:r w:rsidRPr="00116F43">
        <w:rPr>
          <w:rFonts w:ascii="Cambria" w:hAnsi="Cambria"/>
          <w:b/>
          <w:sz w:val="20"/>
          <w:szCs w:val="20"/>
        </w:rPr>
        <w:t>REMEDIES AND TIMELINESS OF THE PETITION</w:t>
      </w:r>
      <w:r w:rsidRPr="00116F43">
        <w:rPr>
          <w:rFonts w:ascii="Cambria" w:hAnsi="Cambria"/>
          <w:b/>
          <w:bCs/>
          <w:sz w:val="20"/>
          <w:szCs w:val="20"/>
        </w:rPr>
        <w:t xml:space="preserve"> </w:t>
      </w:r>
    </w:p>
    <w:p w14:paraId="5E49B1B5" w14:textId="73AB62A7" w:rsidR="00BA2CD3" w:rsidRDefault="004E4C04" w:rsidP="00FA367F">
      <w:pPr>
        <w:pStyle w:val="NoSpacing"/>
        <w:numPr>
          <w:ilvl w:val="0"/>
          <w:numId w:val="69"/>
        </w:numPr>
        <w:spacing w:after="240"/>
        <w:ind w:left="0" w:firstLine="720"/>
        <w:jc w:val="both"/>
        <w:rPr>
          <w:rFonts w:ascii="Cambria" w:hAnsi="Cambria"/>
          <w:sz w:val="20"/>
          <w:szCs w:val="20"/>
        </w:rPr>
      </w:pPr>
      <w:r w:rsidRPr="006B5CA3">
        <w:rPr>
          <w:rFonts w:ascii="Cambria" w:hAnsi="Cambria"/>
          <w:sz w:val="20"/>
          <w:szCs w:val="20"/>
        </w:rPr>
        <w:t>The petitioners assert that the exceptions set forth in Article</w:t>
      </w:r>
      <w:r w:rsidR="00227E9A">
        <w:rPr>
          <w:rFonts w:ascii="Cambria" w:hAnsi="Cambria"/>
          <w:sz w:val="20"/>
          <w:szCs w:val="20"/>
        </w:rPr>
        <w:t>s</w:t>
      </w:r>
      <w:r w:rsidRPr="006B5CA3">
        <w:rPr>
          <w:rFonts w:ascii="Cambria" w:hAnsi="Cambria"/>
          <w:sz w:val="20"/>
          <w:szCs w:val="20"/>
        </w:rPr>
        <w:t xml:space="preserve"> 46.2(a) and (b) of the American Convention apply as a result of the abovementioned arguments. In turn, the State indi</w:t>
      </w:r>
      <w:r w:rsidRPr="006441F4">
        <w:rPr>
          <w:rFonts w:ascii="Cambria" w:hAnsi="Cambria"/>
          <w:sz w:val="20"/>
          <w:szCs w:val="20"/>
        </w:rPr>
        <w:t xml:space="preserve">cates that the petitioners failed to exhaust domestic remedies and </w:t>
      </w:r>
      <w:r w:rsidR="00FA367F">
        <w:rPr>
          <w:rFonts w:ascii="Cambria" w:hAnsi="Cambria"/>
          <w:sz w:val="20"/>
          <w:szCs w:val="20"/>
        </w:rPr>
        <w:t>they did not</w:t>
      </w:r>
      <w:r w:rsidR="00BE6B2A" w:rsidRPr="00A71515">
        <w:rPr>
          <w:rFonts w:ascii="Cambria" w:hAnsi="Cambria"/>
          <w:sz w:val="20"/>
          <w:szCs w:val="20"/>
        </w:rPr>
        <w:t xml:space="preserve"> submit the petition within the six-month period</w:t>
      </w:r>
      <w:r w:rsidRPr="006441F4">
        <w:rPr>
          <w:rFonts w:ascii="Cambria" w:hAnsi="Cambria"/>
          <w:sz w:val="20"/>
          <w:szCs w:val="20"/>
        </w:rPr>
        <w:t xml:space="preserve">. </w:t>
      </w:r>
    </w:p>
    <w:p w14:paraId="4982E6A2" w14:textId="5E2A085A" w:rsidR="004E4C04" w:rsidRPr="00226B99" w:rsidRDefault="00A51B71" w:rsidP="00904B60">
      <w:pPr>
        <w:pStyle w:val="NoSpacing"/>
        <w:numPr>
          <w:ilvl w:val="0"/>
          <w:numId w:val="69"/>
        </w:numPr>
        <w:spacing w:after="240"/>
        <w:ind w:left="0" w:firstLine="720"/>
        <w:jc w:val="both"/>
        <w:rPr>
          <w:rFonts w:ascii="Cambria" w:hAnsi="Cambria"/>
          <w:sz w:val="20"/>
          <w:szCs w:val="20"/>
        </w:rPr>
      </w:pPr>
      <w:r w:rsidRPr="00226B99">
        <w:rPr>
          <w:rFonts w:ascii="Cambria" w:hAnsi="Cambria"/>
          <w:sz w:val="20"/>
          <w:szCs w:val="20"/>
        </w:rPr>
        <w:t>Regarding the State’s argument about the possibility to challenge</w:t>
      </w:r>
      <w:r w:rsidR="00D461B6" w:rsidRPr="00226B99">
        <w:rPr>
          <w:rFonts w:ascii="Cambria" w:hAnsi="Cambria"/>
          <w:sz w:val="20"/>
          <w:szCs w:val="20"/>
        </w:rPr>
        <w:t xml:space="preserve"> </w:t>
      </w:r>
      <w:r w:rsidRPr="00226B99">
        <w:rPr>
          <w:rFonts w:ascii="Cambria" w:hAnsi="Cambria"/>
          <w:sz w:val="20"/>
          <w:szCs w:val="20"/>
        </w:rPr>
        <w:t xml:space="preserve">the interpretation of the OAPA before the Supreme Court, the Commission notes that the Constitutional Amendment of 2011 prohibits bringing a constitutional claim against buggery laws and that the only </w:t>
      </w:r>
      <w:r w:rsidR="0017580F" w:rsidRPr="00226B99">
        <w:rPr>
          <w:rFonts w:ascii="Cambria" w:hAnsi="Cambria"/>
          <w:sz w:val="20"/>
          <w:szCs w:val="20"/>
        </w:rPr>
        <w:t xml:space="preserve">action brought before the Supreme Court was </w:t>
      </w:r>
      <w:r w:rsidR="0017580F" w:rsidRPr="00226B99">
        <w:rPr>
          <w:rFonts w:asciiTheme="majorHAnsi" w:hAnsiTheme="majorHAnsi"/>
          <w:sz w:val="20"/>
          <w:szCs w:val="20"/>
        </w:rPr>
        <w:t>withdrawn</w:t>
      </w:r>
      <w:r w:rsidR="00226B99" w:rsidRPr="00226B99">
        <w:rPr>
          <w:rFonts w:asciiTheme="majorHAnsi" w:hAnsiTheme="majorHAnsi"/>
          <w:sz w:val="20"/>
          <w:szCs w:val="20"/>
        </w:rPr>
        <w:t>,</w:t>
      </w:r>
      <w:r w:rsidR="0017580F" w:rsidRPr="00226B99">
        <w:rPr>
          <w:rFonts w:asciiTheme="majorHAnsi" w:hAnsiTheme="majorHAnsi"/>
          <w:sz w:val="20"/>
          <w:szCs w:val="20"/>
        </w:rPr>
        <w:t xml:space="preserve"> </w:t>
      </w:r>
      <w:r w:rsidR="00226B99" w:rsidRPr="00226B99">
        <w:rPr>
          <w:rFonts w:asciiTheme="majorHAnsi" w:hAnsiTheme="majorHAnsi"/>
          <w:sz w:val="20"/>
          <w:szCs w:val="20"/>
        </w:rPr>
        <w:t xml:space="preserve">allegedly due to homophobic threats, </w:t>
      </w:r>
      <w:r w:rsidR="0017580F" w:rsidRPr="00226B99">
        <w:rPr>
          <w:rFonts w:asciiTheme="majorHAnsi" w:hAnsiTheme="majorHAnsi"/>
          <w:sz w:val="20"/>
          <w:szCs w:val="20"/>
        </w:rPr>
        <w:t xml:space="preserve">before the court could decide on </w:t>
      </w:r>
      <w:r w:rsidR="00AF04B2">
        <w:rPr>
          <w:rFonts w:asciiTheme="majorHAnsi" w:hAnsiTheme="majorHAnsi"/>
          <w:sz w:val="20"/>
          <w:szCs w:val="20"/>
        </w:rPr>
        <w:t>its</w:t>
      </w:r>
      <w:r w:rsidR="00AF04B2" w:rsidRPr="00226B99">
        <w:rPr>
          <w:rFonts w:asciiTheme="majorHAnsi" w:hAnsiTheme="majorHAnsi"/>
          <w:sz w:val="20"/>
          <w:szCs w:val="20"/>
        </w:rPr>
        <w:t xml:space="preserve"> </w:t>
      </w:r>
      <w:r w:rsidR="0017580F" w:rsidRPr="00226B99">
        <w:rPr>
          <w:rFonts w:asciiTheme="majorHAnsi" w:hAnsiTheme="majorHAnsi"/>
          <w:sz w:val="20"/>
          <w:szCs w:val="20"/>
        </w:rPr>
        <w:t xml:space="preserve">admissibility. </w:t>
      </w:r>
      <w:r w:rsidR="004E4C04" w:rsidRPr="00226B99">
        <w:rPr>
          <w:rFonts w:ascii="Cambria" w:hAnsi="Cambria"/>
          <w:sz w:val="20"/>
          <w:szCs w:val="20"/>
        </w:rPr>
        <w:t>For th</w:t>
      </w:r>
      <w:r w:rsidR="00226B99">
        <w:rPr>
          <w:rFonts w:ascii="Cambria" w:hAnsi="Cambria"/>
          <w:sz w:val="20"/>
          <w:szCs w:val="20"/>
        </w:rPr>
        <w:t>is</w:t>
      </w:r>
      <w:r w:rsidR="004E4C04" w:rsidRPr="00226B99">
        <w:rPr>
          <w:rFonts w:ascii="Cambria" w:hAnsi="Cambria"/>
          <w:sz w:val="20"/>
          <w:szCs w:val="20"/>
        </w:rPr>
        <w:t xml:space="preserve"> reason, the Commission concludes that the exception to the requirement of prior exhaustion of domestic remedies set forth in Article 46.2(</w:t>
      </w:r>
      <w:r w:rsidR="00226B99">
        <w:rPr>
          <w:rFonts w:ascii="Cambria" w:hAnsi="Cambria"/>
          <w:sz w:val="20"/>
          <w:szCs w:val="20"/>
        </w:rPr>
        <w:t>a</w:t>
      </w:r>
      <w:r w:rsidR="004E4C04" w:rsidRPr="00226B99">
        <w:rPr>
          <w:rFonts w:ascii="Cambria" w:hAnsi="Cambria"/>
          <w:sz w:val="20"/>
          <w:szCs w:val="20"/>
        </w:rPr>
        <w:t>) of the American Convention applies. Likewise, the Commission finds that the petition was filed in a reasonable time</w:t>
      </w:r>
      <w:r w:rsidR="00DC6F47" w:rsidRPr="00226B99">
        <w:rPr>
          <w:rFonts w:ascii="Cambria" w:hAnsi="Cambria"/>
          <w:sz w:val="20"/>
          <w:szCs w:val="20"/>
        </w:rPr>
        <w:t>,</w:t>
      </w:r>
      <w:r w:rsidR="004E4C04" w:rsidRPr="00226B99">
        <w:rPr>
          <w:rFonts w:ascii="Cambria" w:hAnsi="Cambria"/>
          <w:sz w:val="20"/>
          <w:szCs w:val="20"/>
        </w:rPr>
        <w:t xml:space="preserve"> as some consequences of the denounced acts still persist, and </w:t>
      </w:r>
      <w:r w:rsidR="003E49D4" w:rsidRPr="00226B99">
        <w:rPr>
          <w:rFonts w:ascii="Cambria" w:hAnsi="Cambria"/>
          <w:sz w:val="20"/>
          <w:szCs w:val="20"/>
        </w:rPr>
        <w:t>therefore</w:t>
      </w:r>
      <w:r w:rsidR="004E4C04" w:rsidRPr="00226B99">
        <w:rPr>
          <w:rFonts w:ascii="Cambria" w:hAnsi="Cambria"/>
          <w:sz w:val="20"/>
          <w:szCs w:val="20"/>
        </w:rPr>
        <w:t xml:space="preserve"> the admissibility requirement of timeliness </w:t>
      </w:r>
      <w:r w:rsidR="00227E9A">
        <w:rPr>
          <w:rFonts w:ascii="Cambria" w:hAnsi="Cambria"/>
          <w:sz w:val="20"/>
          <w:szCs w:val="20"/>
        </w:rPr>
        <w:t xml:space="preserve">established in </w:t>
      </w:r>
      <w:r w:rsidR="00227E9A" w:rsidRPr="006B5CA3">
        <w:rPr>
          <w:rFonts w:ascii="Cambria" w:hAnsi="Cambria"/>
          <w:sz w:val="20"/>
          <w:szCs w:val="20"/>
        </w:rPr>
        <w:t>Article 32.2 of the Commission’s Rules</w:t>
      </w:r>
      <w:r w:rsidR="00227E9A">
        <w:rPr>
          <w:rFonts w:ascii="Cambria" w:hAnsi="Cambria"/>
          <w:sz w:val="20"/>
          <w:szCs w:val="20"/>
        </w:rPr>
        <w:t xml:space="preserve"> </w:t>
      </w:r>
      <w:r w:rsidR="004E4C04" w:rsidRPr="00226B99">
        <w:rPr>
          <w:rFonts w:ascii="Cambria" w:hAnsi="Cambria"/>
          <w:sz w:val="20"/>
          <w:szCs w:val="20"/>
        </w:rPr>
        <w:t>is met</w:t>
      </w:r>
      <w:r w:rsidR="00E57B01" w:rsidRPr="00226B99">
        <w:rPr>
          <w:rFonts w:ascii="Cambria" w:hAnsi="Cambria"/>
          <w:sz w:val="20"/>
          <w:szCs w:val="20"/>
        </w:rPr>
        <w:t>.</w:t>
      </w:r>
    </w:p>
    <w:p w14:paraId="68E28CDC" w14:textId="1EF0D9B4" w:rsidR="00C67077" w:rsidRPr="002730F1" w:rsidRDefault="00C67077" w:rsidP="002730F1">
      <w:pPr>
        <w:pStyle w:val="Default"/>
        <w:spacing w:after="240"/>
        <w:ind w:left="720"/>
        <w:jc w:val="both"/>
        <w:rPr>
          <w:rFonts w:eastAsia="Cambria"/>
          <w:b/>
          <w:color w:val="auto"/>
          <w:sz w:val="20"/>
          <w:szCs w:val="20"/>
          <w:u w:color="000000"/>
        </w:rPr>
      </w:pPr>
      <w:r w:rsidRPr="002730F1">
        <w:rPr>
          <w:rFonts w:eastAsia="Cambria"/>
          <w:b/>
          <w:color w:val="auto"/>
          <w:sz w:val="20"/>
          <w:szCs w:val="20"/>
          <w:u w:color="000000"/>
        </w:rPr>
        <w:t>VII.</w:t>
      </w:r>
      <w:r w:rsidRPr="002730F1">
        <w:rPr>
          <w:rFonts w:eastAsia="Cambria"/>
          <w:b/>
          <w:color w:val="auto"/>
          <w:sz w:val="20"/>
          <w:szCs w:val="20"/>
          <w:u w:color="000000"/>
        </w:rPr>
        <w:tab/>
        <w:t>COLORABLE CLAIM</w:t>
      </w:r>
    </w:p>
    <w:p w14:paraId="4CE3AD31" w14:textId="420235E2" w:rsidR="00226B99" w:rsidRDefault="00227E0C" w:rsidP="003C00DB">
      <w:pPr>
        <w:pStyle w:val="ListParagraph"/>
        <w:numPr>
          <w:ilvl w:val="0"/>
          <w:numId w:val="69"/>
        </w:numPr>
        <w:spacing w:after="240"/>
        <w:ind w:left="0" w:firstLine="720"/>
        <w:jc w:val="both"/>
        <w:rPr>
          <w:sz w:val="20"/>
          <w:szCs w:val="20"/>
        </w:rPr>
      </w:pPr>
      <w:r w:rsidRPr="00EB4AC0">
        <w:rPr>
          <w:sz w:val="20"/>
          <w:szCs w:val="20"/>
        </w:rPr>
        <w:t xml:space="preserve">In view of the elements of fact and law presented by each party, and given the </w:t>
      </w:r>
      <w:r w:rsidR="00226B99">
        <w:rPr>
          <w:sz w:val="20"/>
          <w:szCs w:val="20"/>
        </w:rPr>
        <w:t xml:space="preserve">allegations concerning a </w:t>
      </w:r>
      <w:r w:rsidRPr="00EB4AC0">
        <w:rPr>
          <w:sz w:val="20"/>
          <w:szCs w:val="20"/>
        </w:rPr>
        <w:t>context of violence and disc</w:t>
      </w:r>
      <w:r w:rsidR="00CA45FB" w:rsidRPr="00EB4AC0">
        <w:rPr>
          <w:sz w:val="20"/>
          <w:szCs w:val="20"/>
        </w:rPr>
        <w:t>rimination against LGBTI people</w:t>
      </w:r>
      <w:r w:rsidRPr="00EB4AC0">
        <w:rPr>
          <w:sz w:val="20"/>
          <w:szCs w:val="20"/>
        </w:rPr>
        <w:t xml:space="preserve"> and th</w:t>
      </w:r>
      <w:r w:rsidR="00CA45FB" w:rsidRPr="00EB4AC0">
        <w:rPr>
          <w:sz w:val="20"/>
          <w:szCs w:val="20"/>
        </w:rPr>
        <w:t>e impact of buggery</w:t>
      </w:r>
      <w:r w:rsidRPr="00EB4AC0">
        <w:rPr>
          <w:sz w:val="20"/>
          <w:szCs w:val="20"/>
        </w:rPr>
        <w:t xml:space="preserve"> laws </w:t>
      </w:r>
      <w:r w:rsidR="00CA45FB" w:rsidRPr="00EB4AC0">
        <w:rPr>
          <w:sz w:val="20"/>
          <w:szCs w:val="20"/>
        </w:rPr>
        <w:t>on</w:t>
      </w:r>
      <w:r w:rsidRPr="00EB4AC0">
        <w:rPr>
          <w:sz w:val="20"/>
          <w:szCs w:val="20"/>
        </w:rPr>
        <w:t xml:space="preserve"> that situation, the Commission finds that</w:t>
      </w:r>
      <w:r w:rsidRPr="00396344">
        <w:rPr>
          <w:sz w:val="20"/>
          <w:szCs w:val="20"/>
        </w:rPr>
        <w:t>, if proved, the alleged facts relating to threats to life</w:t>
      </w:r>
      <w:r w:rsidR="00705F44">
        <w:rPr>
          <w:sz w:val="20"/>
          <w:szCs w:val="20"/>
        </w:rPr>
        <w:t>,</w:t>
      </w:r>
      <w:r w:rsidRPr="00396344">
        <w:rPr>
          <w:sz w:val="20"/>
          <w:szCs w:val="20"/>
        </w:rPr>
        <w:t xml:space="preserve"> personal integrity, interference with private and family life, obstacles to the right of residence and movement, unequal treatment, lack of access to justice and judicial protection, </w:t>
      </w:r>
      <w:r w:rsidR="005D20F0">
        <w:rPr>
          <w:sz w:val="20"/>
          <w:szCs w:val="20"/>
        </w:rPr>
        <w:t xml:space="preserve">and </w:t>
      </w:r>
      <w:r w:rsidRPr="00396344">
        <w:rPr>
          <w:sz w:val="20"/>
          <w:szCs w:val="20"/>
        </w:rPr>
        <w:t>interference in access to health</w:t>
      </w:r>
      <w:r w:rsidR="00226B99">
        <w:rPr>
          <w:sz w:val="20"/>
          <w:szCs w:val="20"/>
        </w:rPr>
        <w:t xml:space="preserve"> care</w:t>
      </w:r>
      <w:r w:rsidRPr="00396344">
        <w:rPr>
          <w:sz w:val="20"/>
          <w:szCs w:val="20"/>
        </w:rPr>
        <w:t>, could establish possible violations of Articles 4, 5, 8, 11, 17, 22, 24, 25 and 26</w:t>
      </w:r>
      <w:r w:rsidR="00AF5928">
        <w:rPr>
          <w:sz w:val="20"/>
          <w:szCs w:val="20"/>
        </w:rPr>
        <w:t xml:space="preserve"> </w:t>
      </w:r>
      <w:r w:rsidRPr="00396344">
        <w:rPr>
          <w:sz w:val="20"/>
          <w:szCs w:val="20"/>
        </w:rPr>
        <w:t xml:space="preserve">of the American Convention, in connection with Articles 1.1 and 2 thereof, to the detriment of Mr. Henry and Ms. Edwards. </w:t>
      </w:r>
    </w:p>
    <w:p w14:paraId="60ECF300" w14:textId="237E5009" w:rsidR="00227E0C" w:rsidRPr="003C00DB" w:rsidRDefault="00227E0C" w:rsidP="003C00DB">
      <w:pPr>
        <w:pStyle w:val="ListParagraph"/>
        <w:numPr>
          <w:ilvl w:val="0"/>
          <w:numId w:val="69"/>
        </w:numPr>
        <w:spacing w:after="240"/>
        <w:ind w:left="0" w:firstLine="720"/>
        <w:jc w:val="both"/>
        <w:rPr>
          <w:sz w:val="20"/>
          <w:szCs w:val="20"/>
        </w:rPr>
      </w:pPr>
      <w:r w:rsidRPr="00396344">
        <w:rPr>
          <w:sz w:val="20"/>
          <w:szCs w:val="20"/>
        </w:rPr>
        <w:t>Furthermore, the Commission considers that, if proven, the alleged facts of aggression</w:t>
      </w:r>
      <w:r w:rsidR="00ED203B">
        <w:rPr>
          <w:sz w:val="20"/>
          <w:szCs w:val="20"/>
        </w:rPr>
        <w:t>,</w:t>
      </w:r>
      <w:r w:rsidRPr="00396344">
        <w:rPr>
          <w:sz w:val="20"/>
          <w:szCs w:val="20"/>
        </w:rPr>
        <w:t xml:space="preserve"> harassment, and interference with the dissemi</w:t>
      </w:r>
      <w:r w:rsidR="00ED203B">
        <w:rPr>
          <w:sz w:val="20"/>
          <w:szCs w:val="20"/>
        </w:rPr>
        <w:t>nation of ideas and information</w:t>
      </w:r>
      <w:r w:rsidRPr="00396344">
        <w:rPr>
          <w:sz w:val="20"/>
          <w:szCs w:val="20"/>
        </w:rPr>
        <w:t xml:space="preserve"> in the context of Mr. Henry</w:t>
      </w:r>
      <w:r w:rsidR="00500D05">
        <w:rPr>
          <w:sz w:val="20"/>
          <w:szCs w:val="20"/>
        </w:rPr>
        <w:t>’s</w:t>
      </w:r>
      <w:r w:rsidRPr="00396344">
        <w:rPr>
          <w:sz w:val="20"/>
          <w:szCs w:val="20"/>
        </w:rPr>
        <w:t xml:space="preserve"> advocacy work, could establish possible violation</w:t>
      </w:r>
      <w:r w:rsidR="00226B99">
        <w:rPr>
          <w:sz w:val="20"/>
          <w:szCs w:val="20"/>
        </w:rPr>
        <w:t>s</w:t>
      </w:r>
      <w:r w:rsidRPr="00396344">
        <w:rPr>
          <w:sz w:val="20"/>
          <w:szCs w:val="20"/>
        </w:rPr>
        <w:t xml:space="preserve"> of Articles 13 and 16</w:t>
      </w:r>
      <w:r w:rsidR="00AF5928">
        <w:rPr>
          <w:sz w:val="20"/>
          <w:szCs w:val="20"/>
        </w:rPr>
        <w:t xml:space="preserve"> </w:t>
      </w:r>
      <w:r w:rsidRPr="00396344">
        <w:rPr>
          <w:sz w:val="20"/>
          <w:szCs w:val="20"/>
        </w:rPr>
        <w:t>of the American Convention.</w:t>
      </w:r>
      <w:r w:rsidR="00DF6594">
        <w:rPr>
          <w:sz w:val="20"/>
          <w:szCs w:val="20"/>
        </w:rPr>
        <w:t xml:space="preserve"> </w:t>
      </w:r>
      <w:r w:rsidRPr="003C00DB">
        <w:rPr>
          <w:sz w:val="20"/>
          <w:szCs w:val="20"/>
        </w:rPr>
        <w:t>Moreover, the alleged threats and effects on the alleged victims</w:t>
      </w:r>
      <w:r w:rsidR="0017580F">
        <w:rPr>
          <w:sz w:val="20"/>
          <w:szCs w:val="20"/>
        </w:rPr>
        <w:t>’</w:t>
      </w:r>
      <w:r w:rsidRPr="003C00DB">
        <w:rPr>
          <w:sz w:val="20"/>
          <w:szCs w:val="20"/>
        </w:rPr>
        <w:t xml:space="preserve"> integrity, family life, and right of residence and movement of Mr. Henry</w:t>
      </w:r>
      <w:r w:rsidR="00500D05">
        <w:rPr>
          <w:sz w:val="20"/>
          <w:szCs w:val="20"/>
        </w:rPr>
        <w:t>’s</w:t>
      </w:r>
      <w:r w:rsidRPr="003C00DB">
        <w:rPr>
          <w:sz w:val="20"/>
          <w:szCs w:val="20"/>
        </w:rPr>
        <w:t xml:space="preserve"> and Ms. Edwards</w:t>
      </w:r>
      <w:r w:rsidR="00500D05">
        <w:rPr>
          <w:sz w:val="20"/>
          <w:szCs w:val="20"/>
        </w:rPr>
        <w:t>’ family members</w:t>
      </w:r>
      <w:r w:rsidRPr="003C00DB">
        <w:rPr>
          <w:sz w:val="20"/>
          <w:szCs w:val="20"/>
        </w:rPr>
        <w:t xml:space="preserve">, could </w:t>
      </w:r>
      <w:r w:rsidR="00500D05">
        <w:rPr>
          <w:sz w:val="20"/>
          <w:szCs w:val="20"/>
        </w:rPr>
        <w:t>constitute</w:t>
      </w:r>
      <w:r w:rsidR="00500D05" w:rsidRPr="003C00DB">
        <w:rPr>
          <w:sz w:val="20"/>
          <w:szCs w:val="20"/>
        </w:rPr>
        <w:t xml:space="preserve"> </w:t>
      </w:r>
      <w:r w:rsidRPr="003C00DB">
        <w:rPr>
          <w:sz w:val="20"/>
          <w:szCs w:val="20"/>
        </w:rPr>
        <w:t>possible violations of Articles 5</w:t>
      </w:r>
      <w:r w:rsidR="00396344" w:rsidRPr="003C00DB">
        <w:rPr>
          <w:sz w:val="20"/>
          <w:szCs w:val="20"/>
        </w:rPr>
        <w:t>, 17</w:t>
      </w:r>
      <w:r w:rsidRPr="003C00DB">
        <w:rPr>
          <w:sz w:val="20"/>
          <w:szCs w:val="20"/>
        </w:rPr>
        <w:t xml:space="preserve"> and 22 of the American Convention. Finally, the Commission finds that, if proved, the alleged threats and lack of investigation and judicial protection </w:t>
      </w:r>
      <w:r w:rsidR="00226B99">
        <w:rPr>
          <w:sz w:val="20"/>
          <w:szCs w:val="20"/>
        </w:rPr>
        <w:t>following</w:t>
      </w:r>
      <w:r w:rsidRPr="003C00DB">
        <w:rPr>
          <w:sz w:val="20"/>
          <w:szCs w:val="20"/>
        </w:rPr>
        <w:t xml:space="preserve"> the shooting </w:t>
      </w:r>
      <w:r w:rsidR="00226B99">
        <w:rPr>
          <w:sz w:val="20"/>
          <w:szCs w:val="20"/>
        </w:rPr>
        <w:t>of</w:t>
      </w:r>
      <w:r w:rsidRPr="003C00DB">
        <w:rPr>
          <w:sz w:val="20"/>
          <w:szCs w:val="20"/>
        </w:rPr>
        <w:t xml:space="preserve"> Ms. Edwards</w:t>
      </w:r>
      <w:r w:rsidR="00AF04B2">
        <w:rPr>
          <w:sz w:val="20"/>
          <w:szCs w:val="20"/>
        </w:rPr>
        <w:t xml:space="preserve"> and her</w:t>
      </w:r>
      <w:r w:rsidRPr="003C00DB">
        <w:rPr>
          <w:sz w:val="20"/>
          <w:szCs w:val="20"/>
        </w:rPr>
        <w:t xml:space="preserve"> brother</w:t>
      </w:r>
      <w:r w:rsidR="00396344" w:rsidRPr="003C00DB">
        <w:rPr>
          <w:sz w:val="20"/>
          <w:szCs w:val="20"/>
        </w:rPr>
        <w:t>s</w:t>
      </w:r>
      <w:r w:rsidRPr="003C00DB">
        <w:rPr>
          <w:sz w:val="20"/>
          <w:szCs w:val="20"/>
        </w:rPr>
        <w:t xml:space="preserve"> could establish violations of Articles 4, </w:t>
      </w:r>
      <w:r w:rsidR="00226B99">
        <w:rPr>
          <w:sz w:val="20"/>
          <w:szCs w:val="20"/>
        </w:rPr>
        <w:t xml:space="preserve">5, </w:t>
      </w:r>
      <w:r w:rsidRPr="003C00DB">
        <w:rPr>
          <w:sz w:val="20"/>
          <w:szCs w:val="20"/>
        </w:rPr>
        <w:t xml:space="preserve">8 and 25 of the American Convention. </w:t>
      </w:r>
    </w:p>
    <w:p w14:paraId="5A6C9EC6" w14:textId="77777777" w:rsidR="009E54D4" w:rsidRPr="009E54D4" w:rsidRDefault="0034407D" w:rsidP="009E54D4">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eastAsia="Arial Unicode MS" w:cs="Times New Roman"/>
          <w:sz w:val="20"/>
          <w:szCs w:val="20"/>
        </w:rPr>
      </w:pPr>
      <w:r>
        <w:rPr>
          <w:rFonts w:eastAsia="Calibri" w:cs="Calibri"/>
          <w:sz w:val="20"/>
          <w:szCs w:val="20"/>
        </w:rPr>
        <w:t xml:space="preserve">The Commission has established that, once the American Convention enters into force </w:t>
      </w:r>
      <w:r w:rsidR="00500D05">
        <w:rPr>
          <w:rFonts w:eastAsia="Calibri" w:cs="Calibri"/>
          <w:sz w:val="20"/>
          <w:szCs w:val="20"/>
        </w:rPr>
        <w:t>for</w:t>
      </w:r>
      <w:r>
        <w:rPr>
          <w:rFonts w:eastAsia="Calibri" w:cs="Calibri"/>
          <w:sz w:val="20"/>
          <w:szCs w:val="20"/>
        </w:rPr>
        <w:t xml:space="preserve"> a State</w:t>
      </w:r>
      <w:r w:rsidR="00500D05">
        <w:rPr>
          <w:rFonts w:eastAsia="Calibri" w:cs="Calibri"/>
          <w:sz w:val="20"/>
          <w:szCs w:val="20"/>
        </w:rPr>
        <w:t xml:space="preserve"> that has ratified it</w:t>
      </w:r>
      <w:r>
        <w:rPr>
          <w:rFonts w:eastAsia="Calibri" w:cs="Calibri"/>
          <w:sz w:val="20"/>
          <w:szCs w:val="20"/>
        </w:rPr>
        <w:t>, the Convention</w:t>
      </w:r>
      <w:r w:rsidR="00500D05">
        <w:rPr>
          <w:rFonts w:eastAsia="Calibri" w:cs="Calibri"/>
          <w:sz w:val="20"/>
          <w:szCs w:val="20"/>
        </w:rPr>
        <w:t>,</w:t>
      </w:r>
      <w:r>
        <w:rPr>
          <w:rFonts w:eastAsia="Calibri" w:cs="Calibri"/>
          <w:sz w:val="20"/>
          <w:szCs w:val="20"/>
        </w:rPr>
        <w:t xml:space="preserve"> and not the American Declaration</w:t>
      </w:r>
      <w:r w:rsidR="00500D05">
        <w:rPr>
          <w:rFonts w:eastAsia="Calibri" w:cs="Calibri"/>
          <w:sz w:val="20"/>
          <w:szCs w:val="20"/>
        </w:rPr>
        <w:t>,</w:t>
      </w:r>
      <w:r>
        <w:rPr>
          <w:rFonts w:eastAsia="Calibri" w:cs="Calibri"/>
          <w:sz w:val="20"/>
          <w:szCs w:val="20"/>
        </w:rPr>
        <w:t xml:space="preserve"> becomes the primary source of law </w:t>
      </w:r>
      <w:r w:rsidR="00500D05">
        <w:rPr>
          <w:rFonts w:eastAsia="Calibri" w:cs="Calibri"/>
          <w:sz w:val="20"/>
          <w:szCs w:val="20"/>
        </w:rPr>
        <w:t xml:space="preserve">to be applied </w:t>
      </w:r>
      <w:r>
        <w:rPr>
          <w:rFonts w:eastAsia="Calibri" w:cs="Calibri"/>
          <w:sz w:val="20"/>
          <w:szCs w:val="20"/>
        </w:rPr>
        <w:t xml:space="preserve">by the Commission, provided that the petition alleges violations of rights substantially identical </w:t>
      </w:r>
      <w:r w:rsidR="00500D05">
        <w:rPr>
          <w:rFonts w:eastAsia="Calibri" w:cs="Calibri"/>
          <w:sz w:val="20"/>
          <w:szCs w:val="20"/>
        </w:rPr>
        <w:t xml:space="preserve">to those </w:t>
      </w:r>
      <w:r>
        <w:rPr>
          <w:rFonts w:eastAsia="Calibri" w:cs="Calibri"/>
          <w:sz w:val="20"/>
          <w:szCs w:val="20"/>
        </w:rPr>
        <w:t>enshrined in both instruments. In this case, the Commission notes that the rights recognized in Articles I, II, IV, V, VIII, IX, XVIII and XXII of the Declaration alleged by the petitioners are expressly prote</w:t>
      </w:r>
      <w:r w:rsidR="00940E3B">
        <w:rPr>
          <w:rFonts w:eastAsia="Calibri" w:cs="Calibri"/>
          <w:sz w:val="20"/>
          <w:szCs w:val="20"/>
        </w:rPr>
        <w:t>cted by the Convention</w:t>
      </w:r>
      <w:r w:rsidR="00500D05">
        <w:rPr>
          <w:rFonts w:eastAsia="Calibri" w:cs="Calibri"/>
          <w:sz w:val="20"/>
          <w:szCs w:val="20"/>
        </w:rPr>
        <w:t>; therefore,</w:t>
      </w:r>
      <w:r w:rsidR="00940E3B">
        <w:rPr>
          <w:rFonts w:eastAsia="Calibri" w:cs="Calibri"/>
          <w:sz w:val="20"/>
          <w:szCs w:val="20"/>
        </w:rPr>
        <w:t xml:space="preserve"> </w:t>
      </w:r>
      <w:r>
        <w:rPr>
          <w:rFonts w:eastAsia="Calibri" w:cs="Calibri"/>
          <w:sz w:val="20"/>
          <w:szCs w:val="20"/>
        </w:rPr>
        <w:t xml:space="preserve">the Commission will analyze </w:t>
      </w:r>
      <w:r w:rsidR="00500D05">
        <w:rPr>
          <w:rFonts w:eastAsia="Calibri" w:cs="Calibri"/>
          <w:sz w:val="20"/>
          <w:szCs w:val="20"/>
        </w:rPr>
        <w:t>those alleged violations</w:t>
      </w:r>
      <w:r>
        <w:rPr>
          <w:rFonts w:eastAsia="Calibri" w:cs="Calibri"/>
          <w:sz w:val="20"/>
          <w:szCs w:val="20"/>
        </w:rPr>
        <w:t xml:space="preserve"> under </w:t>
      </w:r>
      <w:r w:rsidR="00500D05">
        <w:rPr>
          <w:rFonts w:eastAsia="Calibri" w:cs="Calibri"/>
          <w:sz w:val="20"/>
          <w:szCs w:val="20"/>
        </w:rPr>
        <w:t>the Convention</w:t>
      </w:r>
      <w:r>
        <w:rPr>
          <w:rFonts w:eastAsia="Calibri" w:cs="Calibri"/>
          <w:sz w:val="20"/>
          <w:szCs w:val="20"/>
        </w:rPr>
        <w:t>.</w:t>
      </w:r>
    </w:p>
    <w:p w14:paraId="03E63AFA" w14:textId="77777777" w:rsidR="009E54D4" w:rsidRDefault="009E54D4" w:rsidP="009E54D4">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eastAsia="Arial Unicode MS" w:cs="Times New Roman"/>
          <w:sz w:val="20"/>
          <w:szCs w:val="20"/>
        </w:rPr>
      </w:pPr>
      <w:r w:rsidRPr="009E54D4">
        <w:rPr>
          <w:rFonts w:eastAsia="Arial Unicode MS" w:cs="Times New Roman"/>
          <w:sz w:val="20"/>
          <w:szCs w:val="20"/>
        </w:rPr>
        <w:t xml:space="preserve">In relation to Article XI (Health) of the American Declaration, the Commission will analyze in the </w:t>
      </w:r>
      <w:r>
        <w:rPr>
          <w:rFonts w:eastAsia="Arial Unicode MS" w:cs="Times New Roman"/>
          <w:sz w:val="20"/>
          <w:szCs w:val="20"/>
        </w:rPr>
        <w:t>merits</w:t>
      </w:r>
      <w:r w:rsidRPr="009E54D4">
        <w:rPr>
          <w:rFonts w:eastAsia="Arial Unicode MS" w:cs="Times New Roman"/>
          <w:sz w:val="20"/>
          <w:szCs w:val="20"/>
        </w:rPr>
        <w:t xml:space="preserve"> stage the correspondence with Article 26 of the American Convention. In this regard, because of the general reference to economic,</w:t>
      </w:r>
      <w:r>
        <w:rPr>
          <w:rFonts w:eastAsia="Arial Unicode MS" w:cs="Times New Roman"/>
          <w:sz w:val="20"/>
          <w:szCs w:val="20"/>
        </w:rPr>
        <w:t xml:space="preserve"> social and cultural rights in A</w:t>
      </w:r>
      <w:r w:rsidRPr="009E54D4">
        <w:rPr>
          <w:rFonts w:eastAsia="Arial Unicode MS" w:cs="Times New Roman"/>
          <w:sz w:val="20"/>
          <w:szCs w:val="20"/>
        </w:rPr>
        <w:t>rticle 26 of the Convention, which must be determined in relation to the OAS Charter and the corresponding instruments, in cases where a violation of the Declaration is alleged t</w:t>
      </w:r>
      <w:r>
        <w:rPr>
          <w:rFonts w:eastAsia="Arial Unicode MS" w:cs="Times New Roman"/>
          <w:sz w:val="20"/>
          <w:szCs w:val="20"/>
        </w:rPr>
        <w:t>o be related to the content of A</w:t>
      </w:r>
      <w:r w:rsidRPr="009E54D4">
        <w:rPr>
          <w:rFonts w:eastAsia="Arial Unicode MS" w:cs="Times New Roman"/>
          <w:sz w:val="20"/>
          <w:szCs w:val="20"/>
        </w:rPr>
        <w:t xml:space="preserve">rticle 26 of the Convention, it is appropriate to analyze its correspondence at the </w:t>
      </w:r>
      <w:r>
        <w:rPr>
          <w:rFonts w:eastAsia="Arial Unicode MS" w:cs="Times New Roman"/>
          <w:sz w:val="20"/>
          <w:szCs w:val="20"/>
        </w:rPr>
        <w:t>merits</w:t>
      </w:r>
      <w:r w:rsidRPr="009E54D4">
        <w:rPr>
          <w:rFonts w:eastAsia="Arial Unicode MS" w:cs="Times New Roman"/>
          <w:sz w:val="20"/>
          <w:szCs w:val="20"/>
        </w:rPr>
        <w:t xml:space="preserve"> stage. </w:t>
      </w:r>
    </w:p>
    <w:p w14:paraId="31555414" w14:textId="327134CE" w:rsidR="00227E0C" w:rsidRPr="009E54D4" w:rsidRDefault="00227E0C" w:rsidP="009E54D4">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eastAsia="Arial Unicode MS" w:cs="Times New Roman"/>
          <w:sz w:val="20"/>
          <w:szCs w:val="20"/>
        </w:rPr>
      </w:pPr>
      <w:r w:rsidRPr="009E54D4">
        <w:rPr>
          <w:sz w:val="20"/>
          <w:szCs w:val="20"/>
        </w:rPr>
        <w:lastRenderedPageBreak/>
        <w:t xml:space="preserve">Finally, </w:t>
      </w:r>
      <w:r w:rsidR="00DD450E" w:rsidRPr="009E54D4">
        <w:rPr>
          <w:sz w:val="20"/>
          <w:szCs w:val="20"/>
        </w:rPr>
        <w:t xml:space="preserve">the Commission finds that there is no duplication of a pending matter because </w:t>
      </w:r>
      <w:r w:rsidRPr="009E54D4">
        <w:rPr>
          <w:sz w:val="20"/>
          <w:szCs w:val="20"/>
        </w:rPr>
        <w:t xml:space="preserve">the </w:t>
      </w:r>
      <w:r w:rsidR="006F0015" w:rsidRPr="009E54D4">
        <w:rPr>
          <w:sz w:val="20"/>
          <w:szCs w:val="20"/>
        </w:rPr>
        <w:t xml:space="preserve">petition referred to by the State concerns </w:t>
      </w:r>
      <w:r w:rsidRPr="009E54D4">
        <w:rPr>
          <w:sz w:val="20"/>
          <w:szCs w:val="20"/>
        </w:rPr>
        <w:t>a precautionary measure, a procedure of different nature than the present petition</w:t>
      </w:r>
      <w:r w:rsidR="000D4D96" w:rsidRPr="009E54D4">
        <w:rPr>
          <w:color w:val="auto"/>
          <w:sz w:val="20"/>
          <w:szCs w:val="20"/>
        </w:rPr>
        <w:t xml:space="preserve"> and related to different persons.</w:t>
      </w:r>
    </w:p>
    <w:p w14:paraId="5A70550C" w14:textId="77777777" w:rsidR="00F621C3" w:rsidRPr="002730F1" w:rsidRDefault="00F621C3" w:rsidP="002730F1">
      <w:pPr>
        <w:spacing w:after="240"/>
        <w:ind w:left="720"/>
        <w:jc w:val="both"/>
        <w:rPr>
          <w:rFonts w:ascii="Cambria" w:hAnsi="Cambria"/>
          <w:b/>
          <w:bCs/>
          <w:sz w:val="20"/>
          <w:szCs w:val="20"/>
        </w:rPr>
      </w:pPr>
      <w:r w:rsidRPr="002730F1">
        <w:rPr>
          <w:rFonts w:ascii="Cambria" w:hAnsi="Cambria"/>
          <w:b/>
          <w:bCs/>
          <w:sz w:val="20"/>
          <w:szCs w:val="20"/>
        </w:rPr>
        <w:t xml:space="preserve">VIII. </w:t>
      </w:r>
      <w:r w:rsidRPr="002730F1">
        <w:rPr>
          <w:rFonts w:ascii="Cambria" w:hAnsi="Cambria"/>
          <w:b/>
          <w:bCs/>
          <w:sz w:val="20"/>
          <w:szCs w:val="20"/>
        </w:rPr>
        <w:tab/>
        <w:t>DECISION</w:t>
      </w:r>
    </w:p>
    <w:p w14:paraId="30F3164C" w14:textId="77777777" w:rsidR="00B21B2D" w:rsidRDefault="00F621C3" w:rsidP="002730F1">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eastAsia="Calibri" w:cs="Calibri"/>
          <w:sz w:val="20"/>
          <w:szCs w:val="20"/>
        </w:rPr>
      </w:pPr>
      <w:r w:rsidRPr="002730F1">
        <w:rPr>
          <w:sz w:val="20"/>
          <w:szCs w:val="20"/>
        </w:rPr>
        <w:t>To find the instant petition admissible in relation to Articles</w:t>
      </w:r>
      <w:r w:rsidR="000C1677" w:rsidRPr="002730F1">
        <w:rPr>
          <w:sz w:val="20"/>
          <w:szCs w:val="20"/>
        </w:rPr>
        <w:t xml:space="preserve"> </w:t>
      </w:r>
      <w:r w:rsidR="000C1677" w:rsidRPr="002730F1">
        <w:rPr>
          <w:rFonts w:eastAsia="Calibri" w:cs="Calibri"/>
          <w:sz w:val="20"/>
          <w:szCs w:val="20"/>
        </w:rPr>
        <w:t xml:space="preserve">4, 5, </w:t>
      </w:r>
      <w:r w:rsidR="001D3B5E" w:rsidRPr="002730F1">
        <w:rPr>
          <w:rFonts w:eastAsia="Calibri" w:cs="Calibri"/>
          <w:sz w:val="20"/>
          <w:szCs w:val="20"/>
        </w:rPr>
        <w:t xml:space="preserve">8, </w:t>
      </w:r>
      <w:r w:rsidR="000C1677" w:rsidRPr="002730F1">
        <w:rPr>
          <w:rFonts w:eastAsia="Calibri" w:cs="Calibri"/>
          <w:sz w:val="20"/>
          <w:szCs w:val="20"/>
        </w:rPr>
        <w:t>11,</w:t>
      </w:r>
      <w:r w:rsidR="006A3DFC" w:rsidRPr="002730F1">
        <w:rPr>
          <w:rFonts w:eastAsia="Calibri" w:cs="Calibri"/>
          <w:sz w:val="20"/>
          <w:szCs w:val="20"/>
        </w:rPr>
        <w:t xml:space="preserve"> 13, 16</w:t>
      </w:r>
      <w:r w:rsidR="009F5C40">
        <w:rPr>
          <w:rFonts w:eastAsia="Calibri" w:cs="Calibri"/>
          <w:sz w:val="20"/>
          <w:szCs w:val="20"/>
        </w:rPr>
        <w:t>, 17</w:t>
      </w:r>
      <w:r w:rsidR="000C1677" w:rsidRPr="002730F1">
        <w:rPr>
          <w:rFonts w:eastAsia="Calibri" w:cs="Calibri"/>
          <w:sz w:val="20"/>
          <w:szCs w:val="20"/>
        </w:rPr>
        <w:t xml:space="preserve">, 22, 24 , 25, and </w:t>
      </w:r>
      <w:r w:rsidR="00F2162E" w:rsidRPr="002730F1">
        <w:rPr>
          <w:rFonts w:eastAsia="Calibri" w:cs="Calibri"/>
          <w:sz w:val="20"/>
          <w:szCs w:val="20"/>
        </w:rPr>
        <w:t>26</w:t>
      </w:r>
      <w:r w:rsidR="001D3B5E" w:rsidRPr="002730F1">
        <w:rPr>
          <w:rFonts w:eastAsia="Calibri" w:cs="Calibri"/>
          <w:sz w:val="20"/>
          <w:szCs w:val="20"/>
        </w:rPr>
        <w:t xml:space="preserve">, </w:t>
      </w:r>
      <w:r w:rsidR="001D3B5E" w:rsidRPr="002730F1">
        <w:rPr>
          <w:sz w:val="20"/>
          <w:szCs w:val="20"/>
        </w:rPr>
        <w:t>in connection with Article</w:t>
      </w:r>
      <w:r w:rsidR="004810AF">
        <w:rPr>
          <w:sz w:val="20"/>
          <w:szCs w:val="20"/>
        </w:rPr>
        <w:t>s</w:t>
      </w:r>
      <w:r w:rsidR="001D3B5E" w:rsidRPr="002730F1">
        <w:rPr>
          <w:sz w:val="20"/>
          <w:szCs w:val="20"/>
        </w:rPr>
        <w:t xml:space="preserve"> 1.1 and 2 of</w:t>
      </w:r>
      <w:r w:rsidR="00F2162E" w:rsidRPr="002730F1">
        <w:rPr>
          <w:rFonts w:eastAsia="Calibri" w:cs="Calibri"/>
          <w:sz w:val="20"/>
          <w:szCs w:val="20"/>
        </w:rPr>
        <w:t xml:space="preserve"> </w:t>
      </w:r>
      <w:r w:rsidR="000C1677" w:rsidRPr="002730F1">
        <w:rPr>
          <w:rFonts w:eastAsia="Calibri" w:cs="Calibri"/>
          <w:sz w:val="20"/>
          <w:szCs w:val="20"/>
        </w:rPr>
        <w:t>the American Convention</w:t>
      </w:r>
      <w:r w:rsidR="00F2162E" w:rsidRPr="002730F1">
        <w:rPr>
          <w:rFonts w:eastAsia="Calibri" w:cs="Calibri"/>
          <w:sz w:val="20"/>
          <w:szCs w:val="20"/>
        </w:rPr>
        <w:t>;</w:t>
      </w:r>
      <w:r w:rsidR="008F5EF5" w:rsidRPr="002730F1">
        <w:rPr>
          <w:rFonts w:eastAsia="Calibri" w:cs="Calibri"/>
          <w:sz w:val="20"/>
          <w:szCs w:val="20"/>
        </w:rPr>
        <w:t xml:space="preserve"> </w:t>
      </w:r>
      <w:r w:rsidR="00940E3B">
        <w:rPr>
          <w:rFonts w:eastAsia="Calibri" w:cs="Calibri"/>
          <w:sz w:val="20"/>
          <w:szCs w:val="20"/>
        </w:rPr>
        <w:t xml:space="preserve">and Article XI of the American Declaration; </w:t>
      </w:r>
    </w:p>
    <w:p w14:paraId="5B2A8EB3" w14:textId="687CA1E7" w:rsidR="009816AE" w:rsidRPr="002730F1" w:rsidRDefault="00B21B2D" w:rsidP="002730F1">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eastAsia="Calibri" w:cs="Calibri"/>
          <w:sz w:val="20"/>
          <w:szCs w:val="20"/>
        </w:rPr>
      </w:pPr>
      <w:r>
        <w:rPr>
          <w:rFonts w:eastAsia="Calibri" w:cs="Calibri"/>
          <w:sz w:val="20"/>
          <w:szCs w:val="20"/>
        </w:rPr>
        <w:t xml:space="preserve">To find the instant petition inadmissible in relation to Articles I, II, IV, V, VIII, IX, XVIII and XXII of the American Declaration; </w:t>
      </w:r>
      <w:r w:rsidR="00940E3B">
        <w:rPr>
          <w:rFonts w:eastAsia="Calibri" w:cs="Calibri"/>
          <w:sz w:val="20"/>
          <w:szCs w:val="20"/>
        </w:rPr>
        <w:t>and</w:t>
      </w:r>
    </w:p>
    <w:p w14:paraId="7E856CCF" w14:textId="439D3E42" w:rsidR="00164D4F" w:rsidRDefault="006A3DFC" w:rsidP="00936B04">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940E3B">
        <w:rPr>
          <w:sz w:val="20"/>
          <w:szCs w:val="20"/>
        </w:rPr>
        <w:t>To notify the parties of this decision;</w:t>
      </w:r>
      <w:r w:rsidR="00940E3B" w:rsidRPr="00940E3B">
        <w:rPr>
          <w:sz w:val="20"/>
          <w:szCs w:val="20"/>
        </w:rPr>
        <w:t xml:space="preserve"> t</w:t>
      </w:r>
      <w:r w:rsidR="00F621C3" w:rsidRPr="00940E3B">
        <w:rPr>
          <w:sz w:val="20"/>
          <w:szCs w:val="20"/>
        </w:rPr>
        <w:t xml:space="preserve">o continue with the analysis on the merits; and </w:t>
      </w:r>
      <w:r w:rsidR="00940E3B">
        <w:rPr>
          <w:sz w:val="20"/>
          <w:szCs w:val="20"/>
        </w:rPr>
        <w:t>t</w:t>
      </w:r>
      <w:r w:rsidR="00F621C3" w:rsidRPr="00940E3B">
        <w:rPr>
          <w:sz w:val="20"/>
          <w:szCs w:val="20"/>
        </w:rPr>
        <w:t>o publish this decision and include it in its Annual Report to the General Assembly of the Organization of American States.</w:t>
      </w:r>
    </w:p>
    <w:p w14:paraId="71FE46E9" w14:textId="7B4AEEB2" w:rsidR="003F349F" w:rsidRPr="00365F2F" w:rsidRDefault="003F349F" w:rsidP="003F349F">
      <w:pPr>
        <w:suppressAutoHyphens/>
        <w:ind w:firstLine="720"/>
        <w:jc w:val="both"/>
        <w:rPr>
          <w:rFonts w:ascii="Cambria" w:hAnsi="Cambria"/>
          <w:spacing w:val="-2"/>
          <w:sz w:val="20"/>
        </w:rPr>
      </w:pPr>
      <w:r w:rsidRPr="00365F2F">
        <w:rPr>
          <w:rFonts w:ascii="Cambria" w:hAnsi="Cambria"/>
          <w:spacing w:val="-2"/>
          <w:sz w:val="20"/>
        </w:rPr>
        <w:t xml:space="preserve">Done and signed on the </w:t>
      </w:r>
      <w:r>
        <w:rPr>
          <w:rFonts w:ascii="Cambria" w:hAnsi="Cambria"/>
          <w:spacing w:val="-2"/>
          <w:sz w:val="20"/>
        </w:rPr>
        <w:t>2</w:t>
      </w:r>
      <w:r w:rsidRPr="003F349F">
        <w:rPr>
          <w:rFonts w:ascii="Cambria" w:hAnsi="Cambria"/>
          <w:spacing w:val="-2"/>
          <w:sz w:val="20"/>
          <w:vertAlign w:val="superscript"/>
        </w:rPr>
        <w:t>nd</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July</w:t>
      </w:r>
      <w:r w:rsidRPr="00365F2F">
        <w:rPr>
          <w:rFonts w:ascii="Cambria" w:hAnsi="Cambria"/>
          <w:spacing w:val="-2"/>
          <w:sz w:val="20"/>
        </w:rPr>
        <w:t>, 201</w:t>
      </w:r>
      <w:r>
        <w:rPr>
          <w:rFonts w:ascii="Cambria" w:hAnsi="Cambria"/>
          <w:spacing w:val="-2"/>
          <w:sz w:val="20"/>
        </w:rPr>
        <w:t>8</w:t>
      </w:r>
      <w:r w:rsidRPr="00365F2F">
        <w:rPr>
          <w:rFonts w:ascii="Cambria" w:hAnsi="Cambria"/>
          <w:spacing w:val="-2"/>
          <w:sz w:val="20"/>
        </w:rPr>
        <w:t xml:space="preserve">. (Signed):  </w:t>
      </w:r>
      <w:r w:rsidRPr="00F368A7">
        <w:rPr>
          <w:rFonts w:ascii="Cambria" w:hAnsi="Cambria"/>
          <w:sz w:val="20"/>
        </w:rPr>
        <w:t xml:space="preserve">Esmeralda E. Arosemena Bernal de Troitiño, </w:t>
      </w:r>
      <w:r>
        <w:rPr>
          <w:rFonts w:ascii="Cambria" w:hAnsi="Cambria"/>
          <w:sz w:val="20"/>
        </w:rPr>
        <w:t>First Vice President</w:t>
      </w:r>
      <w:r w:rsidRPr="00F368A7">
        <w:rPr>
          <w:rFonts w:ascii="Cambria" w:hAnsi="Cambria"/>
          <w:sz w:val="20"/>
        </w:rPr>
        <w:t>; Luis Ernesto Vargas Silva, Se</w:t>
      </w:r>
      <w:r>
        <w:rPr>
          <w:rFonts w:ascii="Cambria" w:hAnsi="Cambria"/>
          <w:sz w:val="20"/>
        </w:rPr>
        <w:t>cond Vice President</w:t>
      </w:r>
      <w:r w:rsidRPr="00F368A7">
        <w:rPr>
          <w:rFonts w:ascii="Cambria" w:hAnsi="Cambria"/>
          <w:sz w:val="20"/>
        </w:rPr>
        <w:t>; Francisco José Eguiguren Praeli, Joel Herná</w:t>
      </w:r>
      <w:r>
        <w:rPr>
          <w:rFonts w:ascii="Cambria" w:hAnsi="Cambria"/>
          <w:sz w:val="20"/>
        </w:rPr>
        <w:t>ndez García, Antonia Urrejola, and</w:t>
      </w:r>
      <w:r w:rsidRPr="00F368A7">
        <w:rPr>
          <w:rFonts w:ascii="Cambria" w:hAnsi="Cambria"/>
          <w:sz w:val="20"/>
        </w:rPr>
        <w:t xml:space="preserve"> Flávia Piovesan,</w:t>
      </w:r>
      <w:r>
        <w:rPr>
          <w:rFonts w:ascii="Cambria" w:hAnsi="Cambria" w:cs="Arial"/>
          <w:noProof/>
          <w:spacing w:val="-2"/>
          <w:sz w:val="20"/>
        </w:rPr>
        <w:t xml:space="preserve">  </w:t>
      </w:r>
      <w:r w:rsidRPr="00365F2F">
        <w:rPr>
          <w:rFonts w:ascii="Cambria" w:hAnsi="Cambria"/>
          <w:spacing w:val="-2"/>
          <w:sz w:val="20"/>
        </w:rPr>
        <w:t>Commissioners.</w:t>
      </w:r>
    </w:p>
    <w:p w14:paraId="5FDB1EBE" w14:textId="496307E1" w:rsidR="003F349F" w:rsidRPr="00940E3B" w:rsidRDefault="003F349F" w:rsidP="00FB14F3">
      <w:pPr>
        <w:jc w:val="both"/>
        <w:rPr>
          <w:sz w:val="20"/>
          <w:szCs w:val="20"/>
        </w:rPr>
      </w:pPr>
    </w:p>
    <w:sectPr w:rsidR="003F349F" w:rsidRPr="00940E3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AEA54" w14:textId="77777777" w:rsidR="00F35CEA" w:rsidRDefault="00F35CEA" w:rsidP="00036A8A">
      <w:r>
        <w:separator/>
      </w:r>
    </w:p>
  </w:endnote>
  <w:endnote w:type="continuationSeparator" w:id="0">
    <w:p w14:paraId="097AA3D6" w14:textId="77777777" w:rsidR="00F35CEA" w:rsidRDefault="00F35CE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BC56E" w14:textId="77777777" w:rsidR="0086729F" w:rsidRDefault="00867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227E0C" w:rsidRPr="006311DA" w:rsidRDefault="00227E0C">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6729F">
          <w:rPr>
            <w:noProof/>
            <w:sz w:val="16"/>
          </w:rPr>
          <w:t>3</w:t>
        </w:r>
        <w:r w:rsidRPr="006311DA">
          <w:rPr>
            <w:noProof/>
            <w:sz w:val="16"/>
          </w:rPr>
          <w:fldChar w:fldCharType="end"/>
        </w:r>
      </w:p>
    </w:sdtContent>
  </w:sdt>
  <w:p w14:paraId="767961CB" w14:textId="77777777" w:rsidR="00227E0C" w:rsidRDefault="00227E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227E0C" w:rsidRDefault="00227E0C">
    <w:pPr>
      <w:pStyle w:val="Footer"/>
      <w:jc w:val="center"/>
    </w:pPr>
  </w:p>
  <w:p w14:paraId="2699B8C1" w14:textId="77777777" w:rsidR="00227E0C" w:rsidRDefault="00227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8CB96" w14:textId="77777777" w:rsidR="00F35CEA" w:rsidRPr="00036A8A" w:rsidRDefault="00F35CE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4169BF1" w14:textId="77777777" w:rsidR="00F35CEA" w:rsidRPr="00036A8A" w:rsidRDefault="00F35CEA" w:rsidP="00036A8A">
      <w:pPr>
        <w:rPr>
          <w:rFonts w:asciiTheme="majorHAnsi" w:hAnsiTheme="majorHAnsi"/>
          <w:sz w:val="16"/>
          <w:szCs w:val="16"/>
        </w:rPr>
      </w:pPr>
      <w:r w:rsidRPr="00036A8A">
        <w:rPr>
          <w:rFonts w:asciiTheme="majorHAnsi" w:hAnsiTheme="majorHAnsi"/>
          <w:sz w:val="16"/>
          <w:szCs w:val="16"/>
        </w:rPr>
        <w:separator/>
      </w:r>
    </w:p>
    <w:p w14:paraId="226961F7" w14:textId="77777777" w:rsidR="00F35CEA" w:rsidRPr="00036A8A" w:rsidRDefault="00F35CE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114BBD07" w14:textId="77777777" w:rsidR="00F35CEA" w:rsidRPr="0093441A" w:rsidRDefault="00F35CE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6598B27" w14:textId="0183F73C" w:rsidR="003D300D" w:rsidRPr="002730F1" w:rsidRDefault="003D300D" w:rsidP="003D300D">
      <w:pPr>
        <w:pStyle w:val="FootnoteText"/>
        <w:ind w:firstLine="720"/>
        <w:jc w:val="both"/>
        <w:rPr>
          <w:rFonts w:ascii="Cambria" w:hAnsi="Cambria"/>
          <w:sz w:val="16"/>
          <w:szCs w:val="16"/>
        </w:rPr>
      </w:pPr>
      <w:r w:rsidRPr="002730F1">
        <w:rPr>
          <w:rStyle w:val="FootnoteReference"/>
          <w:rFonts w:ascii="Cambria" w:hAnsi="Cambria"/>
          <w:sz w:val="16"/>
          <w:szCs w:val="16"/>
        </w:rPr>
        <w:footnoteRef/>
      </w:r>
      <w:r w:rsidRPr="002730F1">
        <w:rPr>
          <w:rFonts w:ascii="Cambria" w:hAnsi="Cambria"/>
          <w:sz w:val="16"/>
          <w:szCs w:val="16"/>
        </w:rPr>
        <w:t xml:space="preserve"> In keeping with Article 17(2</w:t>
      </w:r>
      <w:proofErr w:type="gramStart"/>
      <w:r w:rsidRPr="002730F1">
        <w:rPr>
          <w:rFonts w:ascii="Cambria" w:hAnsi="Cambria"/>
          <w:sz w:val="16"/>
          <w:szCs w:val="16"/>
        </w:rPr>
        <w:t>)(</w:t>
      </w:r>
      <w:proofErr w:type="gramEnd"/>
      <w:r w:rsidRPr="002730F1">
        <w:rPr>
          <w:rFonts w:ascii="Cambria" w:hAnsi="Cambria"/>
          <w:sz w:val="16"/>
          <w:szCs w:val="16"/>
        </w:rPr>
        <w:t xml:space="preserve">a) of the Commission’s Rules of Procedure Commissioner Margarette May Macaulay, </w:t>
      </w:r>
      <w:r>
        <w:rPr>
          <w:rFonts w:ascii="Cambria" w:hAnsi="Cambria"/>
          <w:sz w:val="16"/>
          <w:szCs w:val="16"/>
        </w:rPr>
        <w:t xml:space="preserve">a </w:t>
      </w:r>
      <w:r w:rsidRPr="002730F1">
        <w:rPr>
          <w:rFonts w:ascii="Cambria" w:hAnsi="Cambria"/>
          <w:sz w:val="16"/>
          <w:szCs w:val="16"/>
        </w:rPr>
        <w:t xml:space="preserve">Jamaican national, did not participate in the deliberations or decision in </w:t>
      </w:r>
      <w:r w:rsidR="005326F1">
        <w:rPr>
          <w:rFonts w:ascii="Cambria" w:hAnsi="Cambria"/>
          <w:sz w:val="16"/>
          <w:szCs w:val="16"/>
        </w:rPr>
        <w:t>this</w:t>
      </w:r>
      <w:r w:rsidRPr="002730F1">
        <w:rPr>
          <w:rFonts w:ascii="Cambria" w:hAnsi="Cambria"/>
          <w:sz w:val="16"/>
          <w:szCs w:val="16"/>
        </w:rPr>
        <w:t xml:space="preserve"> matter</w:t>
      </w:r>
      <w:r>
        <w:rPr>
          <w:rFonts w:ascii="Cambria" w:hAnsi="Cambria"/>
          <w:sz w:val="16"/>
          <w:szCs w:val="16"/>
        </w:rPr>
        <w:t>.</w:t>
      </w:r>
    </w:p>
  </w:footnote>
  <w:footnote w:id="3">
    <w:p w14:paraId="5DDB613B" w14:textId="40C8C166" w:rsidR="00227E0C" w:rsidRPr="002730F1" w:rsidRDefault="00227E0C" w:rsidP="00954DDB">
      <w:pPr>
        <w:pStyle w:val="FootnoteText"/>
        <w:ind w:firstLine="720"/>
        <w:jc w:val="both"/>
        <w:rPr>
          <w:rFonts w:ascii="Cambria" w:hAnsi="Cambria"/>
          <w:sz w:val="16"/>
          <w:szCs w:val="16"/>
        </w:rPr>
      </w:pPr>
      <w:r w:rsidRPr="002730F1">
        <w:rPr>
          <w:rStyle w:val="FootnoteReference"/>
          <w:rFonts w:ascii="Cambria" w:hAnsi="Cambria"/>
          <w:sz w:val="16"/>
          <w:szCs w:val="16"/>
        </w:rPr>
        <w:footnoteRef/>
      </w:r>
      <w:r w:rsidRPr="002730F1">
        <w:rPr>
          <w:rFonts w:ascii="Cambria" w:hAnsi="Cambria"/>
          <w:sz w:val="16"/>
          <w:szCs w:val="16"/>
        </w:rPr>
        <w:t xml:space="preserve"> </w:t>
      </w:r>
      <w:r w:rsidR="000E239F">
        <w:rPr>
          <w:rFonts w:ascii="Cambria" w:hAnsi="Cambria"/>
          <w:bCs/>
          <w:sz w:val="16"/>
          <w:szCs w:val="16"/>
        </w:rPr>
        <w:t>H</w:t>
      </w:r>
      <w:r w:rsidRPr="002730F1">
        <w:rPr>
          <w:rFonts w:ascii="Cambria" w:hAnsi="Cambria"/>
          <w:bCs/>
          <w:sz w:val="16"/>
          <w:szCs w:val="16"/>
        </w:rPr>
        <w:t>ereinafter</w:t>
      </w:r>
      <w:r w:rsidR="000E239F">
        <w:rPr>
          <w:rFonts w:ascii="Cambria" w:hAnsi="Cambria"/>
          <w:bCs/>
          <w:sz w:val="16"/>
          <w:szCs w:val="16"/>
        </w:rPr>
        <w:t xml:space="preserve">, the </w:t>
      </w:r>
      <w:r w:rsidRPr="002730F1">
        <w:rPr>
          <w:rFonts w:ascii="Cambria" w:hAnsi="Cambria"/>
          <w:bCs/>
          <w:sz w:val="16"/>
          <w:szCs w:val="16"/>
        </w:rPr>
        <w:t>“American Convention</w:t>
      </w:r>
      <w:r w:rsidR="00164D4F">
        <w:rPr>
          <w:rFonts w:ascii="Cambria" w:hAnsi="Cambria"/>
          <w:bCs/>
          <w:sz w:val="16"/>
          <w:szCs w:val="16"/>
        </w:rPr>
        <w:t>”</w:t>
      </w:r>
      <w:r w:rsidR="00FF7D09">
        <w:rPr>
          <w:rFonts w:ascii="Cambria" w:hAnsi="Cambria"/>
          <w:bCs/>
          <w:sz w:val="16"/>
          <w:szCs w:val="16"/>
        </w:rPr>
        <w:t xml:space="preserve"> or </w:t>
      </w:r>
      <w:r w:rsidR="008F191F">
        <w:rPr>
          <w:rFonts w:ascii="Cambria" w:hAnsi="Cambria"/>
          <w:bCs/>
          <w:sz w:val="16"/>
          <w:szCs w:val="16"/>
        </w:rPr>
        <w:t xml:space="preserve">the </w:t>
      </w:r>
      <w:r w:rsidR="00FF7D09">
        <w:rPr>
          <w:rFonts w:ascii="Cambria" w:hAnsi="Cambria"/>
          <w:bCs/>
          <w:sz w:val="16"/>
          <w:szCs w:val="16"/>
        </w:rPr>
        <w:t>“</w:t>
      </w:r>
      <w:r w:rsidR="002B4483">
        <w:rPr>
          <w:rFonts w:ascii="Cambria" w:hAnsi="Cambria"/>
          <w:bCs/>
          <w:sz w:val="16"/>
          <w:szCs w:val="16"/>
        </w:rPr>
        <w:t>Convention</w:t>
      </w:r>
      <w:r w:rsidR="00FF7D09">
        <w:rPr>
          <w:rFonts w:ascii="Cambria" w:hAnsi="Cambria"/>
          <w:bCs/>
          <w:sz w:val="16"/>
          <w:szCs w:val="16"/>
        </w:rPr>
        <w:t>.”</w:t>
      </w:r>
    </w:p>
  </w:footnote>
  <w:footnote w:id="4">
    <w:p w14:paraId="757FA5EA" w14:textId="6403C528" w:rsidR="00227E0C" w:rsidRPr="002730F1" w:rsidRDefault="00227E0C" w:rsidP="00954DDB">
      <w:pPr>
        <w:pStyle w:val="FootnoteText"/>
        <w:ind w:firstLine="720"/>
        <w:jc w:val="both"/>
        <w:rPr>
          <w:rFonts w:ascii="Cambria" w:hAnsi="Cambria"/>
          <w:sz w:val="16"/>
          <w:szCs w:val="16"/>
        </w:rPr>
      </w:pPr>
      <w:r w:rsidRPr="002730F1">
        <w:rPr>
          <w:rStyle w:val="FootnoteReference"/>
          <w:rFonts w:ascii="Cambria" w:hAnsi="Cambria"/>
          <w:sz w:val="16"/>
          <w:szCs w:val="16"/>
        </w:rPr>
        <w:footnoteRef/>
      </w:r>
      <w:r w:rsidRPr="002730F1">
        <w:rPr>
          <w:rFonts w:ascii="Cambria" w:hAnsi="Cambria"/>
          <w:sz w:val="16"/>
          <w:szCs w:val="16"/>
        </w:rPr>
        <w:t xml:space="preserve"> </w:t>
      </w:r>
      <w:r w:rsidR="00164D4F">
        <w:rPr>
          <w:rFonts w:ascii="Cambria" w:hAnsi="Cambria"/>
          <w:bCs/>
          <w:sz w:val="16"/>
          <w:szCs w:val="16"/>
        </w:rPr>
        <w:t>H</w:t>
      </w:r>
      <w:r w:rsidRPr="002730F1">
        <w:rPr>
          <w:rFonts w:ascii="Cambria" w:hAnsi="Cambria"/>
          <w:bCs/>
          <w:sz w:val="16"/>
          <w:szCs w:val="16"/>
        </w:rPr>
        <w:t>ereinafter</w:t>
      </w:r>
      <w:r w:rsidR="00164D4F">
        <w:rPr>
          <w:rFonts w:ascii="Cambria" w:hAnsi="Cambria"/>
          <w:bCs/>
          <w:sz w:val="16"/>
          <w:szCs w:val="16"/>
        </w:rPr>
        <w:t>, the</w:t>
      </w:r>
      <w:r w:rsidRPr="002730F1">
        <w:rPr>
          <w:rFonts w:ascii="Cambria" w:hAnsi="Cambria"/>
          <w:bCs/>
          <w:sz w:val="16"/>
          <w:szCs w:val="16"/>
        </w:rPr>
        <w:t xml:space="preserve"> “American Declaration</w:t>
      </w:r>
      <w:r w:rsidR="00164D4F">
        <w:rPr>
          <w:rFonts w:ascii="Cambria" w:hAnsi="Cambria"/>
          <w:bCs/>
          <w:sz w:val="16"/>
          <w:szCs w:val="16"/>
        </w:rPr>
        <w:t>.</w:t>
      </w:r>
      <w:r w:rsidRPr="002730F1">
        <w:rPr>
          <w:rFonts w:ascii="Cambria" w:hAnsi="Cambria"/>
          <w:bCs/>
          <w:sz w:val="16"/>
          <w:szCs w:val="16"/>
        </w:rPr>
        <w:t>”</w:t>
      </w:r>
    </w:p>
  </w:footnote>
  <w:footnote w:id="5">
    <w:p w14:paraId="2031EFE2" w14:textId="61F43A3C" w:rsidR="00227E0C" w:rsidRPr="002730F1" w:rsidRDefault="00227E0C" w:rsidP="00954DDB">
      <w:pPr>
        <w:pStyle w:val="FootnoteText"/>
        <w:ind w:firstLine="720"/>
        <w:jc w:val="both"/>
        <w:rPr>
          <w:rFonts w:ascii="Cambria" w:hAnsi="Cambria"/>
          <w:sz w:val="16"/>
          <w:szCs w:val="16"/>
        </w:rPr>
      </w:pPr>
      <w:r w:rsidRPr="002730F1">
        <w:rPr>
          <w:rFonts w:ascii="Cambria" w:hAnsi="Cambria"/>
          <w:sz w:val="16"/>
          <w:szCs w:val="16"/>
          <w:vertAlign w:val="superscript"/>
        </w:rPr>
        <w:footnoteRef/>
      </w:r>
      <w:r w:rsidRPr="002730F1">
        <w:rPr>
          <w:rFonts w:ascii="Cambria" w:hAnsi="Cambria"/>
          <w:sz w:val="16"/>
          <w:szCs w:val="16"/>
          <w:vertAlign w:val="superscript"/>
        </w:rPr>
        <w:t xml:space="preserve"> </w:t>
      </w:r>
      <w:r w:rsidR="00907B44">
        <w:rPr>
          <w:rFonts w:ascii="Cambria" w:hAnsi="Cambria"/>
          <w:sz w:val="16"/>
          <w:szCs w:val="16"/>
        </w:rPr>
        <w:t>The observations submitted by e</w:t>
      </w:r>
      <w:r w:rsidR="0060127B">
        <w:rPr>
          <w:rFonts w:ascii="Cambria" w:hAnsi="Cambria"/>
          <w:sz w:val="16"/>
          <w:szCs w:val="16"/>
        </w:rPr>
        <w:t>ach p</w:t>
      </w:r>
      <w:r w:rsidRPr="002730F1">
        <w:rPr>
          <w:rFonts w:ascii="Cambria" w:hAnsi="Cambria"/>
          <w:sz w:val="16"/>
          <w:szCs w:val="16"/>
        </w:rPr>
        <w:t>arty</w:t>
      </w:r>
      <w:r w:rsidR="00907B44">
        <w:rPr>
          <w:rFonts w:ascii="Cambria" w:hAnsi="Cambria"/>
          <w:sz w:val="16"/>
          <w:szCs w:val="16"/>
        </w:rPr>
        <w:t xml:space="preserve"> were </w:t>
      </w:r>
      <w:r w:rsidRPr="002730F1">
        <w:rPr>
          <w:rFonts w:ascii="Cambria" w:hAnsi="Cambria"/>
          <w:sz w:val="16"/>
          <w:szCs w:val="16"/>
        </w:rPr>
        <w:t>du</w:t>
      </w:r>
      <w:r w:rsidR="0060127B">
        <w:rPr>
          <w:rFonts w:ascii="Cambria" w:hAnsi="Cambria"/>
          <w:sz w:val="16"/>
          <w:szCs w:val="16"/>
        </w:rPr>
        <w:t>ly transmitted to the opposing p</w:t>
      </w:r>
      <w:r w:rsidRPr="002730F1">
        <w:rPr>
          <w:rFonts w:ascii="Cambria" w:hAnsi="Cambria"/>
          <w:sz w:val="16"/>
          <w:szCs w:val="16"/>
        </w:rPr>
        <w:t xml:space="preserve">arty.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227E0C" w:rsidRDefault="00227E0C" w:rsidP="00366D0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227E0C" w:rsidRDefault="00227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27E0C" w:rsidRDefault="00227E0C"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227E0C" w:rsidRPr="00EC7D62" w:rsidRDefault="00F35CEA"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0228C" w14:textId="77777777" w:rsidR="0086729F" w:rsidRDefault="00867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530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2C5496"/>
    <w:multiLevelType w:val="hybridMultilevel"/>
    <w:tmpl w:val="F4FC094C"/>
    <w:lvl w:ilvl="0" w:tplc="B61A847A">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F4FC094C"/>
    <w:lvl w:ilvl="0" w:tplc="B61A847A">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4831F68"/>
    <w:multiLevelType w:val="hybridMultilevel"/>
    <w:tmpl w:val="C95EA8EC"/>
    <w:lvl w:ilvl="0" w:tplc="B61A847A">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1C018B"/>
    <w:multiLevelType w:val="hybridMultilevel"/>
    <w:tmpl w:val="A536A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A5D72F3"/>
    <w:multiLevelType w:val="hybridMultilevel"/>
    <w:tmpl w:val="4786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DC34184"/>
    <w:multiLevelType w:val="multilevel"/>
    <w:tmpl w:val="2BB8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6C14862"/>
    <w:multiLevelType w:val="hybridMultilevel"/>
    <w:tmpl w:val="41B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3780E4B"/>
    <w:multiLevelType w:val="hybridMultilevel"/>
    <w:tmpl w:val="EB965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44A0254"/>
    <w:multiLevelType w:val="hybridMultilevel"/>
    <w:tmpl w:val="0442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A6F5446"/>
    <w:multiLevelType w:val="hybridMultilevel"/>
    <w:tmpl w:val="A4A6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FA41173"/>
    <w:multiLevelType w:val="hybridMultilevel"/>
    <w:tmpl w:val="372C1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507B5346"/>
    <w:multiLevelType w:val="hybridMultilevel"/>
    <w:tmpl w:val="DBFAC0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64C23710"/>
    <w:multiLevelType w:val="hybridMultilevel"/>
    <w:tmpl w:val="DF16C8BE"/>
    <w:lvl w:ilvl="0" w:tplc="A2040284">
      <w:start w:val="1"/>
      <w:numFmt w:val="decimal"/>
      <w:lvlText w:val="%1."/>
      <w:lvlJc w:val="left"/>
      <w:pPr>
        <w:tabs>
          <w:tab w:val="num" w:pos="1260"/>
        </w:tabs>
        <w:ind w:left="1260" w:hanging="360"/>
      </w:pPr>
      <w:rPr>
        <w:rFonts w:ascii="Calibri" w:hAnsi="Calibri" w:hint="default"/>
        <w:b w:val="0"/>
      </w:rPr>
    </w:lvl>
    <w:lvl w:ilvl="1" w:tplc="6E485BAC">
      <w:start w:val="1"/>
      <w:numFmt w:val="upperLetter"/>
      <w:lvlText w:val="%2."/>
      <w:lvlJc w:val="left"/>
      <w:pPr>
        <w:tabs>
          <w:tab w:val="num" w:pos="1440"/>
        </w:tabs>
        <w:ind w:left="1440" w:hanging="360"/>
      </w:pPr>
      <w:rPr>
        <w:rFonts w:ascii="Univers" w:hAnsi="Univers" w:hint="default"/>
        <w:sz w:val="20"/>
        <w:szCs w:val="20"/>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7" w15:restartNumberingAfterBreak="0">
    <w:nsid w:val="67C94DC7"/>
    <w:multiLevelType w:val="hybridMultilevel"/>
    <w:tmpl w:val="C95EA8EC"/>
    <w:lvl w:ilvl="0" w:tplc="B61A847A">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6F724825"/>
    <w:multiLevelType w:val="hybridMultilevel"/>
    <w:tmpl w:val="DCC2A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615AC8"/>
    <w:multiLevelType w:val="hybridMultilevel"/>
    <w:tmpl w:val="F3BAADCC"/>
    <w:lvl w:ilvl="0" w:tplc="2D9ADB26">
      <w:start w:val="1"/>
      <w:numFmt w:val="decimal"/>
      <w:lvlText w:val="%1."/>
      <w:lvlJc w:val="left"/>
      <w:pPr>
        <w:ind w:left="720" w:hanging="360"/>
      </w:pPr>
      <w:rPr>
        <w:rFonts w:eastAsia="Arial Unicode M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E9E4D76"/>
    <w:multiLevelType w:val="hybridMultilevel"/>
    <w:tmpl w:val="E1368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EF25441"/>
    <w:multiLevelType w:val="hybridMultilevel"/>
    <w:tmpl w:val="3466B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65"/>
  </w:num>
  <w:num w:numId="4">
    <w:abstractNumId w:val="26"/>
  </w:num>
  <w:num w:numId="5">
    <w:abstractNumId w:val="56"/>
  </w:num>
  <w:num w:numId="6">
    <w:abstractNumId w:val="32"/>
  </w:num>
  <w:num w:numId="7">
    <w:abstractNumId w:val="10"/>
  </w:num>
  <w:num w:numId="8">
    <w:abstractNumId w:val="21"/>
  </w:num>
  <w:num w:numId="9">
    <w:abstractNumId w:val="51"/>
  </w:num>
  <w:num w:numId="10">
    <w:abstractNumId w:val="0"/>
  </w:num>
  <w:num w:numId="11">
    <w:abstractNumId w:val="44"/>
  </w:num>
  <w:num w:numId="12">
    <w:abstractNumId w:val="45"/>
  </w:num>
  <w:num w:numId="13">
    <w:abstractNumId w:val="52"/>
  </w:num>
  <w:num w:numId="14">
    <w:abstractNumId w:val="1"/>
  </w:num>
  <w:num w:numId="15">
    <w:abstractNumId w:val="2"/>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2"/>
  </w:num>
  <w:num w:numId="26">
    <w:abstractNumId w:val="23"/>
  </w:num>
  <w:num w:numId="27">
    <w:abstractNumId w:val="27"/>
  </w:num>
  <w:num w:numId="28">
    <w:abstractNumId w:val="28"/>
  </w:num>
  <w:num w:numId="29">
    <w:abstractNumId w:val="29"/>
  </w:num>
  <w:num w:numId="30">
    <w:abstractNumId w:val="31"/>
  </w:num>
  <w:num w:numId="31">
    <w:abstractNumId w:val="33"/>
  </w:num>
  <w:num w:numId="32">
    <w:abstractNumId w:val="34"/>
  </w:num>
  <w:num w:numId="33">
    <w:abstractNumId w:val="35"/>
  </w:num>
  <w:num w:numId="34">
    <w:abstractNumId w:val="36"/>
  </w:num>
  <w:num w:numId="35">
    <w:abstractNumId w:val="38"/>
  </w:num>
  <w:num w:numId="36">
    <w:abstractNumId w:val="40"/>
  </w:num>
  <w:num w:numId="37">
    <w:abstractNumId w:val="41"/>
  </w:num>
  <w:num w:numId="38">
    <w:abstractNumId w:val="42"/>
  </w:num>
  <w:num w:numId="39">
    <w:abstractNumId w:val="47"/>
  </w:num>
  <w:num w:numId="40">
    <w:abstractNumId w:val="48"/>
  </w:num>
  <w:num w:numId="41">
    <w:abstractNumId w:val="54"/>
  </w:num>
  <w:num w:numId="42">
    <w:abstractNumId w:val="58"/>
  </w:num>
  <w:num w:numId="43">
    <w:abstractNumId w:val="59"/>
  </w:num>
  <w:num w:numId="44">
    <w:abstractNumId w:val="63"/>
  </w:num>
  <w:num w:numId="45">
    <w:abstractNumId w:val="64"/>
  </w:num>
  <w:num w:numId="46">
    <w:abstractNumId w:val="66"/>
  </w:num>
  <w:num w:numId="47">
    <w:abstractNumId w:val="67"/>
  </w:num>
  <w:num w:numId="48">
    <w:abstractNumId w:val="68"/>
  </w:num>
  <w:num w:numId="49">
    <w:abstractNumId w:val="70"/>
  </w:num>
  <w:num w:numId="50">
    <w:abstractNumId w:val="72"/>
  </w:num>
  <w:num w:numId="51">
    <w:abstractNumId w:val="25"/>
  </w:num>
  <w:num w:numId="52">
    <w:abstractNumId w:val="50"/>
  </w:num>
  <w:num w:numId="53">
    <w:abstractNumId w:val="61"/>
  </w:num>
  <w:num w:numId="54">
    <w:abstractNumId w:val="53"/>
  </w:num>
  <w:num w:numId="55">
    <w:abstractNumId w:val="6"/>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62"/>
  </w:num>
  <w:num w:numId="59">
    <w:abstractNumId w:val="8"/>
  </w:num>
  <w:num w:numId="60">
    <w:abstractNumId w:val="57"/>
  </w:num>
  <w:num w:numId="61">
    <w:abstractNumId w:val="60"/>
  </w:num>
  <w:num w:numId="62">
    <w:abstractNumId w:val="39"/>
  </w:num>
  <w:num w:numId="63">
    <w:abstractNumId w:val="30"/>
  </w:num>
  <w:num w:numId="64">
    <w:abstractNumId w:val="69"/>
  </w:num>
  <w:num w:numId="65">
    <w:abstractNumId w:val="24"/>
  </w:num>
  <w:num w:numId="66">
    <w:abstractNumId w:val="4"/>
  </w:num>
  <w:num w:numId="67">
    <w:abstractNumId w:val="49"/>
  </w:num>
  <w:num w:numId="68">
    <w:abstractNumId w:val="46"/>
  </w:num>
  <w:num w:numId="69">
    <w:abstractNumId w:val="71"/>
  </w:num>
  <w:num w:numId="70">
    <w:abstractNumId w:val="37"/>
  </w:num>
  <w:num w:numId="71">
    <w:abstractNumId w:val="9"/>
  </w:num>
  <w:num w:numId="72">
    <w:abstractNumId w:val="3"/>
  </w:num>
  <w:num w:numId="73">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0D05"/>
    <w:rsid w:val="00000E0A"/>
    <w:rsid w:val="00003652"/>
    <w:rsid w:val="0000599A"/>
    <w:rsid w:val="00007039"/>
    <w:rsid w:val="000070D7"/>
    <w:rsid w:val="000111A8"/>
    <w:rsid w:val="00013A32"/>
    <w:rsid w:val="00014E21"/>
    <w:rsid w:val="000165E6"/>
    <w:rsid w:val="0001788C"/>
    <w:rsid w:val="00020132"/>
    <w:rsid w:val="00020DDA"/>
    <w:rsid w:val="00022CF5"/>
    <w:rsid w:val="00025FA6"/>
    <w:rsid w:val="00027969"/>
    <w:rsid w:val="00031B6A"/>
    <w:rsid w:val="00032AA5"/>
    <w:rsid w:val="00036A8A"/>
    <w:rsid w:val="00036D5A"/>
    <w:rsid w:val="00040BFE"/>
    <w:rsid w:val="00040C3A"/>
    <w:rsid w:val="000469D8"/>
    <w:rsid w:val="00047A4E"/>
    <w:rsid w:val="00050619"/>
    <w:rsid w:val="00053D04"/>
    <w:rsid w:val="0005435A"/>
    <w:rsid w:val="00055AAC"/>
    <w:rsid w:val="00056367"/>
    <w:rsid w:val="0005728B"/>
    <w:rsid w:val="00057C88"/>
    <w:rsid w:val="000604B3"/>
    <w:rsid w:val="00062794"/>
    <w:rsid w:val="000639C0"/>
    <w:rsid w:val="00070F3A"/>
    <w:rsid w:val="000715C2"/>
    <w:rsid w:val="000716C5"/>
    <w:rsid w:val="00071D08"/>
    <w:rsid w:val="00072B93"/>
    <w:rsid w:val="0007355A"/>
    <w:rsid w:val="000753BA"/>
    <w:rsid w:val="00075E23"/>
    <w:rsid w:val="000809C9"/>
    <w:rsid w:val="00081E94"/>
    <w:rsid w:val="000821C9"/>
    <w:rsid w:val="00083D9C"/>
    <w:rsid w:val="00092F32"/>
    <w:rsid w:val="0009344A"/>
    <w:rsid w:val="00093ABB"/>
    <w:rsid w:val="000945A0"/>
    <w:rsid w:val="000A0157"/>
    <w:rsid w:val="000A2D78"/>
    <w:rsid w:val="000A575F"/>
    <w:rsid w:val="000A6B9D"/>
    <w:rsid w:val="000B1BC9"/>
    <w:rsid w:val="000B21F9"/>
    <w:rsid w:val="000B35B1"/>
    <w:rsid w:val="000C1677"/>
    <w:rsid w:val="000C4365"/>
    <w:rsid w:val="000C451B"/>
    <w:rsid w:val="000D10DB"/>
    <w:rsid w:val="000D4D96"/>
    <w:rsid w:val="000E0789"/>
    <w:rsid w:val="000E239F"/>
    <w:rsid w:val="000F1783"/>
    <w:rsid w:val="00104317"/>
    <w:rsid w:val="0011084B"/>
    <w:rsid w:val="00110B67"/>
    <w:rsid w:val="001166A9"/>
    <w:rsid w:val="00116F43"/>
    <w:rsid w:val="0011787C"/>
    <w:rsid w:val="00120F3B"/>
    <w:rsid w:val="00124116"/>
    <w:rsid w:val="001244B1"/>
    <w:rsid w:val="00124800"/>
    <w:rsid w:val="00124FB6"/>
    <w:rsid w:val="0013104F"/>
    <w:rsid w:val="001317C5"/>
    <w:rsid w:val="00133542"/>
    <w:rsid w:val="00135584"/>
    <w:rsid w:val="00137EBA"/>
    <w:rsid w:val="00140D2F"/>
    <w:rsid w:val="0014201B"/>
    <w:rsid w:val="001436A7"/>
    <w:rsid w:val="00145EDC"/>
    <w:rsid w:val="00151034"/>
    <w:rsid w:val="00153084"/>
    <w:rsid w:val="001550B8"/>
    <w:rsid w:val="00155D18"/>
    <w:rsid w:val="00156A71"/>
    <w:rsid w:val="00160506"/>
    <w:rsid w:val="00160A7B"/>
    <w:rsid w:val="001613CA"/>
    <w:rsid w:val="00164A17"/>
    <w:rsid w:val="00164D4F"/>
    <w:rsid w:val="00165BA7"/>
    <w:rsid w:val="00167A34"/>
    <w:rsid w:val="001714B4"/>
    <w:rsid w:val="0017452A"/>
    <w:rsid w:val="001751AD"/>
    <w:rsid w:val="0017580F"/>
    <w:rsid w:val="0017792C"/>
    <w:rsid w:val="0018037F"/>
    <w:rsid w:val="00183AB6"/>
    <w:rsid w:val="0019413D"/>
    <w:rsid w:val="00194EBC"/>
    <w:rsid w:val="0019677F"/>
    <w:rsid w:val="00197363"/>
    <w:rsid w:val="00197664"/>
    <w:rsid w:val="001A564C"/>
    <w:rsid w:val="001A5F27"/>
    <w:rsid w:val="001A65E4"/>
    <w:rsid w:val="001A7870"/>
    <w:rsid w:val="001A7A5D"/>
    <w:rsid w:val="001B11F7"/>
    <w:rsid w:val="001B60AE"/>
    <w:rsid w:val="001C0CD0"/>
    <w:rsid w:val="001C1B41"/>
    <w:rsid w:val="001C420E"/>
    <w:rsid w:val="001C79EA"/>
    <w:rsid w:val="001D042F"/>
    <w:rsid w:val="001D25A6"/>
    <w:rsid w:val="001D3B5E"/>
    <w:rsid w:val="001D480C"/>
    <w:rsid w:val="001D610F"/>
    <w:rsid w:val="001D750A"/>
    <w:rsid w:val="001E209F"/>
    <w:rsid w:val="001E272B"/>
    <w:rsid w:val="001E366B"/>
    <w:rsid w:val="001E5AB3"/>
    <w:rsid w:val="00200607"/>
    <w:rsid w:val="00203887"/>
    <w:rsid w:val="00206564"/>
    <w:rsid w:val="00207048"/>
    <w:rsid w:val="002079DA"/>
    <w:rsid w:val="00210E0E"/>
    <w:rsid w:val="00211998"/>
    <w:rsid w:val="00213D40"/>
    <w:rsid w:val="00215FDC"/>
    <w:rsid w:val="00220788"/>
    <w:rsid w:val="0022265C"/>
    <w:rsid w:val="00223FEA"/>
    <w:rsid w:val="002261F5"/>
    <w:rsid w:val="0022640E"/>
    <w:rsid w:val="00226B99"/>
    <w:rsid w:val="00226E02"/>
    <w:rsid w:val="00227E0C"/>
    <w:rsid w:val="00227E9A"/>
    <w:rsid w:val="00230163"/>
    <w:rsid w:val="00233300"/>
    <w:rsid w:val="00236749"/>
    <w:rsid w:val="00244873"/>
    <w:rsid w:val="00246061"/>
    <w:rsid w:val="00247403"/>
    <w:rsid w:val="00247542"/>
    <w:rsid w:val="002536DB"/>
    <w:rsid w:val="002556E8"/>
    <w:rsid w:val="00256FE8"/>
    <w:rsid w:val="00257893"/>
    <w:rsid w:val="0026213C"/>
    <w:rsid w:val="002639F4"/>
    <w:rsid w:val="00266092"/>
    <w:rsid w:val="00266B61"/>
    <w:rsid w:val="0026712A"/>
    <w:rsid w:val="002704DB"/>
    <w:rsid w:val="002730F1"/>
    <w:rsid w:val="002760CE"/>
    <w:rsid w:val="0028030E"/>
    <w:rsid w:val="00283F94"/>
    <w:rsid w:val="002855B7"/>
    <w:rsid w:val="002855ED"/>
    <w:rsid w:val="00293242"/>
    <w:rsid w:val="00293A06"/>
    <w:rsid w:val="002955F8"/>
    <w:rsid w:val="00295CB8"/>
    <w:rsid w:val="002974F9"/>
    <w:rsid w:val="002A438F"/>
    <w:rsid w:val="002A489E"/>
    <w:rsid w:val="002A5741"/>
    <w:rsid w:val="002B4275"/>
    <w:rsid w:val="002B42CB"/>
    <w:rsid w:val="002B4483"/>
    <w:rsid w:val="002B7A85"/>
    <w:rsid w:val="002C1641"/>
    <w:rsid w:val="002C3E36"/>
    <w:rsid w:val="002D27C9"/>
    <w:rsid w:val="002D49BE"/>
    <w:rsid w:val="002D53C0"/>
    <w:rsid w:val="002D7138"/>
    <w:rsid w:val="002D7EA2"/>
    <w:rsid w:val="002E15DF"/>
    <w:rsid w:val="002E17D0"/>
    <w:rsid w:val="002E187C"/>
    <w:rsid w:val="002E6E57"/>
    <w:rsid w:val="00301075"/>
    <w:rsid w:val="00302733"/>
    <w:rsid w:val="00304577"/>
    <w:rsid w:val="003059AA"/>
    <w:rsid w:val="00311A4F"/>
    <w:rsid w:val="00314078"/>
    <w:rsid w:val="00322450"/>
    <w:rsid w:val="003231B9"/>
    <w:rsid w:val="003238FC"/>
    <w:rsid w:val="00323EA3"/>
    <w:rsid w:val="003246B5"/>
    <w:rsid w:val="00324795"/>
    <w:rsid w:val="0032595F"/>
    <w:rsid w:val="00326BBF"/>
    <w:rsid w:val="00331265"/>
    <w:rsid w:val="0033169F"/>
    <w:rsid w:val="0033723A"/>
    <w:rsid w:val="0034137B"/>
    <w:rsid w:val="003414AC"/>
    <w:rsid w:val="00341B61"/>
    <w:rsid w:val="00342860"/>
    <w:rsid w:val="00343342"/>
    <w:rsid w:val="00343928"/>
    <w:rsid w:val="0034407D"/>
    <w:rsid w:val="00346265"/>
    <w:rsid w:val="00354CF7"/>
    <w:rsid w:val="00356185"/>
    <w:rsid w:val="00356A4A"/>
    <w:rsid w:val="00357697"/>
    <w:rsid w:val="00360380"/>
    <w:rsid w:val="003603AF"/>
    <w:rsid w:val="00361727"/>
    <w:rsid w:val="00362AF4"/>
    <w:rsid w:val="00363111"/>
    <w:rsid w:val="003658BA"/>
    <w:rsid w:val="00366D09"/>
    <w:rsid w:val="0036720C"/>
    <w:rsid w:val="003715C3"/>
    <w:rsid w:val="003737A5"/>
    <w:rsid w:val="003771A3"/>
    <w:rsid w:val="00381D2D"/>
    <w:rsid w:val="003821B3"/>
    <w:rsid w:val="003868E5"/>
    <w:rsid w:val="00386CF0"/>
    <w:rsid w:val="00390883"/>
    <w:rsid w:val="003911BC"/>
    <w:rsid w:val="0039133D"/>
    <w:rsid w:val="00391375"/>
    <w:rsid w:val="00391614"/>
    <w:rsid w:val="00392C22"/>
    <w:rsid w:val="003948D5"/>
    <w:rsid w:val="00396344"/>
    <w:rsid w:val="003A0A9F"/>
    <w:rsid w:val="003A2587"/>
    <w:rsid w:val="003A388A"/>
    <w:rsid w:val="003A4348"/>
    <w:rsid w:val="003A7B85"/>
    <w:rsid w:val="003B16A9"/>
    <w:rsid w:val="003B3E49"/>
    <w:rsid w:val="003B7FD2"/>
    <w:rsid w:val="003C00DB"/>
    <w:rsid w:val="003C2117"/>
    <w:rsid w:val="003C32BC"/>
    <w:rsid w:val="003C378B"/>
    <w:rsid w:val="003D300D"/>
    <w:rsid w:val="003D5004"/>
    <w:rsid w:val="003D7C16"/>
    <w:rsid w:val="003E1A53"/>
    <w:rsid w:val="003E3E03"/>
    <w:rsid w:val="003E4152"/>
    <w:rsid w:val="003E49D4"/>
    <w:rsid w:val="003F1BBF"/>
    <w:rsid w:val="003F2B46"/>
    <w:rsid w:val="003F349F"/>
    <w:rsid w:val="00400DB3"/>
    <w:rsid w:val="00402B5D"/>
    <w:rsid w:val="004062B5"/>
    <w:rsid w:val="0041146A"/>
    <w:rsid w:val="00411497"/>
    <w:rsid w:val="00413F7B"/>
    <w:rsid w:val="004143CD"/>
    <w:rsid w:val="004147EC"/>
    <w:rsid w:val="00415288"/>
    <w:rsid w:val="004162B1"/>
    <w:rsid w:val="004165C2"/>
    <w:rsid w:val="004172F0"/>
    <w:rsid w:val="00423C34"/>
    <w:rsid w:val="00426031"/>
    <w:rsid w:val="004310E0"/>
    <w:rsid w:val="0044085B"/>
    <w:rsid w:val="00446BEB"/>
    <w:rsid w:val="00450A4A"/>
    <w:rsid w:val="0045238D"/>
    <w:rsid w:val="004528CC"/>
    <w:rsid w:val="004546D1"/>
    <w:rsid w:val="004569FD"/>
    <w:rsid w:val="00464F57"/>
    <w:rsid w:val="004662E6"/>
    <w:rsid w:val="004666FB"/>
    <w:rsid w:val="00466D0B"/>
    <w:rsid w:val="00467B7E"/>
    <w:rsid w:val="00470A21"/>
    <w:rsid w:val="004759CA"/>
    <w:rsid w:val="004774E5"/>
    <w:rsid w:val="004803B8"/>
    <w:rsid w:val="004810AF"/>
    <w:rsid w:val="00483EA5"/>
    <w:rsid w:val="00483EAB"/>
    <w:rsid w:val="00486696"/>
    <w:rsid w:val="0049419D"/>
    <w:rsid w:val="004959BD"/>
    <w:rsid w:val="00496300"/>
    <w:rsid w:val="004B25E8"/>
    <w:rsid w:val="004B2762"/>
    <w:rsid w:val="004B29FE"/>
    <w:rsid w:val="004B36BD"/>
    <w:rsid w:val="004B3F3A"/>
    <w:rsid w:val="004B7EB6"/>
    <w:rsid w:val="004C00A9"/>
    <w:rsid w:val="004C2231"/>
    <w:rsid w:val="004C3642"/>
    <w:rsid w:val="004C41DE"/>
    <w:rsid w:val="004C451E"/>
    <w:rsid w:val="004C4B62"/>
    <w:rsid w:val="004C4D21"/>
    <w:rsid w:val="004C5B97"/>
    <w:rsid w:val="004D1F87"/>
    <w:rsid w:val="004D2684"/>
    <w:rsid w:val="004D3C1C"/>
    <w:rsid w:val="004D5DDE"/>
    <w:rsid w:val="004D6025"/>
    <w:rsid w:val="004D72BC"/>
    <w:rsid w:val="004E1007"/>
    <w:rsid w:val="004E4C04"/>
    <w:rsid w:val="004E5128"/>
    <w:rsid w:val="004E52F4"/>
    <w:rsid w:val="004F0996"/>
    <w:rsid w:val="004F31F3"/>
    <w:rsid w:val="004F5469"/>
    <w:rsid w:val="004F6B67"/>
    <w:rsid w:val="004F776E"/>
    <w:rsid w:val="00500D05"/>
    <w:rsid w:val="00501399"/>
    <w:rsid w:val="00501B7F"/>
    <w:rsid w:val="00501EAC"/>
    <w:rsid w:val="00503530"/>
    <w:rsid w:val="00505E1C"/>
    <w:rsid w:val="00507BC4"/>
    <w:rsid w:val="00507FBF"/>
    <w:rsid w:val="005118CC"/>
    <w:rsid w:val="00511CA0"/>
    <w:rsid w:val="005128E4"/>
    <w:rsid w:val="00512FCC"/>
    <w:rsid w:val="00520CCB"/>
    <w:rsid w:val="005234B6"/>
    <w:rsid w:val="00525560"/>
    <w:rsid w:val="005259D5"/>
    <w:rsid w:val="00526818"/>
    <w:rsid w:val="005303B0"/>
    <w:rsid w:val="005320AD"/>
    <w:rsid w:val="005326F1"/>
    <w:rsid w:val="005357A6"/>
    <w:rsid w:val="005439F2"/>
    <w:rsid w:val="00544C49"/>
    <w:rsid w:val="00544D78"/>
    <w:rsid w:val="005460B5"/>
    <w:rsid w:val="0055157A"/>
    <w:rsid w:val="00555126"/>
    <w:rsid w:val="0055548F"/>
    <w:rsid w:val="00555DF1"/>
    <w:rsid w:val="00560D5D"/>
    <w:rsid w:val="00561ADC"/>
    <w:rsid w:val="00563312"/>
    <w:rsid w:val="005633EB"/>
    <w:rsid w:val="005660D8"/>
    <w:rsid w:val="0056611E"/>
    <w:rsid w:val="00572C0E"/>
    <w:rsid w:val="00572CCC"/>
    <w:rsid w:val="0057402A"/>
    <w:rsid w:val="005771D0"/>
    <w:rsid w:val="005773D9"/>
    <w:rsid w:val="005835B1"/>
    <w:rsid w:val="0059191A"/>
    <w:rsid w:val="005921FF"/>
    <w:rsid w:val="00592718"/>
    <w:rsid w:val="00597608"/>
    <w:rsid w:val="005A2A6B"/>
    <w:rsid w:val="005A4A8A"/>
    <w:rsid w:val="005A507F"/>
    <w:rsid w:val="005A686D"/>
    <w:rsid w:val="005A6D0E"/>
    <w:rsid w:val="005B222D"/>
    <w:rsid w:val="005B3967"/>
    <w:rsid w:val="005B52B0"/>
    <w:rsid w:val="005B5E88"/>
    <w:rsid w:val="005B6297"/>
    <w:rsid w:val="005B6806"/>
    <w:rsid w:val="005B75AA"/>
    <w:rsid w:val="005B7A1F"/>
    <w:rsid w:val="005C00F9"/>
    <w:rsid w:val="005C0ECE"/>
    <w:rsid w:val="005C4225"/>
    <w:rsid w:val="005C4487"/>
    <w:rsid w:val="005C48C9"/>
    <w:rsid w:val="005C49FA"/>
    <w:rsid w:val="005C7A56"/>
    <w:rsid w:val="005D20F0"/>
    <w:rsid w:val="005D394F"/>
    <w:rsid w:val="005D3E6E"/>
    <w:rsid w:val="005D5930"/>
    <w:rsid w:val="005D6C4D"/>
    <w:rsid w:val="005E18C4"/>
    <w:rsid w:val="005E2480"/>
    <w:rsid w:val="005E6408"/>
    <w:rsid w:val="005E6531"/>
    <w:rsid w:val="005F0F33"/>
    <w:rsid w:val="005F341F"/>
    <w:rsid w:val="005F3CF3"/>
    <w:rsid w:val="00600DEB"/>
    <w:rsid w:val="0060127B"/>
    <w:rsid w:val="00602355"/>
    <w:rsid w:val="00603EAA"/>
    <w:rsid w:val="006126FD"/>
    <w:rsid w:val="00613027"/>
    <w:rsid w:val="006139E3"/>
    <w:rsid w:val="006150D0"/>
    <w:rsid w:val="00616992"/>
    <w:rsid w:val="00617B14"/>
    <w:rsid w:val="00623A19"/>
    <w:rsid w:val="00624E48"/>
    <w:rsid w:val="00625758"/>
    <w:rsid w:val="00627B2C"/>
    <w:rsid w:val="00627C9F"/>
    <w:rsid w:val="00630024"/>
    <w:rsid w:val="006311DA"/>
    <w:rsid w:val="006311E9"/>
    <w:rsid w:val="006318B2"/>
    <w:rsid w:val="00632354"/>
    <w:rsid w:val="00641C25"/>
    <w:rsid w:val="00641D7A"/>
    <w:rsid w:val="006420DA"/>
    <w:rsid w:val="00642810"/>
    <w:rsid w:val="006441F4"/>
    <w:rsid w:val="00644515"/>
    <w:rsid w:val="00644983"/>
    <w:rsid w:val="00645282"/>
    <w:rsid w:val="00645605"/>
    <w:rsid w:val="00652333"/>
    <w:rsid w:val="00653EA6"/>
    <w:rsid w:val="0065574F"/>
    <w:rsid w:val="006604E8"/>
    <w:rsid w:val="00660550"/>
    <w:rsid w:val="006622F8"/>
    <w:rsid w:val="006637D8"/>
    <w:rsid w:val="00666B87"/>
    <w:rsid w:val="0067062B"/>
    <w:rsid w:val="00670B29"/>
    <w:rsid w:val="00672B3D"/>
    <w:rsid w:val="0068009E"/>
    <w:rsid w:val="00680D00"/>
    <w:rsid w:val="006838D9"/>
    <w:rsid w:val="0068478F"/>
    <w:rsid w:val="0068548D"/>
    <w:rsid w:val="00692FB5"/>
    <w:rsid w:val="00693CC8"/>
    <w:rsid w:val="0069608B"/>
    <w:rsid w:val="006960AA"/>
    <w:rsid w:val="0069796B"/>
    <w:rsid w:val="006A17D2"/>
    <w:rsid w:val="006A1C3A"/>
    <w:rsid w:val="006A3DFC"/>
    <w:rsid w:val="006A4355"/>
    <w:rsid w:val="006A578D"/>
    <w:rsid w:val="006A65BB"/>
    <w:rsid w:val="006A73E6"/>
    <w:rsid w:val="006A76FE"/>
    <w:rsid w:val="006B0CE2"/>
    <w:rsid w:val="006B2856"/>
    <w:rsid w:val="006B2D5C"/>
    <w:rsid w:val="006B4BF8"/>
    <w:rsid w:val="006B5558"/>
    <w:rsid w:val="006B5CA3"/>
    <w:rsid w:val="006C0DEA"/>
    <w:rsid w:val="006C1EBB"/>
    <w:rsid w:val="006C279E"/>
    <w:rsid w:val="006C37C1"/>
    <w:rsid w:val="006C4EB1"/>
    <w:rsid w:val="006C59F3"/>
    <w:rsid w:val="006C6B2C"/>
    <w:rsid w:val="006C71EC"/>
    <w:rsid w:val="006C7458"/>
    <w:rsid w:val="006D4707"/>
    <w:rsid w:val="006E0166"/>
    <w:rsid w:val="006E3D4D"/>
    <w:rsid w:val="006E6C20"/>
    <w:rsid w:val="006E7B34"/>
    <w:rsid w:val="006F0015"/>
    <w:rsid w:val="006F00AE"/>
    <w:rsid w:val="006F3978"/>
    <w:rsid w:val="006F5781"/>
    <w:rsid w:val="00701B24"/>
    <w:rsid w:val="00704A0B"/>
    <w:rsid w:val="007054F2"/>
    <w:rsid w:val="00705F44"/>
    <w:rsid w:val="007101E9"/>
    <w:rsid w:val="00711CBD"/>
    <w:rsid w:val="00713748"/>
    <w:rsid w:val="0071495F"/>
    <w:rsid w:val="00714B31"/>
    <w:rsid w:val="0071571B"/>
    <w:rsid w:val="0071690F"/>
    <w:rsid w:val="00717829"/>
    <w:rsid w:val="00720E0E"/>
    <w:rsid w:val="00727CE8"/>
    <w:rsid w:val="00730412"/>
    <w:rsid w:val="00730D0C"/>
    <w:rsid w:val="00731271"/>
    <w:rsid w:val="00732C68"/>
    <w:rsid w:val="0073798E"/>
    <w:rsid w:val="00740CCC"/>
    <w:rsid w:val="00741D4E"/>
    <w:rsid w:val="007431BB"/>
    <w:rsid w:val="00745899"/>
    <w:rsid w:val="00747FFB"/>
    <w:rsid w:val="00750ED1"/>
    <w:rsid w:val="007513A2"/>
    <w:rsid w:val="00752624"/>
    <w:rsid w:val="00753D1D"/>
    <w:rsid w:val="00755461"/>
    <w:rsid w:val="007555D1"/>
    <w:rsid w:val="00760489"/>
    <w:rsid w:val="007607C4"/>
    <w:rsid w:val="00760BA3"/>
    <w:rsid w:val="00762C61"/>
    <w:rsid w:val="0076564A"/>
    <w:rsid w:val="0076643F"/>
    <w:rsid w:val="0077439B"/>
    <w:rsid w:val="00777CF6"/>
    <w:rsid w:val="00781653"/>
    <w:rsid w:val="007861BC"/>
    <w:rsid w:val="0079606D"/>
    <w:rsid w:val="007962A9"/>
    <w:rsid w:val="007A163C"/>
    <w:rsid w:val="007A28A7"/>
    <w:rsid w:val="007A2F70"/>
    <w:rsid w:val="007A3A40"/>
    <w:rsid w:val="007A5942"/>
    <w:rsid w:val="007B1348"/>
    <w:rsid w:val="007B399F"/>
    <w:rsid w:val="007B4C71"/>
    <w:rsid w:val="007B5D31"/>
    <w:rsid w:val="007B63A9"/>
    <w:rsid w:val="007B6624"/>
    <w:rsid w:val="007C269F"/>
    <w:rsid w:val="007C3334"/>
    <w:rsid w:val="007C38BD"/>
    <w:rsid w:val="007C4AEA"/>
    <w:rsid w:val="007C52BB"/>
    <w:rsid w:val="007C54CE"/>
    <w:rsid w:val="007C5F65"/>
    <w:rsid w:val="007C6439"/>
    <w:rsid w:val="007C7F25"/>
    <w:rsid w:val="007D0DBC"/>
    <w:rsid w:val="007D2119"/>
    <w:rsid w:val="007D2B98"/>
    <w:rsid w:val="007D3C1E"/>
    <w:rsid w:val="007D5E0A"/>
    <w:rsid w:val="007E0FDE"/>
    <w:rsid w:val="007E27B2"/>
    <w:rsid w:val="007E2920"/>
    <w:rsid w:val="007E379C"/>
    <w:rsid w:val="007E72FF"/>
    <w:rsid w:val="007F0189"/>
    <w:rsid w:val="007F464F"/>
    <w:rsid w:val="007F7106"/>
    <w:rsid w:val="00800957"/>
    <w:rsid w:val="00800AFD"/>
    <w:rsid w:val="00803F1C"/>
    <w:rsid w:val="0080600E"/>
    <w:rsid w:val="00817612"/>
    <w:rsid w:val="00824318"/>
    <w:rsid w:val="0082745E"/>
    <w:rsid w:val="00830B47"/>
    <w:rsid w:val="008312BF"/>
    <w:rsid w:val="008357F4"/>
    <w:rsid w:val="00835DD4"/>
    <w:rsid w:val="00837561"/>
    <w:rsid w:val="00837C45"/>
    <w:rsid w:val="008417BE"/>
    <w:rsid w:val="0084248A"/>
    <w:rsid w:val="00842B9C"/>
    <w:rsid w:val="0084333E"/>
    <w:rsid w:val="00845505"/>
    <w:rsid w:val="00845705"/>
    <w:rsid w:val="00845DB7"/>
    <w:rsid w:val="00853419"/>
    <w:rsid w:val="00862F9F"/>
    <w:rsid w:val="008634A6"/>
    <w:rsid w:val="0086729F"/>
    <w:rsid w:val="00870023"/>
    <w:rsid w:val="00875C10"/>
    <w:rsid w:val="008769E5"/>
    <w:rsid w:val="00882360"/>
    <w:rsid w:val="00883592"/>
    <w:rsid w:val="0088452D"/>
    <w:rsid w:val="008873EE"/>
    <w:rsid w:val="00887DEB"/>
    <w:rsid w:val="00895060"/>
    <w:rsid w:val="008972F0"/>
    <w:rsid w:val="00897DA5"/>
    <w:rsid w:val="00897E12"/>
    <w:rsid w:val="008A71BB"/>
    <w:rsid w:val="008A7B45"/>
    <w:rsid w:val="008B18AB"/>
    <w:rsid w:val="008B1BC5"/>
    <w:rsid w:val="008C290A"/>
    <w:rsid w:val="008C2C29"/>
    <w:rsid w:val="008C3161"/>
    <w:rsid w:val="008C4492"/>
    <w:rsid w:val="008C583F"/>
    <w:rsid w:val="008C7229"/>
    <w:rsid w:val="008C7797"/>
    <w:rsid w:val="008D43BA"/>
    <w:rsid w:val="008D557C"/>
    <w:rsid w:val="008D5739"/>
    <w:rsid w:val="008D6429"/>
    <w:rsid w:val="008E3759"/>
    <w:rsid w:val="008E4C61"/>
    <w:rsid w:val="008E4F01"/>
    <w:rsid w:val="008E4F5A"/>
    <w:rsid w:val="008E7507"/>
    <w:rsid w:val="008F191F"/>
    <w:rsid w:val="008F2A33"/>
    <w:rsid w:val="008F374E"/>
    <w:rsid w:val="008F4437"/>
    <w:rsid w:val="008F4459"/>
    <w:rsid w:val="008F5EF5"/>
    <w:rsid w:val="009032FC"/>
    <w:rsid w:val="009041DC"/>
    <w:rsid w:val="00904B60"/>
    <w:rsid w:val="00907B44"/>
    <w:rsid w:val="009104B4"/>
    <w:rsid w:val="00911DD3"/>
    <w:rsid w:val="00917307"/>
    <w:rsid w:val="009228DA"/>
    <w:rsid w:val="00924F04"/>
    <w:rsid w:val="00925FCD"/>
    <w:rsid w:val="00930336"/>
    <w:rsid w:val="00931075"/>
    <w:rsid w:val="0093441A"/>
    <w:rsid w:val="00934A85"/>
    <w:rsid w:val="00935B5C"/>
    <w:rsid w:val="00936B04"/>
    <w:rsid w:val="00937B06"/>
    <w:rsid w:val="00940E3B"/>
    <w:rsid w:val="0094236C"/>
    <w:rsid w:val="009451F3"/>
    <w:rsid w:val="00946798"/>
    <w:rsid w:val="00953243"/>
    <w:rsid w:val="009535AD"/>
    <w:rsid w:val="009538FA"/>
    <w:rsid w:val="00954BF7"/>
    <w:rsid w:val="00954DDB"/>
    <w:rsid w:val="0095728A"/>
    <w:rsid w:val="00957E18"/>
    <w:rsid w:val="0096018D"/>
    <w:rsid w:val="00961909"/>
    <w:rsid w:val="0096442B"/>
    <w:rsid w:val="00965CA0"/>
    <w:rsid w:val="0096706E"/>
    <w:rsid w:val="009674C6"/>
    <w:rsid w:val="00967B51"/>
    <w:rsid w:val="00972FB4"/>
    <w:rsid w:val="00980AC5"/>
    <w:rsid w:val="009816AE"/>
    <w:rsid w:val="00981BA3"/>
    <w:rsid w:val="00981FBA"/>
    <w:rsid w:val="00990CE4"/>
    <w:rsid w:val="00995BCF"/>
    <w:rsid w:val="00997B9D"/>
    <w:rsid w:val="009A03A7"/>
    <w:rsid w:val="009A108C"/>
    <w:rsid w:val="009A1094"/>
    <w:rsid w:val="009B2B5F"/>
    <w:rsid w:val="009B2BA5"/>
    <w:rsid w:val="009B381B"/>
    <w:rsid w:val="009B4DC4"/>
    <w:rsid w:val="009C43E4"/>
    <w:rsid w:val="009C464C"/>
    <w:rsid w:val="009C4BC9"/>
    <w:rsid w:val="009C77CA"/>
    <w:rsid w:val="009D03EE"/>
    <w:rsid w:val="009D1BE5"/>
    <w:rsid w:val="009D349B"/>
    <w:rsid w:val="009D6B97"/>
    <w:rsid w:val="009D70DA"/>
    <w:rsid w:val="009D7611"/>
    <w:rsid w:val="009E23B8"/>
    <w:rsid w:val="009E2A8C"/>
    <w:rsid w:val="009E4BAF"/>
    <w:rsid w:val="009E53DE"/>
    <w:rsid w:val="009E54D4"/>
    <w:rsid w:val="009E566A"/>
    <w:rsid w:val="009E7211"/>
    <w:rsid w:val="009F03A0"/>
    <w:rsid w:val="009F0DD9"/>
    <w:rsid w:val="009F5C40"/>
    <w:rsid w:val="009F7246"/>
    <w:rsid w:val="00A003B5"/>
    <w:rsid w:val="00A06102"/>
    <w:rsid w:val="00A06A7C"/>
    <w:rsid w:val="00A07647"/>
    <w:rsid w:val="00A12DBC"/>
    <w:rsid w:val="00A14558"/>
    <w:rsid w:val="00A1465E"/>
    <w:rsid w:val="00A1725C"/>
    <w:rsid w:val="00A24096"/>
    <w:rsid w:val="00A2427D"/>
    <w:rsid w:val="00A33585"/>
    <w:rsid w:val="00A40F6E"/>
    <w:rsid w:val="00A43458"/>
    <w:rsid w:val="00A45A88"/>
    <w:rsid w:val="00A46CCA"/>
    <w:rsid w:val="00A47363"/>
    <w:rsid w:val="00A51624"/>
    <w:rsid w:val="00A51B71"/>
    <w:rsid w:val="00A528D1"/>
    <w:rsid w:val="00A54525"/>
    <w:rsid w:val="00A57486"/>
    <w:rsid w:val="00A57766"/>
    <w:rsid w:val="00A62968"/>
    <w:rsid w:val="00A651FC"/>
    <w:rsid w:val="00A66BE5"/>
    <w:rsid w:val="00A70696"/>
    <w:rsid w:val="00A71515"/>
    <w:rsid w:val="00A7303D"/>
    <w:rsid w:val="00A73097"/>
    <w:rsid w:val="00A74896"/>
    <w:rsid w:val="00A75187"/>
    <w:rsid w:val="00A757B6"/>
    <w:rsid w:val="00A81A82"/>
    <w:rsid w:val="00A82D35"/>
    <w:rsid w:val="00A831BB"/>
    <w:rsid w:val="00A85752"/>
    <w:rsid w:val="00A870B1"/>
    <w:rsid w:val="00A93569"/>
    <w:rsid w:val="00A954DD"/>
    <w:rsid w:val="00AA0CC1"/>
    <w:rsid w:val="00AA1281"/>
    <w:rsid w:val="00AA178E"/>
    <w:rsid w:val="00AA541C"/>
    <w:rsid w:val="00AA5CD1"/>
    <w:rsid w:val="00AB277C"/>
    <w:rsid w:val="00AB2A2E"/>
    <w:rsid w:val="00AB4AC2"/>
    <w:rsid w:val="00AB6F56"/>
    <w:rsid w:val="00AB7B3A"/>
    <w:rsid w:val="00AC158D"/>
    <w:rsid w:val="00AC2830"/>
    <w:rsid w:val="00AC62BB"/>
    <w:rsid w:val="00AC7DE2"/>
    <w:rsid w:val="00AD37C1"/>
    <w:rsid w:val="00AD4E32"/>
    <w:rsid w:val="00AD72EC"/>
    <w:rsid w:val="00AD7A97"/>
    <w:rsid w:val="00AE050B"/>
    <w:rsid w:val="00AE353C"/>
    <w:rsid w:val="00AE63B6"/>
    <w:rsid w:val="00AE66EC"/>
    <w:rsid w:val="00AE6F91"/>
    <w:rsid w:val="00AF04B2"/>
    <w:rsid w:val="00AF1EF8"/>
    <w:rsid w:val="00AF4328"/>
    <w:rsid w:val="00AF5571"/>
    <w:rsid w:val="00AF5928"/>
    <w:rsid w:val="00B01125"/>
    <w:rsid w:val="00B01C0D"/>
    <w:rsid w:val="00B01FF3"/>
    <w:rsid w:val="00B02BE8"/>
    <w:rsid w:val="00B06B82"/>
    <w:rsid w:val="00B07E81"/>
    <w:rsid w:val="00B13017"/>
    <w:rsid w:val="00B14CC2"/>
    <w:rsid w:val="00B1645D"/>
    <w:rsid w:val="00B167E9"/>
    <w:rsid w:val="00B179ED"/>
    <w:rsid w:val="00B2074C"/>
    <w:rsid w:val="00B21B2D"/>
    <w:rsid w:val="00B23265"/>
    <w:rsid w:val="00B26E8F"/>
    <w:rsid w:val="00B314DB"/>
    <w:rsid w:val="00B31AB5"/>
    <w:rsid w:val="00B31DA3"/>
    <w:rsid w:val="00B31EBE"/>
    <w:rsid w:val="00B33A55"/>
    <w:rsid w:val="00B36E54"/>
    <w:rsid w:val="00B3718B"/>
    <w:rsid w:val="00B411EC"/>
    <w:rsid w:val="00B42158"/>
    <w:rsid w:val="00B42469"/>
    <w:rsid w:val="00B433BB"/>
    <w:rsid w:val="00B440B4"/>
    <w:rsid w:val="00B44AE7"/>
    <w:rsid w:val="00B44B23"/>
    <w:rsid w:val="00B4632A"/>
    <w:rsid w:val="00B476F3"/>
    <w:rsid w:val="00B500B5"/>
    <w:rsid w:val="00B537BB"/>
    <w:rsid w:val="00B53DBB"/>
    <w:rsid w:val="00B5505E"/>
    <w:rsid w:val="00B60FC1"/>
    <w:rsid w:val="00B61217"/>
    <w:rsid w:val="00B6207F"/>
    <w:rsid w:val="00B6758F"/>
    <w:rsid w:val="00B67D6F"/>
    <w:rsid w:val="00B7224C"/>
    <w:rsid w:val="00B7527B"/>
    <w:rsid w:val="00B8134F"/>
    <w:rsid w:val="00B842CD"/>
    <w:rsid w:val="00B849DC"/>
    <w:rsid w:val="00B86317"/>
    <w:rsid w:val="00B927B8"/>
    <w:rsid w:val="00B92E49"/>
    <w:rsid w:val="00B94153"/>
    <w:rsid w:val="00B94F23"/>
    <w:rsid w:val="00B9575E"/>
    <w:rsid w:val="00BA276C"/>
    <w:rsid w:val="00BA2CD3"/>
    <w:rsid w:val="00BA5DBE"/>
    <w:rsid w:val="00BA7B26"/>
    <w:rsid w:val="00BB306F"/>
    <w:rsid w:val="00BB3EC4"/>
    <w:rsid w:val="00BC17EF"/>
    <w:rsid w:val="00BC583D"/>
    <w:rsid w:val="00BC5A93"/>
    <w:rsid w:val="00BC69FD"/>
    <w:rsid w:val="00BC6BD7"/>
    <w:rsid w:val="00BD041C"/>
    <w:rsid w:val="00BD172E"/>
    <w:rsid w:val="00BD232B"/>
    <w:rsid w:val="00BD2E42"/>
    <w:rsid w:val="00BD4B89"/>
    <w:rsid w:val="00BD79AC"/>
    <w:rsid w:val="00BD7BC2"/>
    <w:rsid w:val="00BE1919"/>
    <w:rsid w:val="00BE22C4"/>
    <w:rsid w:val="00BE64CB"/>
    <w:rsid w:val="00BE6580"/>
    <w:rsid w:val="00BE6B2A"/>
    <w:rsid w:val="00BE749F"/>
    <w:rsid w:val="00BF2924"/>
    <w:rsid w:val="00BF58D3"/>
    <w:rsid w:val="00C00769"/>
    <w:rsid w:val="00C02E01"/>
    <w:rsid w:val="00C14182"/>
    <w:rsid w:val="00C21762"/>
    <w:rsid w:val="00C2260C"/>
    <w:rsid w:val="00C24543"/>
    <w:rsid w:val="00C24B11"/>
    <w:rsid w:val="00C256A2"/>
    <w:rsid w:val="00C32002"/>
    <w:rsid w:val="00C34122"/>
    <w:rsid w:val="00C3492D"/>
    <w:rsid w:val="00C34D32"/>
    <w:rsid w:val="00C37B8A"/>
    <w:rsid w:val="00C40EA5"/>
    <w:rsid w:val="00C43971"/>
    <w:rsid w:val="00C45AAD"/>
    <w:rsid w:val="00C5309B"/>
    <w:rsid w:val="00C55560"/>
    <w:rsid w:val="00C5686B"/>
    <w:rsid w:val="00C60526"/>
    <w:rsid w:val="00C62CA8"/>
    <w:rsid w:val="00C64E25"/>
    <w:rsid w:val="00C66B72"/>
    <w:rsid w:val="00C67077"/>
    <w:rsid w:val="00C67E8B"/>
    <w:rsid w:val="00C70754"/>
    <w:rsid w:val="00C75858"/>
    <w:rsid w:val="00C82D01"/>
    <w:rsid w:val="00C85B4B"/>
    <w:rsid w:val="00C85E7C"/>
    <w:rsid w:val="00C90BCB"/>
    <w:rsid w:val="00C93600"/>
    <w:rsid w:val="00C93ECD"/>
    <w:rsid w:val="00C9567A"/>
    <w:rsid w:val="00C95A7E"/>
    <w:rsid w:val="00CA45FB"/>
    <w:rsid w:val="00CA4C80"/>
    <w:rsid w:val="00CA4ED8"/>
    <w:rsid w:val="00CA59FC"/>
    <w:rsid w:val="00CA6577"/>
    <w:rsid w:val="00CB2660"/>
    <w:rsid w:val="00CB5EC5"/>
    <w:rsid w:val="00CB763E"/>
    <w:rsid w:val="00CC14A1"/>
    <w:rsid w:val="00CC480F"/>
    <w:rsid w:val="00CC491D"/>
    <w:rsid w:val="00CC5E90"/>
    <w:rsid w:val="00CD046C"/>
    <w:rsid w:val="00CD2264"/>
    <w:rsid w:val="00CD2A91"/>
    <w:rsid w:val="00CD2CA0"/>
    <w:rsid w:val="00CD2EA0"/>
    <w:rsid w:val="00CD38FA"/>
    <w:rsid w:val="00CD3E93"/>
    <w:rsid w:val="00CD3F4D"/>
    <w:rsid w:val="00CD4022"/>
    <w:rsid w:val="00CD4418"/>
    <w:rsid w:val="00CE3682"/>
    <w:rsid w:val="00CE4341"/>
    <w:rsid w:val="00CE46E7"/>
    <w:rsid w:val="00CE5199"/>
    <w:rsid w:val="00CE66D5"/>
    <w:rsid w:val="00CF1B6A"/>
    <w:rsid w:val="00CF3546"/>
    <w:rsid w:val="00D069DB"/>
    <w:rsid w:val="00D10D36"/>
    <w:rsid w:val="00D160CC"/>
    <w:rsid w:val="00D16C35"/>
    <w:rsid w:val="00D20471"/>
    <w:rsid w:val="00D22F64"/>
    <w:rsid w:val="00D23C69"/>
    <w:rsid w:val="00D23DC0"/>
    <w:rsid w:val="00D2554B"/>
    <w:rsid w:val="00D276DA"/>
    <w:rsid w:val="00D3131E"/>
    <w:rsid w:val="00D31C25"/>
    <w:rsid w:val="00D34786"/>
    <w:rsid w:val="00D364DE"/>
    <w:rsid w:val="00D40A1E"/>
    <w:rsid w:val="00D461B6"/>
    <w:rsid w:val="00D47347"/>
    <w:rsid w:val="00D52F89"/>
    <w:rsid w:val="00D533C0"/>
    <w:rsid w:val="00D5591F"/>
    <w:rsid w:val="00D63025"/>
    <w:rsid w:val="00D63D3C"/>
    <w:rsid w:val="00D655FC"/>
    <w:rsid w:val="00D6663D"/>
    <w:rsid w:val="00D712D3"/>
    <w:rsid w:val="00D71422"/>
    <w:rsid w:val="00D7145E"/>
    <w:rsid w:val="00D72146"/>
    <w:rsid w:val="00D72B08"/>
    <w:rsid w:val="00D746FF"/>
    <w:rsid w:val="00D74BF4"/>
    <w:rsid w:val="00D75084"/>
    <w:rsid w:val="00D7558D"/>
    <w:rsid w:val="00D75EFE"/>
    <w:rsid w:val="00D8010D"/>
    <w:rsid w:val="00D81D92"/>
    <w:rsid w:val="00D8238B"/>
    <w:rsid w:val="00D857D2"/>
    <w:rsid w:val="00D869ED"/>
    <w:rsid w:val="00D92446"/>
    <w:rsid w:val="00D92F60"/>
    <w:rsid w:val="00D93446"/>
    <w:rsid w:val="00D93C20"/>
    <w:rsid w:val="00D9436C"/>
    <w:rsid w:val="00DA0BE4"/>
    <w:rsid w:val="00DA173F"/>
    <w:rsid w:val="00DA349D"/>
    <w:rsid w:val="00DA7626"/>
    <w:rsid w:val="00DA7B5F"/>
    <w:rsid w:val="00DB33FB"/>
    <w:rsid w:val="00DB3F9D"/>
    <w:rsid w:val="00DB68DF"/>
    <w:rsid w:val="00DB713A"/>
    <w:rsid w:val="00DC0DA3"/>
    <w:rsid w:val="00DC1CDF"/>
    <w:rsid w:val="00DC63A7"/>
    <w:rsid w:val="00DC65AD"/>
    <w:rsid w:val="00DC6F47"/>
    <w:rsid w:val="00DC758F"/>
    <w:rsid w:val="00DD2166"/>
    <w:rsid w:val="00DD450E"/>
    <w:rsid w:val="00DD46D3"/>
    <w:rsid w:val="00DD69EA"/>
    <w:rsid w:val="00DD79E0"/>
    <w:rsid w:val="00DE2359"/>
    <w:rsid w:val="00DE6474"/>
    <w:rsid w:val="00DE6B21"/>
    <w:rsid w:val="00DF078B"/>
    <w:rsid w:val="00DF1C72"/>
    <w:rsid w:val="00DF350D"/>
    <w:rsid w:val="00DF447B"/>
    <w:rsid w:val="00DF6594"/>
    <w:rsid w:val="00DF7BAD"/>
    <w:rsid w:val="00E00C78"/>
    <w:rsid w:val="00E0150A"/>
    <w:rsid w:val="00E03E93"/>
    <w:rsid w:val="00E04BE5"/>
    <w:rsid w:val="00E10433"/>
    <w:rsid w:val="00E227C1"/>
    <w:rsid w:val="00E25DE7"/>
    <w:rsid w:val="00E2767D"/>
    <w:rsid w:val="00E31371"/>
    <w:rsid w:val="00E36382"/>
    <w:rsid w:val="00E36A82"/>
    <w:rsid w:val="00E4061E"/>
    <w:rsid w:val="00E421D4"/>
    <w:rsid w:val="00E43157"/>
    <w:rsid w:val="00E43FC4"/>
    <w:rsid w:val="00E47F3D"/>
    <w:rsid w:val="00E51B83"/>
    <w:rsid w:val="00E533FF"/>
    <w:rsid w:val="00E56142"/>
    <w:rsid w:val="00E57B01"/>
    <w:rsid w:val="00E63B02"/>
    <w:rsid w:val="00E65504"/>
    <w:rsid w:val="00E65779"/>
    <w:rsid w:val="00E709B3"/>
    <w:rsid w:val="00E7181F"/>
    <w:rsid w:val="00E72208"/>
    <w:rsid w:val="00E7588C"/>
    <w:rsid w:val="00E80B35"/>
    <w:rsid w:val="00E850B6"/>
    <w:rsid w:val="00E8789F"/>
    <w:rsid w:val="00E90370"/>
    <w:rsid w:val="00E92B93"/>
    <w:rsid w:val="00E93B3D"/>
    <w:rsid w:val="00E94249"/>
    <w:rsid w:val="00E9509A"/>
    <w:rsid w:val="00E97A60"/>
    <w:rsid w:val="00E97B71"/>
    <w:rsid w:val="00EA01A6"/>
    <w:rsid w:val="00EA1E58"/>
    <w:rsid w:val="00EA473C"/>
    <w:rsid w:val="00EA5B3F"/>
    <w:rsid w:val="00EB24B2"/>
    <w:rsid w:val="00EB34E2"/>
    <w:rsid w:val="00EB3C4B"/>
    <w:rsid w:val="00EB406D"/>
    <w:rsid w:val="00EB44C4"/>
    <w:rsid w:val="00EB454D"/>
    <w:rsid w:val="00EB4AC0"/>
    <w:rsid w:val="00EB4C1F"/>
    <w:rsid w:val="00EC0297"/>
    <w:rsid w:val="00EC7CDD"/>
    <w:rsid w:val="00ED0D1B"/>
    <w:rsid w:val="00ED203B"/>
    <w:rsid w:val="00ED320A"/>
    <w:rsid w:val="00ED34A8"/>
    <w:rsid w:val="00ED449F"/>
    <w:rsid w:val="00ED44D9"/>
    <w:rsid w:val="00ED4A3D"/>
    <w:rsid w:val="00EE066C"/>
    <w:rsid w:val="00EE3522"/>
    <w:rsid w:val="00EF1518"/>
    <w:rsid w:val="00EF1F81"/>
    <w:rsid w:val="00EF38F2"/>
    <w:rsid w:val="00EF3AFC"/>
    <w:rsid w:val="00EF619B"/>
    <w:rsid w:val="00EF7806"/>
    <w:rsid w:val="00F00B55"/>
    <w:rsid w:val="00F103A0"/>
    <w:rsid w:val="00F132F8"/>
    <w:rsid w:val="00F1380F"/>
    <w:rsid w:val="00F14F0E"/>
    <w:rsid w:val="00F15A3B"/>
    <w:rsid w:val="00F17081"/>
    <w:rsid w:val="00F2162E"/>
    <w:rsid w:val="00F24C29"/>
    <w:rsid w:val="00F253CC"/>
    <w:rsid w:val="00F26BAE"/>
    <w:rsid w:val="00F31F67"/>
    <w:rsid w:val="00F32D6B"/>
    <w:rsid w:val="00F32EDF"/>
    <w:rsid w:val="00F33251"/>
    <w:rsid w:val="00F348D1"/>
    <w:rsid w:val="00F35CEA"/>
    <w:rsid w:val="00F42B71"/>
    <w:rsid w:val="00F441A3"/>
    <w:rsid w:val="00F45D7E"/>
    <w:rsid w:val="00F516EC"/>
    <w:rsid w:val="00F5312F"/>
    <w:rsid w:val="00F5659F"/>
    <w:rsid w:val="00F56BA5"/>
    <w:rsid w:val="00F621C3"/>
    <w:rsid w:val="00F644E6"/>
    <w:rsid w:val="00F657C1"/>
    <w:rsid w:val="00F658D2"/>
    <w:rsid w:val="00F80152"/>
    <w:rsid w:val="00F85870"/>
    <w:rsid w:val="00F90F19"/>
    <w:rsid w:val="00F951DA"/>
    <w:rsid w:val="00F9653B"/>
    <w:rsid w:val="00F96B38"/>
    <w:rsid w:val="00FA0CD2"/>
    <w:rsid w:val="00FA367F"/>
    <w:rsid w:val="00FA3E76"/>
    <w:rsid w:val="00FA4973"/>
    <w:rsid w:val="00FA4B9A"/>
    <w:rsid w:val="00FA5269"/>
    <w:rsid w:val="00FA716E"/>
    <w:rsid w:val="00FA75DE"/>
    <w:rsid w:val="00FA7BAF"/>
    <w:rsid w:val="00FA7F54"/>
    <w:rsid w:val="00FB0D83"/>
    <w:rsid w:val="00FB14F3"/>
    <w:rsid w:val="00FB184D"/>
    <w:rsid w:val="00FB62CF"/>
    <w:rsid w:val="00FB7877"/>
    <w:rsid w:val="00FC3EB4"/>
    <w:rsid w:val="00FC6C58"/>
    <w:rsid w:val="00FD3186"/>
    <w:rsid w:val="00FD5E3E"/>
    <w:rsid w:val="00FD772A"/>
    <w:rsid w:val="00FE23CA"/>
    <w:rsid w:val="00FE2B8C"/>
    <w:rsid w:val="00FE380F"/>
    <w:rsid w:val="00FE6B45"/>
    <w:rsid w:val="00FE7209"/>
    <w:rsid w:val="00FE7F32"/>
    <w:rsid w:val="00FF5190"/>
    <w:rsid w:val="00FF5851"/>
    <w:rsid w:val="00FF7B79"/>
    <w:rsid w:val="00FF7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72146"/>
    <w:rPr>
      <w:sz w:val="16"/>
      <w:szCs w:val="16"/>
    </w:rPr>
  </w:style>
  <w:style w:type="paragraph" w:styleId="CommentText">
    <w:name w:val="annotation text"/>
    <w:basedOn w:val="Normal"/>
    <w:link w:val="CommentTextChar"/>
    <w:uiPriority w:val="99"/>
    <w:semiHidden/>
    <w:unhideWhenUsed/>
    <w:rsid w:val="00D72146"/>
    <w:rPr>
      <w:sz w:val="20"/>
      <w:szCs w:val="20"/>
    </w:rPr>
  </w:style>
  <w:style w:type="character" w:customStyle="1" w:styleId="CommentTextChar">
    <w:name w:val="Comment Text Char"/>
    <w:basedOn w:val="DefaultParagraphFont"/>
    <w:link w:val="CommentText"/>
    <w:uiPriority w:val="99"/>
    <w:semiHidden/>
    <w:rsid w:val="00D72146"/>
    <w:rPr>
      <w:lang w:val="en-US" w:eastAsia="en-US"/>
    </w:rPr>
  </w:style>
  <w:style w:type="paragraph" w:styleId="CommentSubject">
    <w:name w:val="annotation subject"/>
    <w:basedOn w:val="CommentText"/>
    <w:next w:val="CommentText"/>
    <w:link w:val="CommentSubjectChar"/>
    <w:uiPriority w:val="99"/>
    <w:semiHidden/>
    <w:unhideWhenUsed/>
    <w:rsid w:val="00D72146"/>
    <w:rPr>
      <w:b/>
      <w:bCs/>
    </w:rPr>
  </w:style>
  <w:style w:type="character" w:customStyle="1" w:styleId="CommentSubjectChar">
    <w:name w:val="Comment Subject Char"/>
    <w:basedOn w:val="CommentTextChar"/>
    <w:link w:val="CommentSubject"/>
    <w:uiPriority w:val="99"/>
    <w:semiHidden/>
    <w:rsid w:val="00D72146"/>
    <w:rPr>
      <w:b/>
      <w:bCs/>
      <w:lang w:val="en-US" w:eastAsia="en-US"/>
    </w:rPr>
  </w:style>
  <w:style w:type="paragraph" w:styleId="Revision">
    <w:name w:val="Revision"/>
    <w:hidden/>
    <w:uiPriority w:val="99"/>
    <w:semiHidden/>
    <w:rsid w:val="00D721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A935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EndnoteText">
    <w:name w:val="endnote text"/>
    <w:basedOn w:val="Normal"/>
    <w:link w:val="EndnoteTextChar"/>
    <w:uiPriority w:val="99"/>
    <w:unhideWhenUsed/>
    <w:rsid w:val="00E7181F"/>
    <w:rPr>
      <w:sz w:val="20"/>
      <w:szCs w:val="20"/>
    </w:rPr>
  </w:style>
  <w:style w:type="character" w:customStyle="1" w:styleId="EndnoteTextChar">
    <w:name w:val="Endnote Text Char"/>
    <w:basedOn w:val="DefaultParagraphFont"/>
    <w:link w:val="EndnoteText"/>
    <w:uiPriority w:val="99"/>
    <w:rsid w:val="00E7181F"/>
    <w:rPr>
      <w:lang w:val="en-US" w:eastAsia="en-US"/>
    </w:rPr>
  </w:style>
  <w:style w:type="character" w:styleId="EndnoteReference">
    <w:name w:val="endnote reference"/>
    <w:basedOn w:val="DefaultParagraphFont"/>
    <w:uiPriority w:val="99"/>
    <w:semiHidden/>
    <w:unhideWhenUsed/>
    <w:rsid w:val="00E7181F"/>
    <w:rPr>
      <w:vertAlign w:val="superscript"/>
    </w:rPr>
  </w:style>
  <w:style w:type="paragraph" w:customStyle="1" w:styleId="Default">
    <w:name w:val="Default"/>
    <w:rsid w:val="006847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lang w:val="en-US"/>
    </w:rPr>
  </w:style>
  <w:style w:type="character" w:customStyle="1" w:styleId="apple-converted-space">
    <w:name w:val="apple-converted-space"/>
    <w:uiPriority w:val="99"/>
    <w:rsid w:val="004172F0"/>
    <w:rPr>
      <w:rFonts w:cs="Times New Roman"/>
    </w:rPr>
  </w:style>
  <w:style w:type="paragraph" w:styleId="DocumentMap">
    <w:name w:val="Document Map"/>
    <w:basedOn w:val="Normal"/>
    <w:link w:val="DocumentMapChar"/>
    <w:uiPriority w:val="99"/>
    <w:semiHidden/>
    <w:unhideWhenUsed/>
    <w:rsid w:val="009F7246"/>
  </w:style>
  <w:style w:type="character" w:customStyle="1" w:styleId="DocumentMapChar">
    <w:name w:val="Document Map Char"/>
    <w:basedOn w:val="DefaultParagraphFont"/>
    <w:link w:val="DocumentMap"/>
    <w:uiPriority w:val="99"/>
    <w:semiHidden/>
    <w:rsid w:val="009F7246"/>
    <w:rPr>
      <w:sz w:val="24"/>
      <w:szCs w:val="24"/>
      <w:lang w:val="en-US" w:eastAsia="en-US"/>
    </w:rPr>
  </w:style>
  <w:style w:type="paragraph" w:styleId="NoSpacing">
    <w:name w:val="No Spacing"/>
    <w:uiPriority w:val="1"/>
    <w:qFormat/>
    <w:rsid w:val="008F374E"/>
    <w:rPr>
      <w:sz w:val="24"/>
      <w:szCs w:val="24"/>
      <w:lang w:val="en-US" w:eastAsia="en-US"/>
    </w:rPr>
  </w:style>
  <w:style w:type="character" w:customStyle="1" w:styleId="Document4">
    <w:name w:val="Document 4"/>
    <w:rsid w:val="003F349F"/>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0773">
      <w:bodyDiv w:val="1"/>
      <w:marLeft w:val="0"/>
      <w:marRight w:val="0"/>
      <w:marTop w:val="0"/>
      <w:marBottom w:val="0"/>
      <w:divBdr>
        <w:top w:val="none" w:sz="0" w:space="0" w:color="auto"/>
        <w:left w:val="none" w:sz="0" w:space="0" w:color="auto"/>
        <w:bottom w:val="none" w:sz="0" w:space="0" w:color="auto"/>
        <w:right w:val="none" w:sz="0" w:space="0" w:color="auto"/>
      </w:divBdr>
      <w:divsChild>
        <w:div w:id="409499440">
          <w:marLeft w:val="0"/>
          <w:marRight w:val="0"/>
          <w:marTop w:val="0"/>
          <w:marBottom w:val="0"/>
          <w:divBdr>
            <w:top w:val="none" w:sz="0" w:space="0" w:color="auto"/>
            <w:left w:val="none" w:sz="0" w:space="0" w:color="auto"/>
            <w:bottom w:val="none" w:sz="0" w:space="0" w:color="auto"/>
            <w:right w:val="none" w:sz="0" w:space="0" w:color="auto"/>
          </w:divBdr>
          <w:divsChild>
            <w:div w:id="1582135802">
              <w:marLeft w:val="0"/>
              <w:marRight w:val="0"/>
              <w:marTop w:val="0"/>
              <w:marBottom w:val="0"/>
              <w:divBdr>
                <w:top w:val="none" w:sz="0" w:space="0" w:color="auto"/>
                <w:left w:val="none" w:sz="0" w:space="0" w:color="auto"/>
                <w:bottom w:val="none" w:sz="0" w:space="0" w:color="auto"/>
                <w:right w:val="none" w:sz="0" w:space="0" w:color="auto"/>
              </w:divBdr>
              <w:divsChild>
                <w:div w:id="687365596">
                  <w:marLeft w:val="0"/>
                  <w:marRight w:val="0"/>
                  <w:marTop w:val="0"/>
                  <w:marBottom w:val="0"/>
                  <w:divBdr>
                    <w:top w:val="none" w:sz="0" w:space="0" w:color="auto"/>
                    <w:left w:val="none" w:sz="0" w:space="0" w:color="auto"/>
                    <w:bottom w:val="none" w:sz="0" w:space="0" w:color="auto"/>
                    <w:right w:val="none" w:sz="0" w:space="0" w:color="auto"/>
                  </w:divBdr>
                </w:div>
              </w:divsChild>
            </w:div>
            <w:div w:id="1298335495">
              <w:marLeft w:val="0"/>
              <w:marRight w:val="0"/>
              <w:marTop w:val="0"/>
              <w:marBottom w:val="0"/>
              <w:divBdr>
                <w:top w:val="none" w:sz="0" w:space="0" w:color="auto"/>
                <w:left w:val="none" w:sz="0" w:space="0" w:color="auto"/>
                <w:bottom w:val="none" w:sz="0" w:space="0" w:color="auto"/>
                <w:right w:val="none" w:sz="0" w:space="0" w:color="auto"/>
              </w:divBdr>
              <w:divsChild>
                <w:div w:id="554243739">
                  <w:marLeft w:val="0"/>
                  <w:marRight w:val="0"/>
                  <w:marTop w:val="0"/>
                  <w:marBottom w:val="0"/>
                  <w:divBdr>
                    <w:top w:val="none" w:sz="0" w:space="0" w:color="auto"/>
                    <w:left w:val="none" w:sz="0" w:space="0" w:color="auto"/>
                    <w:bottom w:val="none" w:sz="0" w:space="0" w:color="auto"/>
                    <w:right w:val="none" w:sz="0" w:space="0" w:color="auto"/>
                  </w:divBdr>
                </w:div>
              </w:divsChild>
            </w:div>
            <w:div w:id="108397690">
              <w:marLeft w:val="0"/>
              <w:marRight w:val="0"/>
              <w:marTop w:val="0"/>
              <w:marBottom w:val="0"/>
              <w:divBdr>
                <w:top w:val="none" w:sz="0" w:space="0" w:color="auto"/>
                <w:left w:val="none" w:sz="0" w:space="0" w:color="auto"/>
                <w:bottom w:val="none" w:sz="0" w:space="0" w:color="auto"/>
                <w:right w:val="none" w:sz="0" w:space="0" w:color="auto"/>
              </w:divBdr>
              <w:divsChild>
                <w:div w:id="513808803">
                  <w:marLeft w:val="0"/>
                  <w:marRight w:val="0"/>
                  <w:marTop w:val="0"/>
                  <w:marBottom w:val="0"/>
                  <w:divBdr>
                    <w:top w:val="none" w:sz="0" w:space="0" w:color="auto"/>
                    <w:left w:val="none" w:sz="0" w:space="0" w:color="auto"/>
                    <w:bottom w:val="none" w:sz="0" w:space="0" w:color="auto"/>
                    <w:right w:val="none" w:sz="0" w:space="0" w:color="auto"/>
                  </w:divBdr>
                </w:div>
              </w:divsChild>
            </w:div>
            <w:div w:id="598177789">
              <w:marLeft w:val="0"/>
              <w:marRight w:val="0"/>
              <w:marTop w:val="0"/>
              <w:marBottom w:val="0"/>
              <w:divBdr>
                <w:top w:val="none" w:sz="0" w:space="0" w:color="auto"/>
                <w:left w:val="none" w:sz="0" w:space="0" w:color="auto"/>
                <w:bottom w:val="none" w:sz="0" w:space="0" w:color="auto"/>
                <w:right w:val="none" w:sz="0" w:space="0" w:color="auto"/>
              </w:divBdr>
              <w:divsChild>
                <w:div w:id="1487358185">
                  <w:marLeft w:val="0"/>
                  <w:marRight w:val="0"/>
                  <w:marTop w:val="0"/>
                  <w:marBottom w:val="0"/>
                  <w:divBdr>
                    <w:top w:val="none" w:sz="0" w:space="0" w:color="auto"/>
                    <w:left w:val="none" w:sz="0" w:space="0" w:color="auto"/>
                    <w:bottom w:val="none" w:sz="0" w:space="0" w:color="auto"/>
                    <w:right w:val="none" w:sz="0" w:space="0" w:color="auto"/>
                  </w:divBdr>
                </w:div>
              </w:divsChild>
            </w:div>
            <w:div w:id="1994604466">
              <w:marLeft w:val="0"/>
              <w:marRight w:val="0"/>
              <w:marTop w:val="0"/>
              <w:marBottom w:val="0"/>
              <w:divBdr>
                <w:top w:val="none" w:sz="0" w:space="0" w:color="auto"/>
                <w:left w:val="none" w:sz="0" w:space="0" w:color="auto"/>
                <w:bottom w:val="none" w:sz="0" w:space="0" w:color="auto"/>
                <w:right w:val="none" w:sz="0" w:space="0" w:color="auto"/>
              </w:divBdr>
              <w:divsChild>
                <w:div w:id="16296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434">
      <w:bodyDiv w:val="1"/>
      <w:marLeft w:val="0"/>
      <w:marRight w:val="0"/>
      <w:marTop w:val="0"/>
      <w:marBottom w:val="0"/>
      <w:divBdr>
        <w:top w:val="none" w:sz="0" w:space="0" w:color="auto"/>
        <w:left w:val="none" w:sz="0" w:space="0" w:color="auto"/>
        <w:bottom w:val="none" w:sz="0" w:space="0" w:color="auto"/>
        <w:right w:val="none" w:sz="0" w:space="0" w:color="auto"/>
      </w:divBdr>
    </w:div>
    <w:div w:id="343746465">
      <w:bodyDiv w:val="1"/>
      <w:marLeft w:val="0"/>
      <w:marRight w:val="0"/>
      <w:marTop w:val="0"/>
      <w:marBottom w:val="0"/>
      <w:divBdr>
        <w:top w:val="none" w:sz="0" w:space="0" w:color="auto"/>
        <w:left w:val="none" w:sz="0" w:space="0" w:color="auto"/>
        <w:bottom w:val="none" w:sz="0" w:space="0" w:color="auto"/>
        <w:right w:val="none" w:sz="0" w:space="0" w:color="auto"/>
      </w:divBdr>
    </w:div>
    <w:div w:id="361634916">
      <w:bodyDiv w:val="1"/>
      <w:marLeft w:val="0"/>
      <w:marRight w:val="0"/>
      <w:marTop w:val="0"/>
      <w:marBottom w:val="0"/>
      <w:divBdr>
        <w:top w:val="none" w:sz="0" w:space="0" w:color="auto"/>
        <w:left w:val="none" w:sz="0" w:space="0" w:color="auto"/>
        <w:bottom w:val="none" w:sz="0" w:space="0" w:color="auto"/>
        <w:right w:val="none" w:sz="0" w:space="0" w:color="auto"/>
      </w:divBdr>
      <w:divsChild>
        <w:div w:id="926810900">
          <w:marLeft w:val="0"/>
          <w:marRight w:val="0"/>
          <w:marTop w:val="0"/>
          <w:marBottom w:val="0"/>
          <w:divBdr>
            <w:top w:val="none" w:sz="0" w:space="0" w:color="auto"/>
            <w:left w:val="none" w:sz="0" w:space="0" w:color="auto"/>
            <w:bottom w:val="none" w:sz="0" w:space="0" w:color="auto"/>
            <w:right w:val="none" w:sz="0" w:space="0" w:color="auto"/>
          </w:divBdr>
          <w:divsChild>
            <w:div w:id="822818234">
              <w:marLeft w:val="0"/>
              <w:marRight w:val="0"/>
              <w:marTop w:val="0"/>
              <w:marBottom w:val="0"/>
              <w:divBdr>
                <w:top w:val="none" w:sz="0" w:space="0" w:color="auto"/>
                <w:left w:val="none" w:sz="0" w:space="0" w:color="auto"/>
                <w:bottom w:val="none" w:sz="0" w:space="0" w:color="auto"/>
                <w:right w:val="none" w:sz="0" w:space="0" w:color="auto"/>
              </w:divBdr>
              <w:divsChild>
                <w:div w:id="9143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40">
      <w:bodyDiv w:val="1"/>
      <w:marLeft w:val="0"/>
      <w:marRight w:val="0"/>
      <w:marTop w:val="0"/>
      <w:marBottom w:val="0"/>
      <w:divBdr>
        <w:top w:val="none" w:sz="0" w:space="0" w:color="auto"/>
        <w:left w:val="none" w:sz="0" w:space="0" w:color="auto"/>
        <w:bottom w:val="none" w:sz="0" w:space="0" w:color="auto"/>
        <w:right w:val="none" w:sz="0" w:space="0" w:color="auto"/>
      </w:divBdr>
    </w:div>
    <w:div w:id="502941857">
      <w:bodyDiv w:val="1"/>
      <w:marLeft w:val="0"/>
      <w:marRight w:val="0"/>
      <w:marTop w:val="0"/>
      <w:marBottom w:val="0"/>
      <w:divBdr>
        <w:top w:val="none" w:sz="0" w:space="0" w:color="auto"/>
        <w:left w:val="none" w:sz="0" w:space="0" w:color="auto"/>
        <w:bottom w:val="none" w:sz="0" w:space="0" w:color="auto"/>
        <w:right w:val="none" w:sz="0" w:space="0" w:color="auto"/>
      </w:divBdr>
      <w:divsChild>
        <w:div w:id="1267735254">
          <w:marLeft w:val="0"/>
          <w:marRight w:val="0"/>
          <w:marTop w:val="0"/>
          <w:marBottom w:val="0"/>
          <w:divBdr>
            <w:top w:val="none" w:sz="0" w:space="0" w:color="auto"/>
            <w:left w:val="none" w:sz="0" w:space="0" w:color="auto"/>
            <w:bottom w:val="none" w:sz="0" w:space="0" w:color="auto"/>
            <w:right w:val="none" w:sz="0" w:space="0" w:color="auto"/>
          </w:divBdr>
          <w:divsChild>
            <w:div w:id="99766973">
              <w:marLeft w:val="0"/>
              <w:marRight w:val="0"/>
              <w:marTop w:val="0"/>
              <w:marBottom w:val="0"/>
              <w:divBdr>
                <w:top w:val="none" w:sz="0" w:space="0" w:color="auto"/>
                <w:left w:val="none" w:sz="0" w:space="0" w:color="auto"/>
                <w:bottom w:val="none" w:sz="0" w:space="0" w:color="auto"/>
                <w:right w:val="none" w:sz="0" w:space="0" w:color="auto"/>
              </w:divBdr>
              <w:divsChild>
                <w:div w:id="2890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7849">
      <w:bodyDiv w:val="1"/>
      <w:marLeft w:val="0"/>
      <w:marRight w:val="0"/>
      <w:marTop w:val="0"/>
      <w:marBottom w:val="0"/>
      <w:divBdr>
        <w:top w:val="none" w:sz="0" w:space="0" w:color="auto"/>
        <w:left w:val="none" w:sz="0" w:space="0" w:color="auto"/>
        <w:bottom w:val="none" w:sz="0" w:space="0" w:color="auto"/>
        <w:right w:val="none" w:sz="0" w:space="0" w:color="auto"/>
      </w:divBdr>
    </w:div>
    <w:div w:id="1397362443">
      <w:bodyDiv w:val="1"/>
      <w:marLeft w:val="0"/>
      <w:marRight w:val="0"/>
      <w:marTop w:val="0"/>
      <w:marBottom w:val="0"/>
      <w:divBdr>
        <w:top w:val="none" w:sz="0" w:space="0" w:color="auto"/>
        <w:left w:val="none" w:sz="0" w:space="0" w:color="auto"/>
        <w:bottom w:val="none" w:sz="0" w:space="0" w:color="auto"/>
        <w:right w:val="none" w:sz="0" w:space="0" w:color="auto"/>
      </w:divBdr>
    </w:div>
    <w:div w:id="1629312218">
      <w:bodyDiv w:val="1"/>
      <w:marLeft w:val="0"/>
      <w:marRight w:val="0"/>
      <w:marTop w:val="0"/>
      <w:marBottom w:val="0"/>
      <w:divBdr>
        <w:top w:val="none" w:sz="0" w:space="0" w:color="auto"/>
        <w:left w:val="none" w:sz="0" w:space="0" w:color="auto"/>
        <w:bottom w:val="none" w:sz="0" w:space="0" w:color="auto"/>
        <w:right w:val="none" w:sz="0" w:space="0" w:color="auto"/>
      </w:divBdr>
    </w:div>
    <w:div w:id="167572254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6115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47514"/>
    <w:rsid w:val="000527B7"/>
    <w:rsid w:val="00085774"/>
    <w:rsid w:val="000F44A1"/>
    <w:rsid w:val="00176AAA"/>
    <w:rsid w:val="0019533A"/>
    <w:rsid w:val="00197785"/>
    <w:rsid w:val="001C2DBD"/>
    <w:rsid w:val="001F0161"/>
    <w:rsid w:val="0022020B"/>
    <w:rsid w:val="0023716B"/>
    <w:rsid w:val="00305613"/>
    <w:rsid w:val="003814F7"/>
    <w:rsid w:val="00383A35"/>
    <w:rsid w:val="003B334E"/>
    <w:rsid w:val="004108B1"/>
    <w:rsid w:val="004D54F9"/>
    <w:rsid w:val="005954FC"/>
    <w:rsid w:val="005B127E"/>
    <w:rsid w:val="006055F8"/>
    <w:rsid w:val="00610F9A"/>
    <w:rsid w:val="006B7A50"/>
    <w:rsid w:val="006D7751"/>
    <w:rsid w:val="006F478F"/>
    <w:rsid w:val="007E69FF"/>
    <w:rsid w:val="00996ADB"/>
    <w:rsid w:val="009B52BB"/>
    <w:rsid w:val="00AB44F1"/>
    <w:rsid w:val="00AD3061"/>
    <w:rsid w:val="00B042EA"/>
    <w:rsid w:val="00C664CF"/>
    <w:rsid w:val="00CD0304"/>
    <w:rsid w:val="00CD5539"/>
    <w:rsid w:val="00D55C48"/>
    <w:rsid w:val="00D5648D"/>
    <w:rsid w:val="00D57D87"/>
    <w:rsid w:val="00E715BD"/>
    <w:rsid w:val="00EA0868"/>
    <w:rsid w:val="00F635A5"/>
    <w:rsid w:val="00FC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539"/>
    <w:rPr>
      <w:color w:val="808080"/>
    </w:rPr>
  </w:style>
  <w:style w:type="paragraph" w:customStyle="1" w:styleId="4DBB5F3FC358F64B9E5EFB773263C7D2">
    <w:name w:val="4DBB5F3FC358F64B9E5EFB773263C7D2"/>
    <w:rsid w:val="00AB44F1"/>
  </w:style>
  <w:style w:type="paragraph" w:customStyle="1" w:styleId="83D24344BAF94C61BEE96EFC3C1A39E1">
    <w:name w:val="83D24344BAF94C61BEE96EFC3C1A39E1"/>
    <w:rsid w:val="00CD5539"/>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D4042-7414-4165-9BC5-03542B14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2604</Words>
  <Characters>14848</Characters>
  <Application>Microsoft Office Word</Application>
  <DocSecurity>0</DocSecurity>
  <Lines>123</Lines>
  <Paragraphs>34</Paragraphs>
  <ScaleCrop>false</ScaleCrop>
  <Company/>
  <LinksUpToDate>false</LinksUpToDate>
  <CharactersWithSpaces>17418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80/18</dc:title>
  <dc:creator/>
  <cp:lastModifiedBy/>
  <cp:revision>1</cp:revision>
  <dcterms:created xsi:type="dcterms:W3CDTF">2018-09-11T21:43:00Z</dcterms:created>
  <dcterms:modified xsi:type="dcterms:W3CDTF">2018-09-11T21:43:00Z</dcterms:modified>
</cp:coreProperties>
</file>