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02B96AB" w:rsidR="00040C3A" w:rsidRPr="008F31E4" w:rsidRDefault="00CE4349"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733FD8A3" wp14:editId="4C210C86">
                <wp:simplePos x="0" y="0"/>
                <wp:positionH relativeFrom="column">
                  <wp:posOffset>-304800</wp:posOffset>
                </wp:positionH>
                <wp:positionV relativeFrom="paragraph">
                  <wp:posOffset>-424070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rect w14:anchorId="2D2B5B6E" id="Rectangle 1" o:spid="_x0000_s1026" style="position:absolute;margin-left:-24pt;margin-top:-33.4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" fillcolor="#67ae3c" stroked="f" strokeweight="2pt"/>
            </w:pict>
          </mc:Fallback>
        </mc:AlternateContent>
      </w:r>
      <w:r w:rsidR="003E6CA1" w:rsidRPr="008F31E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1186F4D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4E0AF25" w:rsidR="00576FB9" w:rsidRDefault="00576FB9" w:rsidP="00AE5488">
                            <w:r>
                              <w:rPr>
                                <w:noProof/>
                              </w:rPr>
                              <w:drawing>
                                <wp:inline distT="0" distB="0" distL="0" distR="0" wp14:anchorId="2AABED7E" wp14:editId="20C2C674">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4E0AF25" w:rsidR="00576FB9" w:rsidRDefault="00576FB9" w:rsidP="00AE5488">
                      <w:r>
                        <w:rPr>
                          <w:noProof/>
                        </w:rPr>
                        <w:drawing>
                          <wp:inline distT="0" distB="0" distL="0" distR="0" wp14:anchorId="2AABED7E" wp14:editId="20C2C674">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F31E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F31E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F31E4"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F31E4"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F31E4"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F31E4"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F31E4"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4791F13A"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F31E4" w:rsidRDefault="003D3BC2" w:rsidP="00040C3A">
      <w:pPr>
        <w:tabs>
          <w:tab w:val="center" w:pos="5400"/>
        </w:tabs>
        <w:suppressAutoHyphens/>
        <w:jc w:val="center"/>
        <w:rPr>
          <w:rFonts w:asciiTheme="majorHAnsi" w:hAnsiTheme="majorHAnsi"/>
          <w:sz w:val="22"/>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F53D37F" w:rsidR="00576FB9" w:rsidRPr="00B52D8A" w:rsidRDefault="00576FB9" w:rsidP="00997BC5">
                            <w:pPr>
                              <w:spacing w:line="276" w:lineRule="auto"/>
                              <w:rPr>
                                <w:rFonts w:asciiTheme="majorHAnsi" w:hAnsiTheme="majorHAnsi" w:cs="Arial"/>
                                <w:b/>
                                <w:bCs/>
                                <w:color w:val="0D0D0D" w:themeColor="text1" w:themeTint="F2"/>
                                <w:sz w:val="36"/>
                                <w:szCs w:val="22"/>
                              </w:rPr>
                            </w:pPr>
                            <w:r w:rsidRPr="00B52D8A">
                              <w:rPr>
                                <w:rFonts w:asciiTheme="majorHAnsi" w:hAnsiTheme="majorHAnsi" w:cs="Arial"/>
                                <w:b/>
                                <w:bCs/>
                                <w:color w:val="0D0D0D" w:themeColor="text1" w:themeTint="F2"/>
                                <w:sz w:val="36"/>
                                <w:szCs w:val="22"/>
                              </w:rPr>
                              <w:t xml:space="preserve">REPORT </w:t>
                            </w:r>
                            <w:r w:rsidRPr="00B52D8A">
                              <w:rPr>
                                <w:rFonts w:asciiTheme="majorHAnsi" w:hAnsiTheme="majorHAnsi" w:cs="Arial"/>
                                <w:b/>
                                <w:bCs/>
                                <w:color w:val="0D0D0D" w:themeColor="text1" w:themeTint="F2"/>
                                <w:sz w:val="36"/>
                                <w:szCs w:val="40"/>
                              </w:rPr>
                              <w:t>No.</w:t>
                            </w:r>
                            <w:r w:rsidRPr="00B52D8A">
                              <w:rPr>
                                <w:rFonts w:asciiTheme="majorHAnsi" w:hAnsiTheme="majorHAnsi" w:cs="Arial"/>
                                <w:b/>
                                <w:bCs/>
                                <w:color w:val="0D0D0D" w:themeColor="text1" w:themeTint="F2"/>
                                <w:sz w:val="36"/>
                                <w:szCs w:val="22"/>
                              </w:rPr>
                              <w:t xml:space="preserve"> </w:t>
                            </w:r>
                            <w:r w:rsidR="00EF0709">
                              <w:rPr>
                                <w:rFonts w:asciiTheme="majorHAnsi" w:hAnsiTheme="majorHAnsi" w:cs="Arial"/>
                                <w:b/>
                                <w:bCs/>
                                <w:color w:val="0D0D0D" w:themeColor="text1" w:themeTint="F2"/>
                                <w:sz w:val="36"/>
                                <w:szCs w:val="22"/>
                              </w:rPr>
                              <w:t>19</w:t>
                            </w:r>
                            <w:r w:rsidRPr="00B52D8A">
                              <w:rPr>
                                <w:rFonts w:asciiTheme="majorHAnsi" w:hAnsiTheme="majorHAnsi" w:cs="Arial"/>
                                <w:b/>
                                <w:bCs/>
                                <w:color w:val="0D0D0D" w:themeColor="text1" w:themeTint="F2"/>
                                <w:sz w:val="36"/>
                                <w:szCs w:val="22"/>
                              </w:rPr>
                              <w:t>/20</w:t>
                            </w:r>
                          </w:p>
                          <w:p w14:paraId="09C54AB3" w14:textId="57FFD3B6" w:rsidR="00576FB9" w:rsidRPr="00CE4349" w:rsidRDefault="00576FB9" w:rsidP="00997BC5">
                            <w:pPr>
                              <w:spacing w:line="276" w:lineRule="auto"/>
                              <w:rPr>
                                <w:rFonts w:asciiTheme="majorHAnsi" w:hAnsiTheme="majorHAnsi" w:cs="Arial"/>
                                <w:b/>
                                <w:color w:val="0D0D0D" w:themeColor="text1" w:themeTint="F2"/>
                                <w:sz w:val="36"/>
                                <w:szCs w:val="22"/>
                              </w:rPr>
                            </w:pPr>
                            <w:r w:rsidRPr="00CE4349">
                              <w:rPr>
                                <w:rFonts w:asciiTheme="majorHAnsi" w:hAnsiTheme="majorHAnsi" w:cs="Arial"/>
                                <w:b/>
                                <w:color w:val="0D0D0D" w:themeColor="text1" w:themeTint="F2"/>
                                <w:sz w:val="36"/>
                                <w:szCs w:val="22"/>
                              </w:rPr>
                              <w:t>PETITION 1520-10</w:t>
                            </w:r>
                          </w:p>
                          <w:p w14:paraId="70CF6833" w14:textId="4302A163" w:rsidR="00576FB9" w:rsidRPr="00CE4349" w:rsidRDefault="00576FB9" w:rsidP="00997BC5">
                            <w:pPr>
                              <w:spacing w:line="276" w:lineRule="auto"/>
                              <w:rPr>
                                <w:rFonts w:asciiTheme="majorHAnsi" w:hAnsiTheme="majorHAnsi" w:cs="Arial"/>
                                <w:color w:val="0D0D0D" w:themeColor="text1" w:themeTint="F2"/>
                                <w:szCs w:val="22"/>
                              </w:rPr>
                            </w:pPr>
                            <w:r w:rsidRPr="00CE4349">
                              <w:rPr>
                                <w:rFonts w:asciiTheme="majorHAnsi" w:hAnsiTheme="majorHAnsi" w:cs="Arial"/>
                                <w:color w:val="0D0D0D" w:themeColor="text1" w:themeTint="F2"/>
                                <w:szCs w:val="22"/>
                              </w:rPr>
                              <w:t>REPORT ON ADMISSIBILITY</w:t>
                            </w:r>
                          </w:p>
                          <w:p w14:paraId="5FDD6F0D" w14:textId="77777777" w:rsidR="00576FB9" w:rsidRPr="00CE4349" w:rsidRDefault="00576FB9" w:rsidP="00997BC5">
                            <w:pPr>
                              <w:spacing w:line="276" w:lineRule="auto"/>
                              <w:rPr>
                                <w:rFonts w:asciiTheme="majorHAnsi" w:hAnsiTheme="majorHAnsi" w:cs="Arial"/>
                                <w:color w:val="0D0D0D" w:themeColor="text1" w:themeTint="F2"/>
                                <w:szCs w:val="22"/>
                              </w:rPr>
                            </w:pPr>
                            <w:bookmarkStart w:id="1" w:name="_ftnref1"/>
                          </w:p>
                          <w:p w14:paraId="4CFA2FBF" w14:textId="07DC681D" w:rsidR="00576FB9" w:rsidRPr="00CE4349" w:rsidRDefault="00576FB9" w:rsidP="00997BC5">
                            <w:pPr>
                              <w:spacing w:line="276" w:lineRule="auto"/>
                              <w:rPr>
                                <w:rFonts w:asciiTheme="majorHAnsi" w:hAnsiTheme="majorHAnsi" w:cs="Arial"/>
                                <w:color w:val="0D0D0D" w:themeColor="text1" w:themeTint="F2"/>
                                <w:szCs w:val="22"/>
                              </w:rPr>
                            </w:pPr>
                            <w:r w:rsidRPr="00CE4349">
                              <w:rPr>
                                <w:rFonts w:asciiTheme="majorHAnsi" w:hAnsiTheme="majorHAnsi" w:cs="Arial"/>
                                <w:color w:val="0D0D0D" w:themeColor="text1" w:themeTint="F2"/>
                                <w:szCs w:val="22"/>
                              </w:rPr>
                              <w:t xml:space="preserve">YENNY PATRICIA GALARRAGA MENESES </w:t>
                            </w:r>
                            <w:r w:rsidR="008520A2">
                              <w:rPr>
                                <w:rFonts w:asciiTheme="majorHAnsi" w:hAnsiTheme="majorHAnsi" w:cs="Arial"/>
                                <w:color w:val="0D0D0D" w:themeColor="text1" w:themeTint="F2"/>
                                <w:szCs w:val="22"/>
                              </w:rPr>
                              <w:t xml:space="preserve">AND </w:t>
                            </w:r>
                            <w:r w:rsidRPr="00CE4349">
                              <w:rPr>
                                <w:rFonts w:asciiTheme="majorHAnsi" w:hAnsiTheme="majorHAnsi" w:cs="Arial"/>
                                <w:color w:val="0D0D0D" w:themeColor="text1" w:themeTint="F2"/>
                                <w:szCs w:val="22"/>
                              </w:rPr>
                              <w:t xml:space="preserve">OTHERS </w:t>
                            </w:r>
                          </w:p>
                          <w:bookmarkEnd w:id="1"/>
                          <w:p w14:paraId="35068D0D" w14:textId="733C4721" w:rsidR="00576FB9" w:rsidRPr="0010736F" w:rsidRDefault="00576FB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76FB9" w:rsidRPr="00AE5488" w:rsidRDefault="00576FB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F53D37F" w:rsidR="00576FB9" w:rsidRPr="00B52D8A" w:rsidRDefault="00576FB9" w:rsidP="00997BC5">
                      <w:pPr>
                        <w:spacing w:line="276" w:lineRule="auto"/>
                        <w:rPr>
                          <w:rFonts w:asciiTheme="majorHAnsi" w:hAnsiTheme="majorHAnsi" w:cs="Arial"/>
                          <w:b/>
                          <w:bCs/>
                          <w:color w:val="0D0D0D" w:themeColor="text1" w:themeTint="F2"/>
                          <w:sz w:val="36"/>
                          <w:szCs w:val="22"/>
                        </w:rPr>
                      </w:pPr>
                      <w:r w:rsidRPr="00B52D8A">
                        <w:rPr>
                          <w:rFonts w:asciiTheme="majorHAnsi" w:hAnsiTheme="majorHAnsi" w:cs="Arial"/>
                          <w:b/>
                          <w:bCs/>
                          <w:color w:val="0D0D0D" w:themeColor="text1" w:themeTint="F2"/>
                          <w:sz w:val="36"/>
                          <w:szCs w:val="22"/>
                        </w:rPr>
                        <w:t xml:space="preserve">REPORT </w:t>
                      </w:r>
                      <w:r w:rsidRPr="00B52D8A">
                        <w:rPr>
                          <w:rFonts w:asciiTheme="majorHAnsi" w:hAnsiTheme="majorHAnsi" w:cs="Arial"/>
                          <w:b/>
                          <w:bCs/>
                          <w:color w:val="0D0D0D" w:themeColor="text1" w:themeTint="F2"/>
                          <w:sz w:val="36"/>
                          <w:szCs w:val="40"/>
                        </w:rPr>
                        <w:t>No.</w:t>
                      </w:r>
                      <w:r w:rsidRPr="00B52D8A">
                        <w:rPr>
                          <w:rFonts w:asciiTheme="majorHAnsi" w:hAnsiTheme="majorHAnsi" w:cs="Arial"/>
                          <w:b/>
                          <w:bCs/>
                          <w:color w:val="0D0D0D" w:themeColor="text1" w:themeTint="F2"/>
                          <w:sz w:val="36"/>
                          <w:szCs w:val="22"/>
                        </w:rPr>
                        <w:t xml:space="preserve"> </w:t>
                      </w:r>
                      <w:r w:rsidR="00EF0709">
                        <w:rPr>
                          <w:rFonts w:asciiTheme="majorHAnsi" w:hAnsiTheme="majorHAnsi" w:cs="Arial"/>
                          <w:b/>
                          <w:bCs/>
                          <w:color w:val="0D0D0D" w:themeColor="text1" w:themeTint="F2"/>
                          <w:sz w:val="36"/>
                          <w:szCs w:val="22"/>
                        </w:rPr>
                        <w:t>19</w:t>
                      </w:r>
                      <w:r w:rsidRPr="00B52D8A">
                        <w:rPr>
                          <w:rFonts w:asciiTheme="majorHAnsi" w:hAnsiTheme="majorHAnsi" w:cs="Arial"/>
                          <w:b/>
                          <w:bCs/>
                          <w:color w:val="0D0D0D" w:themeColor="text1" w:themeTint="F2"/>
                          <w:sz w:val="36"/>
                          <w:szCs w:val="22"/>
                        </w:rPr>
                        <w:t>/20</w:t>
                      </w:r>
                    </w:p>
                    <w:p w14:paraId="09C54AB3" w14:textId="57FFD3B6" w:rsidR="00576FB9" w:rsidRPr="00CE4349" w:rsidRDefault="00576FB9" w:rsidP="00997BC5">
                      <w:pPr>
                        <w:spacing w:line="276" w:lineRule="auto"/>
                        <w:rPr>
                          <w:rFonts w:asciiTheme="majorHAnsi" w:hAnsiTheme="majorHAnsi" w:cs="Arial"/>
                          <w:b/>
                          <w:color w:val="0D0D0D" w:themeColor="text1" w:themeTint="F2"/>
                          <w:sz w:val="36"/>
                          <w:szCs w:val="22"/>
                        </w:rPr>
                      </w:pPr>
                      <w:r w:rsidRPr="00CE4349">
                        <w:rPr>
                          <w:rFonts w:asciiTheme="majorHAnsi" w:hAnsiTheme="majorHAnsi" w:cs="Arial"/>
                          <w:b/>
                          <w:color w:val="0D0D0D" w:themeColor="text1" w:themeTint="F2"/>
                          <w:sz w:val="36"/>
                          <w:szCs w:val="22"/>
                        </w:rPr>
                        <w:t>PETITION 1520-10</w:t>
                      </w:r>
                    </w:p>
                    <w:p w14:paraId="70CF6833" w14:textId="4302A163" w:rsidR="00576FB9" w:rsidRPr="00CE4349" w:rsidRDefault="00576FB9" w:rsidP="00997BC5">
                      <w:pPr>
                        <w:spacing w:line="276" w:lineRule="auto"/>
                        <w:rPr>
                          <w:rFonts w:asciiTheme="majorHAnsi" w:hAnsiTheme="majorHAnsi" w:cs="Arial"/>
                          <w:color w:val="0D0D0D" w:themeColor="text1" w:themeTint="F2"/>
                          <w:szCs w:val="22"/>
                        </w:rPr>
                      </w:pPr>
                      <w:r w:rsidRPr="00CE4349">
                        <w:rPr>
                          <w:rFonts w:asciiTheme="majorHAnsi" w:hAnsiTheme="majorHAnsi" w:cs="Arial"/>
                          <w:color w:val="0D0D0D" w:themeColor="text1" w:themeTint="F2"/>
                          <w:szCs w:val="22"/>
                        </w:rPr>
                        <w:t>REPORT ON ADMISSIBILITY</w:t>
                      </w:r>
                    </w:p>
                    <w:p w14:paraId="5FDD6F0D" w14:textId="77777777" w:rsidR="00576FB9" w:rsidRPr="00CE4349" w:rsidRDefault="00576FB9" w:rsidP="00997BC5">
                      <w:pPr>
                        <w:spacing w:line="276" w:lineRule="auto"/>
                        <w:rPr>
                          <w:rFonts w:asciiTheme="majorHAnsi" w:hAnsiTheme="majorHAnsi" w:cs="Arial"/>
                          <w:color w:val="0D0D0D" w:themeColor="text1" w:themeTint="F2"/>
                          <w:szCs w:val="22"/>
                        </w:rPr>
                      </w:pPr>
                      <w:bookmarkStart w:id="1" w:name="_ftnref1"/>
                    </w:p>
                    <w:p w14:paraId="4CFA2FBF" w14:textId="07DC681D" w:rsidR="00576FB9" w:rsidRPr="00CE4349" w:rsidRDefault="00576FB9" w:rsidP="00997BC5">
                      <w:pPr>
                        <w:spacing w:line="276" w:lineRule="auto"/>
                        <w:rPr>
                          <w:rFonts w:asciiTheme="majorHAnsi" w:hAnsiTheme="majorHAnsi" w:cs="Arial"/>
                          <w:color w:val="0D0D0D" w:themeColor="text1" w:themeTint="F2"/>
                          <w:szCs w:val="22"/>
                        </w:rPr>
                      </w:pPr>
                      <w:r w:rsidRPr="00CE4349">
                        <w:rPr>
                          <w:rFonts w:asciiTheme="majorHAnsi" w:hAnsiTheme="majorHAnsi" w:cs="Arial"/>
                          <w:color w:val="0D0D0D" w:themeColor="text1" w:themeTint="F2"/>
                          <w:szCs w:val="22"/>
                        </w:rPr>
                        <w:t xml:space="preserve">YENNY PATRICIA GALARRAGA MENESES </w:t>
                      </w:r>
                      <w:r w:rsidR="008520A2">
                        <w:rPr>
                          <w:rFonts w:asciiTheme="majorHAnsi" w:hAnsiTheme="majorHAnsi" w:cs="Arial"/>
                          <w:color w:val="0D0D0D" w:themeColor="text1" w:themeTint="F2"/>
                          <w:szCs w:val="22"/>
                        </w:rPr>
                        <w:t xml:space="preserve">AND </w:t>
                      </w:r>
                      <w:r w:rsidRPr="00CE4349">
                        <w:rPr>
                          <w:rFonts w:asciiTheme="majorHAnsi" w:hAnsiTheme="majorHAnsi" w:cs="Arial"/>
                          <w:color w:val="0D0D0D" w:themeColor="text1" w:themeTint="F2"/>
                          <w:szCs w:val="22"/>
                        </w:rPr>
                        <w:t xml:space="preserve">OTHERS </w:t>
                      </w:r>
                    </w:p>
                    <w:bookmarkEnd w:id="1"/>
                    <w:p w14:paraId="35068D0D" w14:textId="733C4721" w:rsidR="00576FB9" w:rsidRPr="0010736F" w:rsidRDefault="00576FB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76FB9" w:rsidRPr="00AE5488" w:rsidRDefault="00576FB9" w:rsidP="007A5817">
                      <w:pPr>
                        <w:rPr>
                          <w:color w:val="0D0D0D" w:themeColor="text1" w:themeTint="F2"/>
                          <w:lang w:val="es-ES_tradnl"/>
                        </w:rPr>
                      </w:pPr>
                    </w:p>
                  </w:txbxContent>
                </v:textbox>
              </v:shape>
            </w:pict>
          </mc:Fallback>
        </mc:AlternateContent>
      </w:r>
      <w:r w:rsidR="004E2649" w:rsidRPr="008F31E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85A3D9" w:rsidR="00576FB9" w:rsidRPr="004E2649" w:rsidRDefault="00576F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0D6D1DB" w:rsidR="00576FB9" w:rsidRPr="004E2649" w:rsidRDefault="00EF07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w:t>
                            </w:r>
                          </w:p>
                          <w:p w14:paraId="69373ED2" w14:textId="3BB309B0" w:rsidR="00576FB9" w:rsidRPr="00B52D8A" w:rsidRDefault="00EF070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March</w:t>
                            </w:r>
                            <w:r w:rsidR="00576FB9" w:rsidRPr="00B52D8A">
                              <w:rPr>
                                <w:rFonts w:asciiTheme="minorHAnsi" w:hAnsiTheme="minorHAnsi"/>
                                <w:color w:val="FFFFFF" w:themeColor="background1"/>
                                <w:sz w:val="22"/>
                              </w:rPr>
                              <w:t xml:space="preserve"> 2020</w:t>
                            </w:r>
                          </w:p>
                          <w:p w14:paraId="0771DB5B" w14:textId="6DA9E983" w:rsidR="00576FB9" w:rsidRPr="00B52D8A" w:rsidRDefault="00576FB9" w:rsidP="007A5817">
                            <w:pPr>
                              <w:spacing w:line="276" w:lineRule="auto"/>
                              <w:jc w:val="right"/>
                              <w:rPr>
                                <w:rFonts w:asciiTheme="minorHAnsi" w:hAnsiTheme="minorHAnsi"/>
                                <w:color w:val="FFFFFF" w:themeColor="background1"/>
                                <w:sz w:val="22"/>
                              </w:rPr>
                            </w:pPr>
                            <w:r w:rsidRPr="00B52D8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385A3D9" w:rsidR="00576FB9" w:rsidRPr="004E2649" w:rsidRDefault="00576F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0D6D1DB" w:rsidR="00576FB9" w:rsidRPr="004E2649" w:rsidRDefault="00EF07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w:t>
                      </w:r>
                    </w:p>
                    <w:p w14:paraId="69373ED2" w14:textId="3BB309B0" w:rsidR="00576FB9" w:rsidRPr="00B52D8A" w:rsidRDefault="00EF070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March</w:t>
                      </w:r>
                      <w:r w:rsidR="00576FB9" w:rsidRPr="00B52D8A">
                        <w:rPr>
                          <w:rFonts w:asciiTheme="minorHAnsi" w:hAnsiTheme="minorHAnsi"/>
                          <w:color w:val="FFFFFF" w:themeColor="background1"/>
                          <w:sz w:val="22"/>
                        </w:rPr>
                        <w:t xml:space="preserve"> 2020</w:t>
                      </w:r>
                    </w:p>
                    <w:p w14:paraId="0771DB5B" w14:textId="6DA9E983" w:rsidR="00576FB9" w:rsidRPr="00B52D8A" w:rsidRDefault="00576FB9" w:rsidP="007A5817">
                      <w:pPr>
                        <w:spacing w:line="276" w:lineRule="auto"/>
                        <w:jc w:val="right"/>
                        <w:rPr>
                          <w:rFonts w:asciiTheme="minorHAnsi" w:hAnsiTheme="minorHAnsi"/>
                          <w:color w:val="FFFFFF" w:themeColor="background1"/>
                          <w:sz w:val="22"/>
                        </w:rPr>
                      </w:pPr>
                      <w:r w:rsidRPr="00B52D8A">
                        <w:rPr>
                          <w:rFonts w:asciiTheme="minorHAnsi" w:hAnsiTheme="minorHAnsi"/>
                          <w:color w:val="FFFFFF" w:themeColor="background1"/>
                          <w:sz w:val="22"/>
                        </w:rPr>
                        <w:t>Original: Spanish</w:t>
                      </w:r>
                    </w:p>
                  </w:txbxContent>
                </v:textbox>
              </v:shape>
            </w:pict>
          </mc:Fallback>
        </mc:AlternateContent>
      </w:r>
    </w:p>
    <w:p w14:paraId="155B0536"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F31E4"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F31E4" w:rsidRDefault="0090270B" w:rsidP="00040C3A">
      <w:pPr>
        <w:tabs>
          <w:tab w:val="center" w:pos="5400"/>
        </w:tabs>
        <w:suppressAutoHyphens/>
        <w:jc w:val="center"/>
        <w:rPr>
          <w:rFonts w:asciiTheme="majorHAnsi" w:hAnsiTheme="majorHAnsi"/>
          <w:sz w:val="18"/>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BB53" w14:textId="404AD28E" w:rsidR="00576FB9" w:rsidRPr="00CE4349" w:rsidRDefault="00576FB9" w:rsidP="00DD3D86">
                            <w:pPr>
                              <w:tabs>
                                <w:tab w:val="center" w:pos="5400"/>
                              </w:tabs>
                              <w:suppressAutoHyphens/>
                              <w:spacing w:before="60"/>
                              <w:rPr>
                                <w:rFonts w:asciiTheme="majorHAnsi" w:hAnsiTheme="majorHAnsi"/>
                                <w:color w:val="0D0D0D" w:themeColor="text1" w:themeTint="F2"/>
                                <w:sz w:val="18"/>
                                <w:szCs w:val="22"/>
                              </w:rPr>
                            </w:pPr>
                            <w:r w:rsidRPr="00CE4349">
                              <w:rPr>
                                <w:rFonts w:asciiTheme="majorHAnsi" w:hAnsiTheme="majorHAnsi"/>
                                <w:color w:val="0D0D0D" w:themeColor="text1" w:themeTint="F2"/>
                                <w:sz w:val="18"/>
                                <w:szCs w:val="22"/>
                              </w:rPr>
                              <w:t xml:space="preserve">Electronically approved by the </w:t>
                            </w:r>
                            <w:r w:rsidR="00EF0709" w:rsidRPr="00CE4349">
                              <w:rPr>
                                <w:rFonts w:asciiTheme="majorHAnsi" w:hAnsiTheme="majorHAnsi"/>
                                <w:color w:val="0D0D0D" w:themeColor="text1" w:themeTint="F2"/>
                                <w:sz w:val="18"/>
                                <w:szCs w:val="22"/>
                              </w:rPr>
                              <w:t>Commission</w:t>
                            </w:r>
                            <w:r w:rsidRPr="00CE4349">
                              <w:rPr>
                                <w:rFonts w:asciiTheme="majorHAnsi" w:hAnsiTheme="majorHAnsi"/>
                                <w:color w:val="0D0D0D" w:themeColor="text1" w:themeTint="F2"/>
                                <w:sz w:val="18"/>
                                <w:szCs w:val="22"/>
                              </w:rPr>
                              <w:t xml:space="preserve"> on </w:t>
                            </w:r>
                            <w:r w:rsidR="00EF0709" w:rsidRPr="00EF0709">
                              <w:rPr>
                                <w:rFonts w:asciiTheme="majorHAnsi" w:hAnsiTheme="majorHAnsi"/>
                                <w:color w:val="0D0D0D" w:themeColor="text1" w:themeTint="F2"/>
                                <w:sz w:val="18"/>
                                <w:szCs w:val="22"/>
                              </w:rPr>
                              <w:t>March 25</w:t>
                            </w:r>
                            <w:r w:rsidRPr="00EF0709">
                              <w:rPr>
                                <w:rFonts w:asciiTheme="majorHAnsi" w:hAnsiTheme="majorHAnsi"/>
                                <w:color w:val="0D0D0D" w:themeColor="text1" w:themeTint="F2"/>
                                <w:sz w:val="18"/>
                                <w:szCs w:val="22"/>
                              </w:rPr>
                              <w:t>,</w:t>
                            </w:r>
                            <w:r w:rsidRPr="00CE4349">
                              <w:rPr>
                                <w:rFonts w:asciiTheme="majorHAnsi" w:hAnsiTheme="majorHAnsi"/>
                                <w:color w:val="0D0D0D" w:themeColor="text1" w:themeTint="F2"/>
                                <w:sz w:val="18"/>
                                <w:szCs w:val="22"/>
                              </w:rPr>
                              <w:t xml:space="preserve"> 2020</w:t>
                            </w:r>
                            <w:r w:rsidR="00245B22">
                              <w:rPr>
                                <w:rFonts w:asciiTheme="majorHAnsi" w:hAnsiTheme="majorHAnsi"/>
                                <w:color w:val="0D0D0D" w:themeColor="text1" w:themeTint="F2"/>
                                <w:sz w:val="18"/>
                                <w:szCs w:val="22"/>
                              </w:rPr>
                              <w:t>.</w:t>
                            </w:r>
                          </w:p>
                          <w:p w14:paraId="4BDF3581" w14:textId="77777777" w:rsidR="00576FB9" w:rsidRPr="00B52D8A" w:rsidRDefault="00576FB9"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76FB9" w:rsidRPr="00B52D8A" w:rsidRDefault="00576FB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C17BB53" w14:textId="404AD28E" w:rsidR="00576FB9" w:rsidRPr="00CE4349" w:rsidRDefault="00576FB9" w:rsidP="00DD3D86">
                      <w:pPr>
                        <w:tabs>
                          <w:tab w:val="center" w:pos="5400"/>
                        </w:tabs>
                        <w:suppressAutoHyphens/>
                        <w:spacing w:before="60"/>
                        <w:rPr>
                          <w:rFonts w:asciiTheme="majorHAnsi" w:hAnsiTheme="majorHAnsi"/>
                          <w:color w:val="0D0D0D" w:themeColor="text1" w:themeTint="F2"/>
                          <w:sz w:val="18"/>
                          <w:szCs w:val="22"/>
                        </w:rPr>
                      </w:pPr>
                      <w:r w:rsidRPr="00CE4349">
                        <w:rPr>
                          <w:rFonts w:asciiTheme="majorHAnsi" w:hAnsiTheme="majorHAnsi"/>
                          <w:color w:val="0D0D0D" w:themeColor="text1" w:themeTint="F2"/>
                          <w:sz w:val="18"/>
                          <w:szCs w:val="22"/>
                        </w:rPr>
                        <w:t xml:space="preserve">Electronically approved by the </w:t>
                      </w:r>
                      <w:r w:rsidR="00EF0709" w:rsidRPr="00CE4349">
                        <w:rPr>
                          <w:rFonts w:asciiTheme="majorHAnsi" w:hAnsiTheme="majorHAnsi"/>
                          <w:color w:val="0D0D0D" w:themeColor="text1" w:themeTint="F2"/>
                          <w:sz w:val="18"/>
                          <w:szCs w:val="22"/>
                        </w:rPr>
                        <w:t>Commission</w:t>
                      </w:r>
                      <w:r w:rsidRPr="00CE4349">
                        <w:rPr>
                          <w:rFonts w:asciiTheme="majorHAnsi" w:hAnsiTheme="majorHAnsi"/>
                          <w:color w:val="0D0D0D" w:themeColor="text1" w:themeTint="F2"/>
                          <w:sz w:val="18"/>
                          <w:szCs w:val="22"/>
                        </w:rPr>
                        <w:t xml:space="preserve"> on </w:t>
                      </w:r>
                      <w:r w:rsidR="00EF0709" w:rsidRPr="00EF0709">
                        <w:rPr>
                          <w:rFonts w:asciiTheme="majorHAnsi" w:hAnsiTheme="majorHAnsi"/>
                          <w:color w:val="0D0D0D" w:themeColor="text1" w:themeTint="F2"/>
                          <w:sz w:val="18"/>
                          <w:szCs w:val="22"/>
                        </w:rPr>
                        <w:t>March 25</w:t>
                      </w:r>
                      <w:r w:rsidRPr="00EF0709">
                        <w:rPr>
                          <w:rFonts w:asciiTheme="majorHAnsi" w:hAnsiTheme="majorHAnsi"/>
                          <w:color w:val="0D0D0D" w:themeColor="text1" w:themeTint="F2"/>
                          <w:sz w:val="18"/>
                          <w:szCs w:val="22"/>
                        </w:rPr>
                        <w:t>,</w:t>
                      </w:r>
                      <w:r w:rsidRPr="00CE4349">
                        <w:rPr>
                          <w:rFonts w:asciiTheme="majorHAnsi" w:hAnsiTheme="majorHAnsi"/>
                          <w:color w:val="0D0D0D" w:themeColor="text1" w:themeTint="F2"/>
                          <w:sz w:val="18"/>
                          <w:szCs w:val="22"/>
                        </w:rPr>
                        <w:t xml:space="preserve"> 2020</w:t>
                      </w:r>
                      <w:r w:rsidR="00245B22">
                        <w:rPr>
                          <w:rFonts w:asciiTheme="majorHAnsi" w:hAnsiTheme="majorHAnsi"/>
                          <w:color w:val="0D0D0D" w:themeColor="text1" w:themeTint="F2"/>
                          <w:sz w:val="18"/>
                          <w:szCs w:val="22"/>
                        </w:rPr>
                        <w:t>.</w:t>
                      </w:r>
                    </w:p>
                    <w:p w14:paraId="4BDF3581" w14:textId="77777777" w:rsidR="00576FB9" w:rsidRPr="00B52D8A" w:rsidRDefault="00576FB9"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76FB9" w:rsidRPr="00B52D8A" w:rsidRDefault="00576FB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F31E4" w:rsidRDefault="0090270B" w:rsidP="00040C3A">
      <w:pPr>
        <w:tabs>
          <w:tab w:val="center" w:pos="5400"/>
        </w:tabs>
        <w:suppressAutoHyphens/>
        <w:jc w:val="center"/>
        <w:rPr>
          <w:rFonts w:asciiTheme="majorHAnsi" w:hAnsiTheme="majorHAnsi"/>
          <w:sz w:val="18"/>
          <w:szCs w:val="22"/>
          <w:lang w:val="es-ES_tradnl"/>
        </w:rPr>
      </w:pPr>
      <w:r w:rsidRPr="008F31E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DE28D0D" w:rsidR="00576FB9" w:rsidRPr="007B05C4" w:rsidRDefault="00576FB9" w:rsidP="00113F73">
                            <w:pPr>
                              <w:spacing w:line="276" w:lineRule="auto"/>
                              <w:rPr>
                                <w:rFonts w:asciiTheme="majorHAnsi" w:hAnsiTheme="majorHAnsi"/>
                                <w:color w:val="595959" w:themeColor="text1" w:themeTint="A6"/>
                                <w:sz w:val="18"/>
                                <w:szCs w:val="18"/>
                                <w:lang w:val="es-ES"/>
                              </w:rPr>
                            </w:pPr>
                            <w:r w:rsidRPr="009D486D">
                              <w:rPr>
                                <w:rFonts w:asciiTheme="majorHAnsi" w:hAnsiTheme="majorHAnsi"/>
                                <w:b/>
                                <w:color w:val="595959" w:themeColor="text1" w:themeTint="A6"/>
                                <w:sz w:val="18"/>
                                <w:szCs w:val="18"/>
                              </w:rPr>
                              <w:t>Cite as:</w:t>
                            </w:r>
                            <w:r w:rsidRPr="009D486D">
                              <w:rPr>
                                <w:rFonts w:asciiTheme="majorHAnsi" w:hAnsiTheme="majorHAnsi"/>
                                <w:color w:val="595959" w:themeColor="text1" w:themeTint="A6"/>
                                <w:sz w:val="18"/>
                                <w:szCs w:val="18"/>
                              </w:rPr>
                              <w:t xml:space="preserve"> IACHR, Report No. </w:t>
                            </w:r>
                            <w:r w:rsidR="00EF0709">
                              <w:rPr>
                                <w:rFonts w:asciiTheme="majorHAnsi" w:hAnsiTheme="majorHAnsi"/>
                                <w:color w:val="595959" w:themeColor="text1" w:themeTint="A6"/>
                                <w:sz w:val="18"/>
                                <w:szCs w:val="18"/>
                              </w:rPr>
                              <w:t>19</w:t>
                            </w:r>
                            <w:r w:rsidRPr="00B52D8A">
                              <w:rPr>
                                <w:rFonts w:asciiTheme="majorHAnsi" w:hAnsiTheme="majorHAnsi"/>
                                <w:color w:val="595959" w:themeColor="text1" w:themeTint="A6"/>
                                <w:sz w:val="18"/>
                                <w:szCs w:val="18"/>
                              </w:rPr>
                              <w:t xml:space="preserve">/20. </w:t>
                            </w:r>
                            <w:proofErr w:type="spellStart"/>
                            <w:r w:rsidRPr="00B52D8A">
                              <w:rPr>
                                <w:rFonts w:asciiTheme="majorHAnsi" w:hAnsiTheme="majorHAnsi"/>
                                <w:color w:val="595959" w:themeColor="text1" w:themeTint="A6"/>
                                <w:sz w:val="18"/>
                                <w:szCs w:val="18"/>
                              </w:rPr>
                              <w:t>Petición</w:t>
                            </w:r>
                            <w:proofErr w:type="spellEnd"/>
                            <w:r w:rsidRPr="00B52D8A">
                              <w:rPr>
                                <w:rFonts w:asciiTheme="majorHAnsi" w:hAnsiTheme="majorHAnsi"/>
                                <w:color w:val="595959" w:themeColor="text1" w:themeTint="A6"/>
                                <w:sz w:val="18"/>
                                <w:szCs w:val="18"/>
                              </w:rPr>
                              <w:t xml:space="preserve"> 1520-10. Admissibility. Yenny Patricia </w:t>
                            </w:r>
                            <w:proofErr w:type="spellStart"/>
                            <w:r w:rsidRPr="00B52D8A">
                              <w:rPr>
                                <w:rFonts w:asciiTheme="majorHAnsi" w:hAnsiTheme="majorHAnsi"/>
                                <w:color w:val="595959" w:themeColor="text1" w:themeTint="A6"/>
                                <w:sz w:val="18"/>
                                <w:szCs w:val="18"/>
                              </w:rPr>
                              <w:t>Galarraga</w:t>
                            </w:r>
                            <w:proofErr w:type="spellEnd"/>
                            <w:r w:rsidRPr="00B52D8A">
                              <w:rPr>
                                <w:rFonts w:asciiTheme="majorHAnsi" w:hAnsiTheme="majorHAnsi"/>
                                <w:color w:val="595959" w:themeColor="text1" w:themeTint="A6"/>
                                <w:sz w:val="18"/>
                                <w:szCs w:val="18"/>
                              </w:rPr>
                              <w:t xml:space="preserve"> </w:t>
                            </w:r>
                            <w:proofErr w:type="spellStart"/>
                            <w:r w:rsidRPr="00B52D8A">
                              <w:rPr>
                                <w:rFonts w:asciiTheme="majorHAnsi" w:hAnsiTheme="majorHAnsi"/>
                                <w:color w:val="595959" w:themeColor="text1" w:themeTint="A6"/>
                                <w:sz w:val="18"/>
                                <w:szCs w:val="18"/>
                              </w:rPr>
                              <w:t>Meneses</w:t>
                            </w:r>
                            <w:proofErr w:type="spellEnd"/>
                            <w:r w:rsidRPr="00B52D8A">
                              <w:rPr>
                                <w:rFonts w:asciiTheme="majorHAnsi" w:hAnsiTheme="majorHAnsi"/>
                                <w:color w:val="595959" w:themeColor="text1" w:themeTint="A6"/>
                                <w:sz w:val="18"/>
                                <w:szCs w:val="18"/>
                              </w:rPr>
                              <w:t xml:space="preserve">, Others and Family. </w:t>
                            </w:r>
                            <w:r w:rsidRPr="008C4F75">
                              <w:rPr>
                                <w:rFonts w:asciiTheme="majorHAnsi" w:hAnsiTheme="majorHAnsi"/>
                                <w:color w:val="595959" w:themeColor="text1" w:themeTint="A6"/>
                                <w:sz w:val="18"/>
                                <w:szCs w:val="18"/>
                                <w:lang w:val="es-ES_tradnl"/>
                              </w:rPr>
                              <w:t xml:space="preserve">Colombia. </w:t>
                            </w:r>
                            <w:proofErr w:type="spellStart"/>
                            <w:r w:rsidR="00EF0709">
                              <w:rPr>
                                <w:rFonts w:asciiTheme="majorHAnsi" w:hAnsiTheme="majorHAnsi"/>
                                <w:color w:val="595959" w:themeColor="text1" w:themeTint="A6"/>
                                <w:sz w:val="18"/>
                                <w:szCs w:val="18"/>
                                <w:lang w:val="es-ES"/>
                              </w:rPr>
                              <w:t>March</w:t>
                            </w:r>
                            <w:proofErr w:type="spellEnd"/>
                            <w:r w:rsidR="00EF0709">
                              <w:rPr>
                                <w:rFonts w:asciiTheme="majorHAnsi" w:hAnsiTheme="majorHAnsi"/>
                                <w:color w:val="595959" w:themeColor="text1" w:themeTint="A6"/>
                                <w:sz w:val="18"/>
                                <w:szCs w:val="18"/>
                                <w:lang w:val="es-ES"/>
                              </w:rPr>
                              <w:t xml:space="preserve"> 25, 2020</w:t>
                            </w:r>
                            <w:r w:rsidRPr="008C4F75">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DE28D0D" w:rsidR="00576FB9" w:rsidRPr="007B05C4" w:rsidRDefault="00576FB9" w:rsidP="00113F73">
                      <w:pPr>
                        <w:spacing w:line="276" w:lineRule="auto"/>
                        <w:rPr>
                          <w:rFonts w:asciiTheme="majorHAnsi" w:hAnsiTheme="majorHAnsi"/>
                          <w:color w:val="595959" w:themeColor="text1" w:themeTint="A6"/>
                          <w:sz w:val="18"/>
                          <w:szCs w:val="18"/>
                          <w:lang w:val="es-ES"/>
                        </w:rPr>
                      </w:pPr>
                      <w:r w:rsidRPr="009D486D">
                        <w:rPr>
                          <w:rFonts w:asciiTheme="majorHAnsi" w:hAnsiTheme="majorHAnsi"/>
                          <w:b/>
                          <w:color w:val="595959" w:themeColor="text1" w:themeTint="A6"/>
                          <w:sz w:val="18"/>
                          <w:szCs w:val="18"/>
                        </w:rPr>
                        <w:t xml:space="preserve">Cite </w:t>
                      </w:r>
                      <w:proofErr w:type="gramStart"/>
                      <w:r w:rsidRPr="009D486D">
                        <w:rPr>
                          <w:rFonts w:asciiTheme="majorHAnsi" w:hAnsiTheme="majorHAnsi"/>
                          <w:b/>
                          <w:color w:val="595959" w:themeColor="text1" w:themeTint="A6"/>
                          <w:sz w:val="18"/>
                          <w:szCs w:val="18"/>
                        </w:rPr>
                        <w:t>as:</w:t>
                      </w:r>
                      <w:proofErr w:type="gramEnd"/>
                      <w:r w:rsidRPr="009D486D">
                        <w:rPr>
                          <w:rFonts w:asciiTheme="majorHAnsi" w:hAnsiTheme="majorHAnsi"/>
                          <w:color w:val="595959" w:themeColor="text1" w:themeTint="A6"/>
                          <w:sz w:val="18"/>
                          <w:szCs w:val="18"/>
                        </w:rPr>
                        <w:t xml:space="preserve"> IACHR, Report No. </w:t>
                      </w:r>
                      <w:r w:rsidR="00EF0709">
                        <w:rPr>
                          <w:rFonts w:asciiTheme="majorHAnsi" w:hAnsiTheme="majorHAnsi"/>
                          <w:color w:val="595959" w:themeColor="text1" w:themeTint="A6"/>
                          <w:sz w:val="18"/>
                          <w:szCs w:val="18"/>
                        </w:rPr>
                        <w:t>19</w:t>
                      </w:r>
                      <w:r w:rsidRPr="00B52D8A">
                        <w:rPr>
                          <w:rFonts w:asciiTheme="majorHAnsi" w:hAnsiTheme="majorHAnsi"/>
                          <w:color w:val="595959" w:themeColor="text1" w:themeTint="A6"/>
                          <w:sz w:val="18"/>
                          <w:szCs w:val="18"/>
                        </w:rPr>
                        <w:t xml:space="preserve">/20. </w:t>
                      </w:r>
                      <w:proofErr w:type="spellStart"/>
                      <w:r w:rsidRPr="00B52D8A">
                        <w:rPr>
                          <w:rFonts w:asciiTheme="majorHAnsi" w:hAnsiTheme="majorHAnsi"/>
                          <w:color w:val="595959" w:themeColor="text1" w:themeTint="A6"/>
                          <w:sz w:val="18"/>
                          <w:szCs w:val="18"/>
                        </w:rPr>
                        <w:t>Petición</w:t>
                      </w:r>
                      <w:proofErr w:type="spellEnd"/>
                      <w:r w:rsidRPr="00B52D8A">
                        <w:rPr>
                          <w:rFonts w:asciiTheme="majorHAnsi" w:hAnsiTheme="majorHAnsi"/>
                          <w:color w:val="595959" w:themeColor="text1" w:themeTint="A6"/>
                          <w:sz w:val="18"/>
                          <w:szCs w:val="18"/>
                        </w:rPr>
                        <w:t xml:space="preserve"> 1520-10. Admissibility. Yenny Patricia </w:t>
                      </w:r>
                      <w:proofErr w:type="spellStart"/>
                      <w:r w:rsidRPr="00B52D8A">
                        <w:rPr>
                          <w:rFonts w:asciiTheme="majorHAnsi" w:hAnsiTheme="majorHAnsi"/>
                          <w:color w:val="595959" w:themeColor="text1" w:themeTint="A6"/>
                          <w:sz w:val="18"/>
                          <w:szCs w:val="18"/>
                        </w:rPr>
                        <w:t>Galarraga</w:t>
                      </w:r>
                      <w:proofErr w:type="spellEnd"/>
                      <w:r w:rsidRPr="00B52D8A">
                        <w:rPr>
                          <w:rFonts w:asciiTheme="majorHAnsi" w:hAnsiTheme="majorHAnsi"/>
                          <w:color w:val="595959" w:themeColor="text1" w:themeTint="A6"/>
                          <w:sz w:val="18"/>
                          <w:szCs w:val="18"/>
                        </w:rPr>
                        <w:t xml:space="preserve"> </w:t>
                      </w:r>
                      <w:proofErr w:type="spellStart"/>
                      <w:r w:rsidRPr="00B52D8A">
                        <w:rPr>
                          <w:rFonts w:asciiTheme="majorHAnsi" w:hAnsiTheme="majorHAnsi"/>
                          <w:color w:val="595959" w:themeColor="text1" w:themeTint="A6"/>
                          <w:sz w:val="18"/>
                          <w:szCs w:val="18"/>
                        </w:rPr>
                        <w:t>Meneses</w:t>
                      </w:r>
                      <w:proofErr w:type="spellEnd"/>
                      <w:r w:rsidRPr="00B52D8A">
                        <w:rPr>
                          <w:rFonts w:asciiTheme="majorHAnsi" w:hAnsiTheme="majorHAnsi"/>
                          <w:color w:val="595959" w:themeColor="text1" w:themeTint="A6"/>
                          <w:sz w:val="18"/>
                          <w:szCs w:val="18"/>
                        </w:rPr>
                        <w:t xml:space="preserve">, Others and Family. </w:t>
                      </w:r>
                      <w:r w:rsidRPr="008C4F75">
                        <w:rPr>
                          <w:rFonts w:asciiTheme="majorHAnsi" w:hAnsiTheme="majorHAnsi"/>
                          <w:color w:val="595959" w:themeColor="text1" w:themeTint="A6"/>
                          <w:sz w:val="18"/>
                          <w:szCs w:val="18"/>
                          <w:lang w:val="es-ES_tradnl"/>
                        </w:rPr>
                        <w:t xml:space="preserve">Colombia. </w:t>
                      </w:r>
                      <w:proofErr w:type="spellStart"/>
                      <w:r w:rsidR="00EF0709">
                        <w:rPr>
                          <w:rFonts w:asciiTheme="majorHAnsi" w:hAnsiTheme="majorHAnsi"/>
                          <w:color w:val="595959" w:themeColor="text1" w:themeTint="A6"/>
                          <w:sz w:val="18"/>
                          <w:szCs w:val="18"/>
                          <w:lang w:val="es-ES"/>
                        </w:rPr>
                        <w:t>March</w:t>
                      </w:r>
                      <w:proofErr w:type="spellEnd"/>
                      <w:r w:rsidR="00EF0709">
                        <w:rPr>
                          <w:rFonts w:asciiTheme="majorHAnsi" w:hAnsiTheme="majorHAnsi"/>
                          <w:color w:val="595959" w:themeColor="text1" w:themeTint="A6"/>
                          <w:sz w:val="18"/>
                          <w:szCs w:val="18"/>
                          <w:lang w:val="es-ES"/>
                        </w:rPr>
                        <w:t xml:space="preserve"> 25, 2020</w:t>
                      </w:r>
                      <w:r w:rsidRPr="008C4F75">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F31E4" w:rsidRDefault="00D306D1" w:rsidP="005516A1">
      <w:pPr>
        <w:tabs>
          <w:tab w:val="center" w:pos="5400"/>
        </w:tabs>
        <w:suppressAutoHyphens/>
        <w:jc w:val="center"/>
        <w:rPr>
          <w:rFonts w:asciiTheme="majorHAnsi" w:hAnsiTheme="majorHAnsi"/>
          <w:b/>
          <w:sz w:val="20"/>
          <w:lang w:val="es-ES_tradnl"/>
        </w:rPr>
      </w:pPr>
      <w:r w:rsidRPr="008F31E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2EAB25C" w:rsidR="00576FB9" w:rsidRPr="00D72DC6" w:rsidRDefault="00245B22" w:rsidP="00F02AD1">
                            <w:pPr>
                              <w:rPr>
                                <w:color w:val="FFFFFF" w:themeColor="background1"/>
                                <w14:textFill>
                                  <w14:noFill/>
                                </w14:textFill>
                              </w:rPr>
                            </w:pPr>
                            <w:r>
                              <w:rPr>
                                <w:noProof/>
                              </w:rPr>
                              <w:drawing>
                                <wp:inline distT="0" distB="0" distL="0" distR="0" wp14:anchorId="60C95101" wp14:editId="26358E8C">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2EAB25C" w:rsidR="00576FB9" w:rsidRPr="00D72DC6" w:rsidRDefault="00245B22" w:rsidP="00F02AD1">
                      <w:pPr>
                        <w:rPr>
                          <w:color w:val="FFFFFF" w:themeColor="background1"/>
                          <w14:textFill>
                            <w14:noFill/>
                          </w14:textFill>
                        </w:rPr>
                      </w:pPr>
                      <w:r>
                        <w:rPr>
                          <w:noProof/>
                        </w:rPr>
                        <w:drawing>
                          <wp:inline distT="0" distB="0" distL="0" distR="0" wp14:anchorId="60C95101" wp14:editId="26358E8C">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8F31E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576FB9" w:rsidRPr="004B7EB6" w:rsidRDefault="00576FB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576FB9" w:rsidRPr="004B7EB6" w:rsidRDefault="00576FB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F31E4" w:rsidRDefault="004A6A54" w:rsidP="005516A1">
      <w:pPr>
        <w:tabs>
          <w:tab w:val="center" w:pos="5400"/>
        </w:tabs>
        <w:suppressAutoHyphens/>
        <w:jc w:val="center"/>
        <w:rPr>
          <w:rFonts w:asciiTheme="majorHAnsi" w:hAnsiTheme="majorHAnsi"/>
          <w:b/>
          <w:sz w:val="20"/>
          <w:lang w:val="es-ES_tradnl"/>
        </w:rPr>
        <w:sectPr w:rsidR="0070697F" w:rsidRPr="008F31E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F31E4">
        <w:rPr>
          <w:rFonts w:asciiTheme="majorHAnsi" w:hAnsiTheme="majorHAnsi"/>
          <w:b/>
          <w:sz w:val="20"/>
          <w:lang w:val="es-ES_tradnl"/>
        </w:rPr>
        <w:tab/>
      </w:r>
    </w:p>
    <w:p w14:paraId="0D27F659" w14:textId="512261BD" w:rsidR="00CE4349" w:rsidRPr="00CE4349" w:rsidRDefault="00CE4349" w:rsidP="00AA0F56">
      <w:pPr>
        <w:pStyle w:val="ListParagraph"/>
        <w:numPr>
          <w:ilvl w:val="0"/>
          <w:numId w:val="57"/>
        </w:numPr>
        <w:spacing w:after="240"/>
        <w:jc w:val="both"/>
        <w:rPr>
          <w:rFonts w:asciiTheme="majorHAnsi" w:hAnsiTheme="majorHAnsi"/>
          <w:b/>
          <w:bCs/>
          <w:sz w:val="20"/>
          <w:szCs w:val="20"/>
          <w:lang w:val="es-ES"/>
        </w:rPr>
      </w:pPr>
      <w:r w:rsidRPr="00CE4349">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E4349" w:rsidRPr="00245B22" w14:paraId="10C70FED" w14:textId="77777777" w:rsidTr="00576FB9">
        <w:tc>
          <w:tcPr>
            <w:tcW w:w="2790" w:type="dxa"/>
            <w:tcBorders>
              <w:top w:val="single" w:sz="4" w:space="0" w:color="auto"/>
              <w:bottom w:val="single" w:sz="6" w:space="0" w:color="auto"/>
            </w:tcBorders>
            <w:shd w:val="clear" w:color="auto" w:fill="67AE3C"/>
            <w:vAlign w:val="center"/>
          </w:tcPr>
          <w:p w14:paraId="147AE6C1" w14:textId="77777777" w:rsidR="00CE4349" w:rsidRPr="00456B42" w:rsidRDefault="00CE4349"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Petitioner</w:t>
            </w:r>
          </w:p>
        </w:tc>
        <w:tc>
          <w:tcPr>
            <w:tcW w:w="6570" w:type="dxa"/>
            <w:vAlign w:val="center"/>
          </w:tcPr>
          <w:p w14:paraId="49F32B0B" w14:textId="603734B8" w:rsidR="00CE4349" w:rsidRPr="00CE4349" w:rsidRDefault="00CE4349" w:rsidP="00576FB9">
            <w:pPr>
              <w:jc w:val="both"/>
              <w:rPr>
                <w:rFonts w:ascii="Cambria" w:hAnsi="Cambria"/>
                <w:bCs/>
                <w:sz w:val="19"/>
                <w:szCs w:val="19"/>
                <w:lang w:val="es-ES"/>
              </w:rPr>
            </w:pPr>
            <w:r w:rsidRPr="009E53A7">
              <w:rPr>
                <w:rFonts w:ascii="Cambria" w:hAnsi="Cambria"/>
                <w:bCs/>
                <w:sz w:val="20"/>
                <w:szCs w:val="20"/>
                <w:lang w:val="es-AR"/>
              </w:rPr>
              <w:t>Fundación Nydia Erika Bautista para los Derechos Humanos</w:t>
            </w:r>
            <w:r>
              <w:rPr>
                <w:rFonts w:ascii="Cambria" w:hAnsi="Cambria"/>
                <w:bCs/>
                <w:sz w:val="20"/>
                <w:szCs w:val="20"/>
                <w:lang w:val="es-AR"/>
              </w:rPr>
              <w:t xml:space="preserve"> (“Fundación”) and</w:t>
            </w:r>
            <w:r w:rsidRPr="009E53A7">
              <w:rPr>
                <w:rFonts w:ascii="Cambria" w:hAnsi="Cambria"/>
                <w:bCs/>
                <w:sz w:val="20"/>
                <w:szCs w:val="20"/>
                <w:lang w:val="es-AR"/>
              </w:rPr>
              <w:t xml:space="preserve"> Asociación para la </w:t>
            </w:r>
            <w:r>
              <w:rPr>
                <w:rFonts w:ascii="Cambria" w:hAnsi="Cambria"/>
                <w:bCs/>
                <w:sz w:val="20"/>
                <w:szCs w:val="20"/>
                <w:lang w:val="es-AR"/>
              </w:rPr>
              <w:t>P</w:t>
            </w:r>
            <w:r w:rsidRPr="009E53A7">
              <w:rPr>
                <w:rFonts w:ascii="Cambria" w:hAnsi="Cambria"/>
                <w:bCs/>
                <w:sz w:val="20"/>
                <w:szCs w:val="20"/>
                <w:lang w:val="es-AR"/>
              </w:rPr>
              <w:t>ro</w:t>
            </w:r>
            <w:r>
              <w:rPr>
                <w:rFonts w:ascii="Cambria" w:hAnsi="Cambria"/>
                <w:bCs/>
                <w:sz w:val="20"/>
                <w:szCs w:val="20"/>
                <w:lang w:val="es-AR"/>
              </w:rPr>
              <w:t>m</w:t>
            </w:r>
            <w:r w:rsidRPr="009E53A7">
              <w:rPr>
                <w:rFonts w:ascii="Cambria" w:hAnsi="Cambria"/>
                <w:bCs/>
                <w:sz w:val="20"/>
                <w:szCs w:val="20"/>
                <w:lang w:val="es-AR"/>
              </w:rPr>
              <w:t>oción Alternativa “Minga”</w:t>
            </w:r>
          </w:p>
        </w:tc>
      </w:tr>
      <w:tr w:rsidR="00CE4349" w:rsidRPr="00CE4349" w14:paraId="1C37AD6F" w14:textId="77777777" w:rsidTr="00576FB9">
        <w:tc>
          <w:tcPr>
            <w:tcW w:w="2790" w:type="dxa"/>
            <w:tcBorders>
              <w:top w:val="single" w:sz="6" w:space="0" w:color="auto"/>
              <w:bottom w:val="single" w:sz="6" w:space="0" w:color="auto"/>
            </w:tcBorders>
            <w:shd w:val="clear" w:color="auto" w:fill="67AE3C"/>
            <w:vAlign w:val="center"/>
          </w:tcPr>
          <w:p w14:paraId="3FBAC326" w14:textId="77777777" w:rsidR="00CE4349" w:rsidRPr="00456B42" w:rsidRDefault="00CE4349"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Alleged victim</w:t>
            </w:r>
          </w:p>
        </w:tc>
        <w:tc>
          <w:tcPr>
            <w:tcW w:w="6570" w:type="dxa"/>
            <w:vAlign w:val="center"/>
          </w:tcPr>
          <w:p w14:paraId="7ADD70A7" w14:textId="46B8FCAF" w:rsidR="00CE4349" w:rsidRPr="00CE4349" w:rsidRDefault="00CE4349" w:rsidP="008520A2">
            <w:pPr>
              <w:jc w:val="both"/>
              <w:rPr>
                <w:rFonts w:ascii="Cambria" w:hAnsi="Cambria"/>
                <w:bCs/>
                <w:sz w:val="19"/>
                <w:szCs w:val="19"/>
              </w:rPr>
            </w:pPr>
            <w:r w:rsidRPr="00CE4349">
              <w:rPr>
                <w:rFonts w:ascii="Cambria" w:hAnsi="Cambria"/>
                <w:bCs/>
                <w:sz w:val="20"/>
                <w:szCs w:val="20"/>
              </w:rPr>
              <w:t xml:space="preserve">Yenny Patricia </w:t>
            </w:r>
            <w:proofErr w:type="spellStart"/>
            <w:r w:rsidRPr="00CE4349">
              <w:rPr>
                <w:rFonts w:ascii="Cambria" w:hAnsi="Cambria"/>
                <w:bCs/>
                <w:sz w:val="20"/>
                <w:szCs w:val="20"/>
              </w:rPr>
              <w:t>Galá</w:t>
            </w:r>
            <w:r w:rsidR="00367617">
              <w:rPr>
                <w:rFonts w:ascii="Cambria" w:hAnsi="Cambria"/>
                <w:bCs/>
                <w:sz w:val="20"/>
                <w:szCs w:val="20"/>
              </w:rPr>
              <w:t>rraga</w:t>
            </w:r>
            <w:proofErr w:type="spellEnd"/>
            <w:r w:rsidR="00367617">
              <w:rPr>
                <w:rFonts w:ascii="Cambria" w:hAnsi="Cambria"/>
                <w:bCs/>
                <w:sz w:val="20"/>
                <w:szCs w:val="20"/>
              </w:rPr>
              <w:t xml:space="preserve"> </w:t>
            </w:r>
            <w:proofErr w:type="spellStart"/>
            <w:r w:rsidR="00367617">
              <w:rPr>
                <w:rFonts w:ascii="Cambria" w:hAnsi="Cambria"/>
                <w:bCs/>
                <w:sz w:val="20"/>
                <w:szCs w:val="20"/>
              </w:rPr>
              <w:t>Meneses</w:t>
            </w:r>
            <w:proofErr w:type="spellEnd"/>
            <w:r w:rsidR="00367617">
              <w:rPr>
                <w:rFonts w:ascii="Cambria" w:hAnsi="Cambria"/>
                <w:bCs/>
                <w:sz w:val="20"/>
                <w:szCs w:val="20"/>
              </w:rPr>
              <w:t xml:space="preserve"> and </w:t>
            </w:r>
            <w:r w:rsidR="008520A2">
              <w:rPr>
                <w:rFonts w:ascii="Cambria" w:hAnsi="Cambria"/>
                <w:bCs/>
                <w:sz w:val="20"/>
                <w:szCs w:val="20"/>
              </w:rPr>
              <w:t>others</w:t>
            </w:r>
          </w:p>
        </w:tc>
      </w:tr>
      <w:tr w:rsidR="00CE4349" w:rsidRPr="000B6B7A" w14:paraId="66A5F64C" w14:textId="77777777" w:rsidTr="00576FB9">
        <w:tc>
          <w:tcPr>
            <w:tcW w:w="2790" w:type="dxa"/>
            <w:tcBorders>
              <w:top w:val="single" w:sz="6" w:space="0" w:color="auto"/>
              <w:bottom w:val="single" w:sz="6" w:space="0" w:color="auto"/>
            </w:tcBorders>
            <w:shd w:val="clear" w:color="auto" w:fill="67AE3C"/>
            <w:vAlign w:val="center"/>
          </w:tcPr>
          <w:p w14:paraId="1F052B0E" w14:textId="77777777" w:rsidR="00CE4349" w:rsidRPr="00456B42" w:rsidRDefault="00CE4349"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Respondent State</w:t>
            </w:r>
          </w:p>
        </w:tc>
        <w:tc>
          <w:tcPr>
            <w:tcW w:w="6570" w:type="dxa"/>
            <w:vAlign w:val="center"/>
          </w:tcPr>
          <w:p w14:paraId="2451869D" w14:textId="7079F653" w:rsidR="00CE4349" w:rsidRPr="00456B42" w:rsidRDefault="00CE4349" w:rsidP="00576FB9">
            <w:pPr>
              <w:jc w:val="both"/>
              <w:rPr>
                <w:rFonts w:ascii="Cambria" w:hAnsi="Cambria"/>
                <w:bCs/>
                <w:sz w:val="19"/>
                <w:szCs w:val="19"/>
              </w:rPr>
            </w:pPr>
            <w:r>
              <w:rPr>
                <w:rFonts w:ascii="Cambria" w:hAnsi="Cambria"/>
                <w:bCs/>
                <w:sz w:val="19"/>
                <w:szCs w:val="19"/>
              </w:rPr>
              <w:t>Colombia</w:t>
            </w:r>
          </w:p>
        </w:tc>
      </w:tr>
      <w:tr w:rsidR="00CE4349" w:rsidRPr="0001454A" w14:paraId="1BE3C378" w14:textId="77777777" w:rsidTr="00576FB9">
        <w:tc>
          <w:tcPr>
            <w:tcW w:w="2790" w:type="dxa"/>
            <w:tcBorders>
              <w:top w:val="single" w:sz="6" w:space="0" w:color="auto"/>
              <w:bottom w:val="single" w:sz="6" w:space="0" w:color="auto"/>
            </w:tcBorders>
            <w:shd w:val="clear" w:color="auto" w:fill="67AE3C"/>
            <w:vAlign w:val="center"/>
          </w:tcPr>
          <w:p w14:paraId="07E6A378" w14:textId="77777777" w:rsidR="00CE4349" w:rsidRPr="00456B42" w:rsidRDefault="00CE4349"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Rights invoked</w:t>
            </w:r>
          </w:p>
        </w:tc>
        <w:tc>
          <w:tcPr>
            <w:tcW w:w="6570" w:type="dxa"/>
            <w:vAlign w:val="center"/>
          </w:tcPr>
          <w:p w14:paraId="3619EE9D" w14:textId="00613F3B" w:rsidR="00CE4349" w:rsidRPr="00EF0709" w:rsidRDefault="00CE4349" w:rsidP="00576FB9">
            <w:pPr>
              <w:jc w:val="both"/>
              <w:rPr>
                <w:rFonts w:ascii="Cambria" w:hAnsi="Cambria"/>
                <w:bCs/>
                <w:sz w:val="20"/>
                <w:szCs w:val="20"/>
              </w:rPr>
            </w:pPr>
            <w:r w:rsidRPr="00EF0709">
              <w:rPr>
                <w:rFonts w:ascii="Cambria" w:hAnsi="Cambria"/>
                <w:bCs/>
                <w:sz w:val="20"/>
                <w:szCs w:val="20"/>
              </w:rPr>
              <w:t>Articles 3 (juridical personality), 4 (life), 5 (humane treatment), 7 (personal liberty), 8 (due process), 11 (privacy), 17 (rights of the family), 18 (name), 19 (rights of the child) and 25 (judicial protection) of the American Convention on Human Rights</w:t>
            </w:r>
            <w:r w:rsidRPr="00EF0709">
              <w:rPr>
                <w:rStyle w:val="FootnoteReference"/>
                <w:rFonts w:ascii="Cambria" w:hAnsi="Cambria"/>
                <w:bCs/>
                <w:sz w:val="20"/>
                <w:szCs w:val="20"/>
                <w:lang w:val="es-ES"/>
              </w:rPr>
              <w:footnoteReference w:id="2"/>
            </w:r>
            <w:r w:rsidRPr="00EF0709">
              <w:rPr>
                <w:rFonts w:ascii="Cambria" w:hAnsi="Cambria"/>
                <w:bCs/>
                <w:sz w:val="20"/>
                <w:szCs w:val="20"/>
              </w:rPr>
              <w:t xml:space="preserve"> in relation to its </w:t>
            </w:r>
            <w:r w:rsidR="00245B22">
              <w:rPr>
                <w:rFonts w:ascii="Cambria" w:hAnsi="Cambria"/>
                <w:bCs/>
                <w:sz w:val="20"/>
                <w:szCs w:val="20"/>
              </w:rPr>
              <w:t>Article</w:t>
            </w:r>
            <w:r w:rsidRPr="00EF0709">
              <w:rPr>
                <w:rFonts w:ascii="Cambria" w:hAnsi="Cambria"/>
                <w:bCs/>
                <w:sz w:val="20"/>
                <w:szCs w:val="20"/>
              </w:rPr>
              <w:t xml:space="preserve">s 1.1 and 2; </w:t>
            </w:r>
            <w:r w:rsidR="00245B22">
              <w:rPr>
                <w:rFonts w:ascii="Cambria" w:hAnsi="Cambria"/>
                <w:bCs/>
                <w:sz w:val="20"/>
                <w:szCs w:val="20"/>
              </w:rPr>
              <w:t>Article</w:t>
            </w:r>
            <w:r w:rsidRPr="00EF0709">
              <w:rPr>
                <w:rFonts w:ascii="Cambria" w:hAnsi="Cambria"/>
                <w:bCs/>
                <w:sz w:val="20"/>
                <w:szCs w:val="20"/>
              </w:rPr>
              <w:t>s I, III, IV, V, VI and XII of the Inter-American Convention on Forced Disappearance of Persons</w:t>
            </w:r>
            <w:r w:rsidRPr="00EF0709">
              <w:rPr>
                <w:rStyle w:val="FootnoteReference"/>
                <w:rFonts w:ascii="Cambria" w:hAnsi="Cambria"/>
                <w:bCs/>
                <w:sz w:val="20"/>
                <w:szCs w:val="20"/>
                <w:lang w:val="es-ES"/>
              </w:rPr>
              <w:footnoteReference w:id="3"/>
            </w:r>
            <w:r w:rsidRPr="00EF0709">
              <w:rPr>
                <w:rFonts w:ascii="Cambria" w:hAnsi="Cambria"/>
                <w:bCs/>
                <w:sz w:val="20"/>
                <w:szCs w:val="20"/>
              </w:rPr>
              <w:t xml:space="preserve">; </w:t>
            </w:r>
            <w:r w:rsidR="00245B22">
              <w:rPr>
                <w:rFonts w:ascii="Cambria" w:hAnsi="Cambria"/>
                <w:bCs/>
                <w:sz w:val="20"/>
                <w:szCs w:val="20"/>
              </w:rPr>
              <w:t>Article</w:t>
            </w:r>
            <w:r w:rsidRPr="00EF0709">
              <w:rPr>
                <w:rFonts w:ascii="Cambria" w:hAnsi="Cambria"/>
                <w:bCs/>
                <w:sz w:val="20"/>
                <w:szCs w:val="20"/>
              </w:rPr>
              <w:t>s 1, 6, 8 and 11 of the Inter-American Convention to Prevent and Punish Torture</w:t>
            </w:r>
            <w:r w:rsidRPr="00EF0709">
              <w:rPr>
                <w:rStyle w:val="FootnoteReference"/>
                <w:rFonts w:ascii="Cambria" w:hAnsi="Cambria"/>
                <w:bCs/>
                <w:sz w:val="20"/>
                <w:szCs w:val="20"/>
                <w:lang w:val="es-ES"/>
              </w:rPr>
              <w:footnoteReference w:id="4"/>
            </w:r>
            <w:r w:rsidRPr="00EF0709">
              <w:rPr>
                <w:rFonts w:ascii="Cambria" w:hAnsi="Cambria"/>
                <w:bCs/>
                <w:sz w:val="20"/>
                <w:szCs w:val="20"/>
              </w:rPr>
              <w:t xml:space="preserve">; and </w:t>
            </w:r>
            <w:r w:rsidR="00245B22">
              <w:rPr>
                <w:rFonts w:ascii="Cambria" w:hAnsi="Cambria"/>
                <w:bCs/>
                <w:sz w:val="20"/>
                <w:szCs w:val="20"/>
              </w:rPr>
              <w:t>Article</w:t>
            </w:r>
            <w:r w:rsidRPr="00EF0709">
              <w:rPr>
                <w:rFonts w:ascii="Cambria" w:hAnsi="Cambria"/>
                <w:bCs/>
                <w:sz w:val="20"/>
                <w:szCs w:val="20"/>
              </w:rPr>
              <w:t xml:space="preserve"> 7 of the Inter-American Convention on the Prevention, Punishment and Eradication of Violence Against Women.</w:t>
            </w:r>
            <w:r w:rsidRPr="00EF0709">
              <w:rPr>
                <w:rStyle w:val="FootnoteReference"/>
                <w:rFonts w:ascii="Cambria" w:hAnsi="Cambria"/>
                <w:bCs/>
                <w:sz w:val="20"/>
                <w:szCs w:val="20"/>
                <w:lang w:val="es-ES"/>
              </w:rPr>
              <w:footnoteReference w:id="5"/>
            </w:r>
          </w:p>
        </w:tc>
      </w:tr>
    </w:tbl>
    <w:p w14:paraId="20263696" w14:textId="669ED851" w:rsidR="003239B8" w:rsidRPr="00CE4349" w:rsidRDefault="00CE4349" w:rsidP="00AA0F56">
      <w:pPr>
        <w:pStyle w:val="ListParagraph"/>
        <w:numPr>
          <w:ilvl w:val="0"/>
          <w:numId w:val="57"/>
        </w:numPr>
        <w:spacing w:before="240" w:after="240"/>
        <w:jc w:val="both"/>
        <w:rPr>
          <w:rFonts w:asciiTheme="majorHAnsi" w:hAnsiTheme="majorHAnsi"/>
          <w:b/>
          <w:bCs/>
          <w:sz w:val="20"/>
          <w:szCs w:val="20"/>
          <w:lang w:val="es-ES"/>
        </w:rPr>
      </w:pPr>
      <w:r w:rsidRPr="00CE4349">
        <w:rPr>
          <w:rFonts w:asciiTheme="majorHAnsi" w:hAnsiTheme="majorHAnsi"/>
          <w:b/>
          <w:bCs/>
          <w:sz w:val="20"/>
          <w:szCs w:val="20"/>
          <w:lang w:val="es-ES"/>
        </w:rPr>
        <w:t>PROCEEDINGS BEFORE THE IACHR</w:t>
      </w:r>
      <w:r w:rsidR="008E3BFE" w:rsidRPr="008F31E4">
        <w:rPr>
          <w:rStyle w:val="FootnoteReference"/>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E4349" w:rsidRPr="000B6B7A" w14:paraId="009375A8" w14:textId="77777777" w:rsidTr="00576FB9">
        <w:tc>
          <w:tcPr>
            <w:tcW w:w="2790" w:type="dxa"/>
            <w:tcBorders>
              <w:top w:val="single" w:sz="6" w:space="0" w:color="auto"/>
              <w:bottom w:val="single" w:sz="6" w:space="0" w:color="auto"/>
            </w:tcBorders>
            <w:shd w:val="clear" w:color="auto" w:fill="67AE3C"/>
            <w:vAlign w:val="center"/>
          </w:tcPr>
          <w:p w14:paraId="5E25A152" w14:textId="77777777" w:rsidR="00CE4349" w:rsidRPr="00C355B4" w:rsidRDefault="00CE4349" w:rsidP="00576FB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64AA9E9A" w14:textId="16559BF8" w:rsidR="00CE4349" w:rsidRPr="00C355B4" w:rsidRDefault="00CE4349" w:rsidP="00576FB9">
            <w:pPr>
              <w:jc w:val="both"/>
              <w:rPr>
                <w:rFonts w:ascii="Cambria" w:hAnsi="Cambria"/>
                <w:bCs/>
                <w:sz w:val="19"/>
                <w:szCs w:val="19"/>
              </w:rPr>
            </w:pPr>
            <w:r>
              <w:rPr>
                <w:rFonts w:ascii="Cambria" w:hAnsi="Cambria"/>
                <w:bCs/>
                <w:sz w:val="19"/>
                <w:szCs w:val="19"/>
              </w:rPr>
              <w:t>October 29, 2010</w:t>
            </w:r>
          </w:p>
        </w:tc>
      </w:tr>
      <w:tr w:rsidR="00CE4349" w:rsidRPr="000B6B7A" w14:paraId="3FEB8DAE" w14:textId="77777777" w:rsidTr="00576FB9">
        <w:tc>
          <w:tcPr>
            <w:tcW w:w="2790" w:type="dxa"/>
            <w:tcBorders>
              <w:top w:val="single" w:sz="6" w:space="0" w:color="auto"/>
              <w:bottom w:val="single" w:sz="6" w:space="0" w:color="auto"/>
            </w:tcBorders>
            <w:shd w:val="clear" w:color="auto" w:fill="67AE3C"/>
            <w:vAlign w:val="center"/>
          </w:tcPr>
          <w:p w14:paraId="34155D3D" w14:textId="77777777" w:rsidR="00CE4349" w:rsidRPr="00C355B4" w:rsidRDefault="00CE4349" w:rsidP="00576FB9">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32A6B146" w14:textId="7740BA80" w:rsidR="00CE4349" w:rsidRPr="00C355B4" w:rsidRDefault="00CE4349" w:rsidP="00576FB9">
            <w:pPr>
              <w:jc w:val="both"/>
              <w:rPr>
                <w:rFonts w:ascii="Cambria" w:hAnsi="Cambria"/>
                <w:bCs/>
                <w:sz w:val="19"/>
                <w:szCs w:val="19"/>
              </w:rPr>
            </w:pPr>
            <w:r>
              <w:rPr>
                <w:rFonts w:ascii="Cambria" w:hAnsi="Cambria"/>
                <w:bCs/>
                <w:sz w:val="19"/>
                <w:szCs w:val="19"/>
              </w:rPr>
              <w:t>May 16, 2016</w:t>
            </w:r>
          </w:p>
        </w:tc>
      </w:tr>
      <w:tr w:rsidR="00CE4349" w:rsidRPr="000B6B7A" w14:paraId="2C9D53C0" w14:textId="77777777" w:rsidTr="00576FB9">
        <w:trPr>
          <w:trHeight w:val="264"/>
        </w:trPr>
        <w:tc>
          <w:tcPr>
            <w:tcW w:w="2790" w:type="dxa"/>
            <w:tcBorders>
              <w:top w:val="single" w:sz="6" w:space="0" w:color="auto"/>
              <w:bottom w:val="single" w:sz="6" w:space="0" w:color="auto"/>
            </w:tcBorders>
            <w:shd w:val="clear" w:color="auto" w:fill="67AE3C"/>
            <w:vAlign w:val="center"/>
          </w:tcPr>
          <w:p w14:paraId="4AA713BB" w14:textId="77777777" w:rsidR="00CE4349" w:rsidRPr="00C355B4" w:rsidRDefault="00CE4349" w:rsidP="00576FB9">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06ACC20E" w14:textId="7DA33EF9" w:rsidR="00CE4349" w:rsidRPr="00C355B4" w:rsidRDefault="00CE4349" w:rsidP="00576FB9">
            <w:pPr>
              <w:jc w:val="both"/>
              <w:rPr>
                <w:rFonts w:ascii="Cambria" w:hAnsi="Cambria"/>
                <w:bCs/>
                <w:sz w:val="19"/>
                <w:szCs w:val="19"/>
              </w:rPr>
            </w:pPr>
            <w:r>
              <w:rPr>
                <w:rFonts w:ascii="Cambria" w:hAnsi="Cambria"/>
                <w:bCs/>
                <w:sz w:val="19"/>
                <w:szCs w:val="19"/>
              </w:rPr>
              <w:t>November 10, 2016</w:t>
            </w:r>
          </w:p>
        </w:tc>
      </w:tr>
      <w:tr w:rsidR="00CE4349" w:rsidRPr="000B6B7A" w14:paraId="4187401A" w14:textId="77777777" w:rsidTr="00576FB9">
        <w:tc>
          <w:tcPr>
            <w:tcW w:w="2790" w:type="dxa"/>
            <w:tcBorders>
              <w:top w:val="single" w:sz="6" w:space="0" w:color="auto"/>
              <w:bottom w:val="single" w:sz="6" w:space="0" w:color="auto"/>
            </w:tcBorders>
            <w:shd w:val="clear" w:color="auto" w:fill="67AE3C"/>
            <w:vAlign w:val="center"/>
          </w:tcPr>
          <w:p w14:paraId="2AA2BD3A" w14:textId="77777777" w:rsidR="00CE4349" w:rsidRPr="00C355B4" w:rsidRDefault="00CE4349" w:rsidP="00576FB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404210B1" w14:textId="18F72E33" w:rsidR="00CE4349" w:rsidRPr="00C355B4" w:rsidRDefault="00CE4349" w:rsidP="00576FB9">
            <w:pPr>
              <w:jc w:val="both"/>
              <w:rPr>
                <w:rFonts w:ascii="Cambria" w:hAnsi="Cambria"/>
                <w:bCs/>
                <w:sz w:val="19"/>
                <w:szCs w:val="19"/>
              </w:rPr>
            </w:pPr>
            <w:r>
              <w:rPr>
                <w:rFonts w:ascii="Cambria" w:hAnsi="Cambria"/>
                <w:bCs/>
                <w:sz w:val="19"/>
                <w:szCs w:val="19"/>
              </w:rPr>
              <w:t>August 15, 2017</w:t>
            </w:r>
          </w:p>
        </w:tc>
      </w:tr>
      <w:tr w:rsidR="00CE4349" w:rsidRPr="000B6B7A" w14:paraId="6A494E34" w14:textId="77777777" w:rsidTr="00576FB9">
        <w:tc>
          <w:tcPr>
            <w:tcW w:w="2790" w:type="dxa"/>
            <w:tcBorders>
              <w:top w:val="single" w:sz="6" w:space="0" w:color="auto"/>
              <w:bottom w:val="single" w:sz="6" w:space="0" w:color="auto"/>
            </w:tcBorders>
            <w:shd w:val="clear" w:color="auto" w:fill="67AE3C"/>
            <w:vAlign w:val="center"/>
          </w:tcPr>
          <w:p w14:paraId="6D531B37" w14:textId="590630C5" w:rsidR="00CE4349" w:rsidRPr="00C355B4" w:rsidRDefault="00CE4349" w:rsidP="00576FB9">
            <w:pPr>
              <w:jc w:val="center"/>
              <w:rPr>
                <w:rFonts w:ascii="Cambria" w:hAnsi="Cambria"/>
                <w:bCs/>
                <w:color w:val="FFFFFF" w:themeColor="background1"/>
                <w:sz w:val="19"/>
                <w:szCs w:val="19"/>
              </w:rPr>
            </w:pPr>
            <w:r>
              <w:rPr>
                <w:rFonts w:ascii="Cambria" w:hAnsi="Cambria"/>
                <w:bCs/>
                <w:color w:val="FFFFFF" w:themeColor="background1"/>
                <w:sz w:val="19"/>
                <w:szCs w:val="19"/>
              </w:rPr>
              <w:t>Additional observations from the State</w:t>
            </w:r>
          </w:p>
        </w:tc>
        <w:tc>
          <w:tcPr>
            <w:tcW w:w="6570" w:type="dxa"/>
            <w:vAlign w:val="center"/>
          </w:tcPr>
          <w:p w14:paraId="2847EC84" w14:textId="3DD06DCC" w:rsidR="00CE4349" w:rsidRDefault="00CE4349" w:rsidP="00576FB9">
            <w:pPr>
              <w:jc w:val="both"/>
              <w:rPr>
                <w:rFonts w:ascii="Cambria" w:hAnsi="Cambria"/>
                <w:bCs/>
                <w:sz w:val="19"/>
                <w:szCs w:val="19"/>
              </w:rPr>
            </w:pPr>
            <w:r>
              <w:rPr>
                <w:rFonts w:ascii="Cambria" w:hAnsi="Cambria"/>
                <w:bCs/>
                <w:sz w:val="19"/>
                <w:szCs w:val="19"/>
              </w:rPr>
              <w:t>October 4, 2018</w:t>
            </w:r>
          </w:p>
        </w:tc>
      </w:tr>
    </w:tbl>
    <w:p w14:paraId="21DAA666" w14:textId="4EB11BE7" w:rsidR="003239B8" w:rsidRPr="000C39B8" w:rsidRDefault="003239B8" w:rsidP="00AA0F56">
      <w:pPr>
        <w:pStyle w:val="ListParagraph"/>
        <w:numPr>
          <w:ilvl w:val="0"/>
          <w:numId w:val="57"/>
        </w:numPr>
        <w:spacing w:before="240" w:after="240"/>
        <w:jc w:val="both"/>
        <w:rPr>
          <w:rFonts w:asciiTheme="majorHAnsi" w:hAnsiTheme="majorHAnsi"/>
          <w:b/>
          <w:bCs/>
          <w:sz w:val="20"/>
          <w:szCs w:val="20"/>
          <w:lang w:val="es-ES"/>
        </w:rPr>
      </w:pPr>
      <w:r w:rsidRPr="000C39B8">
        <w:rPr>
          <w:rFonts w:asciiTheme="majorHAnsi" w:hAnsiTheme="majorHAnsi"/>
          <w:b/>
          <w:bCs/>
          <w:sz w:val="20"/>
          <w:szCs w:val="20"/>
          <w:lang w:val="es-ES"/>
        </w:rPr>
        <w:t>COMPETENC</w:t>
      </w:r>
      <w:r w:rsidR="000C39B8" w:rsidRPr="000C39B8">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0C39B8" w:rsidRPr="000B6B7A" w14:paraId="6035411B" w14:textId="77777777" w:rsidTr="00576FB9">
        <w:trPr>
          <w:cantSplit/>
        </w:trPr>
        <w:tc>
          <w:tcPr>
            <w:tcW w:w="2790" w:type="dxa"/>
            <w:tcBorders>
              <w:top w:val="single" w:sz="4" w:space="0" w:color="auto"/>
              <w:bottom w:val="single" w:sz="6" w:space="0" w:color="auto"/>
            </w:tcBorders>
            <w:shd w:val="clear" w:color="auto" w:fill="67AE3C"/>
            <w:vAlign w:val="center"/>
          </w:tcPr>
          <w:p w14:paraId="2F11904B" w14:textId="77777777" w:rsidR="000C39B8" w:rsidRPr="00C355B4" w:rsidRDefault="000C39B8" w:rsidP="00576FB9">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4FD958EC" w14:textId="77777777" w:rsidR="000C39B8" w:rsidRPr="00C355B4" w:rsidRDefault="000C39B8" w:rsidP="00576FB9">
            <w:pPr>
              <w:rPr>
                <w:rFonts w:asciiTheme="majorHAnsi" w:hAnsiTheme="majorHAnsi"/>
                <w:bCs/>
                <w:sz w:val="19"/>
                <w:szCs w:val="19"/>
              </w:rPr>
            </w:pPr>
            <w:r>
              <w:rPr>
                <w:rFonts w:asciiTheme="majorHAnsi" w:hAnsiTheme="majorHAnsi"/>
                <w:bCs/>
                <w:sz w:val="19"/>
                <w:szCs w:val="19"/>
              </w:rPr>
              <w:t>Yes</w:t>
            </w:r>
          </w:p>
        </w:tc>
      </w:tr>
      <w:tr w:rsidR="000C39B8" w:rsidRPr="000B6B7A" w14:paraId="624C50FE" w14:textId="77777777" w:rsidTr="00576FB9">
        <w:trPr>
          <w:cantSplit/>
        </w:trPr>
        <w:tc>
          <w:tcPr>
            <w:tcW w:w="2790" w:type="dxa"/>
            <w:tcBorders>
              <w:top w:val="single" w:sz="6" w:space="0" w:color="auto"/>
              <w:bottom w:val="single" w:sz="6" w:space="0" w:color="auto"/>
            </w:tcBorders>
            <w:shd w:val="clear" w:color="auto" w:fill="67AE3C"/>
            <w:vAlign w:val="center"/>
          </w:tcPr>
          <w:p w14:paraId="760F8DCF" w14:textId="77777777" w:rsidR="000C39B8" w:rsidRPr="00C355B4" w:rsidRDefault="000C39B8" w:rsidP="00576FB9">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DC038B5" w14:textId="77777777" w:rsidR="000C39B8" w:rsidRPr="00C355B4" w:rsidRDefault="000C39B8" w:rsidP="00576FB9">
            <w:pPr>
              <w:rPr>
                <w:rFonts w:asciiTheme="majorHAnsi" w:hAnsiTheme="majorHAnsi"/>
                <w:bCs/>
                <w:sz w:val="19"/>
                <w:szCs w:val="19"/>
              </w:rPr>
            </w:pPr>
            <w:r>
              <w:rPr>
                <w:rFonts w:asciiTheme="majorHAnsi" w:hAnsiTheme="majorHAnsi"/>
                <w:bCs/>
                <w:sz w:val="19"/>
                <w:szCs w:val="19"/>
              </w:rPr>
              <w:t>Yes</w:t>
            </w:r>
          </w:p>
        </w:tc>
      </w:tr>
      <w:tr w:rsidR="000C39B8" w:rsidRPr="000B6B7A" w14:paraId="274F11F3" w14:textId="77777777" w:rsidTr="00576FB9">
        <w:trPr>
          <w:cantSplit/>
        </w:trPr>
        <w:tc>
          <w:tcPr>
            <w:tcW w:w="2790" w:type="dxa"/>
            <w:tcBorders>
              <w:top w:val="single" w:sz="6" w:space="0" w:color="auto"/>
              <w:bottom w:val="single" w:sz="6" w:space="0" w:color="auto"/>
            </w:tcBorders>
            <w:shd w:val="clear" w:color="auto" w:fill="67AE3C"/>
            <w:vAlign w:val="center"/>
          </w:tcPr>
          <w:p w14:paraId="24CC06ED" w14:textId="77777777" w:rsidR="000C39B8" w:rsidRPr="00C355B4" w:rsidRDefault="000C39B8" w:rsidP="00576FB9">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42328618" w14:textId="77777777" w:rsidR="000C39B8" w:rsidRPr="00C355B4" w:rsidRDefault="000C39B8" w:rsidP="00576FB9">
            <w:pPr>
              <w:rPr>
                <w:rFonts w:asciiTheme="majorHAnsi" w:hAnsiTheme="majorHAnsi"/>
                <w:bCs/>
                <w:sz w:val="19"/>
                <w:szCs w:val="19"/>
              </w:rPr>
            </w:pPr>
            <w:r>
              <w:rPr>
                <w:rFonts w:asciiTheme="majorHAnsi" w:hAnsiTheme="majorHAnsi"/>
                <w:bCs/>
                <w:sz w:val="19"/>
                <w:szCs w:val="19"/>
              </w:rPr>
              <w:t>Yes</w:t>
            </w:r>
          </w:p>
        </w:tc>
      </w:tr>
      <w:tr w:rsidR="000C39B8" w:rsidRPr="000B6B7A" w14:paraId="72E47EDA" w14:textId="77777777" w:rsidTr="00576FB9">
        <w:trPr>
          <w:cantSplit/>
          <w:trHeight w:val="987"/>
        </w:trPr>
        <w:tc>
          <w:tcPr>
            <w:tcW w:w="2790" w:type="dxa"/>
            <w:tcBorders>
              <w:top w:val="single" w:sz="6" w:space="0" w:color="auto"/>
              <w:bottom w:val="single" w:sz="6" w:space="0" w:color="auto"/>
            </w:tcBorders>
            <w:shd w:val="clear" w:color="auto" w:fill="67AE3C"/>
            <w:vAlign w:val="center"/>
          </w:tcPr>
          <w:p w14:paraId="1F7058D8" w14:textId="77777777" w:rsidR="000C39B8" w:rsidRPr="00C355B4" w:rsidRDefault="000C39B8" w:rsidP="00576FB9">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340D0779" w14:textId="35ADCDF0" w:rsidR="000C39B8" w:rsidRPr="00EF0709" w:rsidRDefault="000C39B8" w:rsidP="00576FB9">
            <w:pPr>
              <w:jc w:val="both"/>
              <w:rPr>
                <w:rFonts w:asciiTheme="majorHAnsi" w:hAnsiTheme="majorHAnsi"/>
                <w:bCs/>
                <w:sz w:val="20"/>
                <w:szCs w:val="20"/>
              </w:rPr>
            </w:pPr>
            <w:r w:rsidRPr="00EF0709">
              <w:rPr>
                <w:rFonts w:asciiTheme="majorHAnsi" w:hAnsiTheme="majorHAnsi"/>
                <w:bCs/>
                <w:sz w:val="20"/>
                <w:szCs w:val="20"/>
              </w:rPr>
              <w:t xml:space="preserve">Yes, American Convention (instrument of ratification deposited on July 31, 1973); Inter-American Convention to Prevent and Punish Torture (instrument of ratification deposited on January 19, 1999), Inter-American Convention on Forced Disappearance of Persons (instrument of ratification deposited on April 12, 2005); </w:t>
            </w:r>
            <w:proofErr w:type="spellStart"/>
            <w:r w:rsidRPr="00EF0709">
              <w:rPr>
                <w:rFonts w:asciiTheme="majorHAnsi" w:hAnsiTheme="majorHAnsi"/>
                <w:bCs/>
                <w:sz w:val="20"/>
                <w:szCs w:val="20"/>
              </w:rPr>
              <w:t>Belém</w:t>
            </w:r>
            <w:proofErr w:type="spellEnd"/>
            <w:r w:rsidRPr="00EF0709">
              <w:rPr>
                <w:rFonts w:asciiTheme="majorHAnsi" w:hAnsiTheme="majorHAnsi"/>
                <w:bCs/>
                <w:sz w:val="20"/>
                <w:szCs w:val="20"/>
              </w:rPr>
              <w:t xml:space="preserve"> do </w:t>
            </w:r>
            <w:proofErr w:type="spellStart"/>
            <w:r w:rsidRPr="00EF0709">
              <w:rPr>
                <w:rFonts w:asciiTheme="majorHAnsi" w:hAnsiTheme="majorHAnsi"/>
                <w:bCs/>
                <w:sz w:val="20"/>
                <w:szCs w:val="20"/>
              </w:rPr>
              <w:t>Pará</w:t>
            </w:r>
            <w:proofErr w:type="spellEnd"/>
            <w:r w:rsidRPr="00EF0709">
              <w:rPr>
                <w:rFonts w:asciiTheme="majorHAnsi" w:hAnsiTheme="majorHAnsi"/>
                <w:bCs/>
                <w:sz w:val="20"/>
                <w:szCs w:val="20"/>
              </w:rPr>
              <w:t xml:space="preserve"> Convention (instrument of ratification deposited on November 15, 1996).</w:t>
            </w:r>
          </w:p>
        </w:tc>
      </w:tr>
    </w:tbl>
    <w:p w14:paraId="0E702E68" w14:textId="0131205F" w:rsidR="000C39B8" w:rsidRPr="000C39B8" w:rsidRDefault="000C39B8" w:rsidP="00AA0F56">
      <w:pPr>
        <w:pStyle w:val="ListParagraph"/>
        <w:numPr>
          <w:ilvl w:val="0"/>
          <w:numId w:val="57"/>
        </w:numPr>
        <w:spacing w:before="120" w:after="120"/>
        <w:jc w:val="both"/>
        <w:rPr>
          <w:rFonts w:asciiTheme="majorHAnsi" w:hAnsiTheme="majorHAnsi"/>
          <w:b/>
          <w:sz w:val="20"/>
          <w:szCs w:val="20"/>
        </w:rPr>
      </w:pPr>
      <w:r w:rsidRPr="000C39B8">
        <w:rPr>
          <w:rFonts w:asciiTheme="majorHAnsi" w:hAnsiTheme="majorHAnsi"/>
          <w:b/>
          <w:bCs/>
          <w:sz w:val="20"/>
          <w:szCs w:val="20"/>
        </w:rPr>
        <w:t xml:space="preserve">DUPLICATION OF PROCEDURES AND INTERNATIONAL </w:t>
      </w:r>
      <w:r w:rsidRPr="000C39B8">
        <w:rPr>
          <w:rFonts w:asciiTheme="majorHAnsi" w:hAnsiTheme="majorHAnsi"/>
          <w:b/>
          <w:bCs/>
          <w:i/>
          <w:sz w:val="20"/>
          <w:szCs w:val="20"/>
        </w:rPr>
        <w:t>RES JUDICATA</w:t>
      </w:r>
      <w:r w:rsidRPr="000C39B8">
        <w:rPr>
          <w:rFonts w:asciiTheme="majorHAnsi" w:hAnsiTheme="majorHAnsi"/>
          <w:b/>
          <w:bCs/>
          <w:sz w:val="20"/>
          <w:szCs w:val="20"/>
        </w:rPr>
        <w:t>, COLORABLE CLAIM, EXHAUSTION OF DOMESTIC REMEDIES AND TIMELINESS OF THE PETITION</w:t>
      </w:r>
    </w:p>
    <w:p w14:paraId="4E92C444" w14:textId="52A9E13E" w:rsidR="003239B8" w:rsidRDefault="003239B8" w:rsidP="000C39B8">
      <w:pPr>
        <w:jc w:val="both"/>
        <w:rPr>
          <w:rFonts w:asciiTheme="majorHAnsi" w:hAnsiTheme="majorHAnsi"/>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0C39B8" w:rsidRPr="000B6B7A" w14:paraId="6F0B9CD9" w14:textId="77777777" w:rsidTr="00576FB9">
        <w:trPr>
          <w:cantSplit/>
        </w:trPr>
        <w:tc>
          <w:tcPr>
            <w:tcW w:w="2790" w:type="dxa"/>
            <w:tcBorders>
              <w:top w:val="single" w:sz="4" w:space="0" w:color="auto"/>
              <w:bottom w:val="single" w:sz="6" w:space="0" w:color="auto"/>
            </w:tcBorders>
            <w:shd w:val="clear" w:color="auto" w:fill="67AE3C"/>
            <w:vAlign w:val="center"/>
          </w:tcPr>
          <w:p w14:paraId="59FA5CC7" w14:textId="77777777" w:rsidR="000C39B8" w:rsidRPr="00456B42" w:rsidRDefault="000C39B8"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 xml:space="preserve">Duplication of procedures and international </w:t>
            </w:r>
            <w:r w:rsidRPr="00456B42">
              <w:rPr>
                <w:rFonts w:ascii="Cambria" w:hAnsi="Cambria"/>
                <w:bCs/>
                <w:i/>
                <w:color w:val="FFFFFF" w:themeColor="background1"/>
                <w:sz w:val="19"/>
                <w:szCs w:val="19"/>
              </w:rPr>
              <w:t>res judicata</w:t>
            </w:r>
          </w:p>
        </w:tc>
        <w:tc>
          <w:tcPr>
            <w:tcW w:w="6570" w:type="dxa"/>
            <w:vAlign w:val="center"/>
          </w:tcPr>
          <w:p w14:paraId="74C61B20" w14:textId="77777777" w:rsidR="000C39B8" w:rsidRPr="00456B42" w:rsidRDefault="000C39B8" w:rsidP="00576FB9">
            <w:pPr>
              <w:jc w:val="both"/>
              <w:rPr>
                <w:rFonts w:ascii="Cambria" w:hAnsi="Cambria"/>
                <w:bCs/>
                <w:sz w:val="19"/>
                <w:szCs w:val="19"/>
              </w:rPr>
            </w:pPr>
            <w:r w:rsidRPr="00456B42">
              <w:rPr>
                <w:rFonts w:ascii="Cambria" w:hAnsi="Cambria"/>
                <w:bCs/>
                <w:sz w:val="19"/>
                <w:szCs w:val="19"/>
              </w:rPr>
              <w:t>No</w:t>
            </w:r>
          </w:p>
        </w:tc>
      </w:tr>
      <w:tr w:rsidR="000C39B8" w:rsidRPr="000C39B8" w14:paraId="54B50ADE" w14:textId="77777777" w:rsidTr="00576FB9">
        <w:trPr>
          <w:cantSplit/>
        </w:trPr>
        <w:tc>
          <w:tcPr>
            <w:tcW w:w="2790" w:type="dxa"/>
            <w:tcBorders>
              <w:top w:val="single" w:sz="6" w:space="0" w:color="auto"/>
              <w:bottom w:val="single" w:sz="6" w:space="0" w:color="auto"/>
            </w:tcBorders>
            <w:shd w:val="clear" w:color="auto" w:fill="67AE3C"/>
            <w:vAlign w:val="center"/>
          </w:tcPr>
          <w:p w14:paraId="2B8D2559" w14:textId="77777777" w:rsidR="000C39B8" w:rsidRPr="00456B42" w:rsidRDefault="000C39B8" w:rsidP="00576FB9">
            <w:pPr>
              <w:jc w:val="center"/>
              <w:rPr>
                <w:rFonts w:ascii="Cambria" w:hAnsi="Cambria"/>
                <w:bCs/>
                <w:i/>
                <w:color w:val="FFFFFF" w:themeColor="background1"/>
                <w:sz w:val="19"/>
                <w:szCs w:val="19"/>
              </w:rPr>
            </w:pPr>
            <w:r w:rsidRPr="00456B42">
              <w:rPr>
                <w:rFonts w:ascii="Cambria" w:hAnsi="Cambria"/>
                <w:bCs/>
                <w:color w:val="FFFFFF" w:themeColor="background1"/>
                <w:sz w:val="19"/>
                <w:szCs w:val="19"/>
              </w:rPr>
              <w:t>Rights declared admissible</w:t>
            </w:r>
          </w:p>
        </w:tc>
        <w:tc>
          <w:tcPr>
            <w:tcW w:w="6570" w:type="dxa"/>
            <w:vAlign w:val="center"/>
          </w:tcPr>
          <w:p w14:paraId="60DE8C31" w14:textId="0414E1A2" w:rsidR="000C39B8" w:rsidRPr="000C39B8" w:rsidRDefault="000C39B8" w:rsidP="00576FB9">
            <w:pPr>
              <w:jc w:val="both"/>
              <w:rPr>
                <w:rFonts w:ascii="Cambria" w:hAnsi="Cambria"/>
                <w:bCs/>
                <w:sz w:val="20"/>
                <w:szCs w:val="20"/>
              </w:rPr>
            </w:pPr>
            <w:r w:rsidRPr="000C39B8">
              <w:rPr>
                <w:rFonts w:ascii="Cambria" w:hAnsi="Cambria"/>
                <w:bCs/>
                <w:sz w:val="20"/>
                <w:szCs w:val="20"/>
              </w:rPr>
              <w:t xml:space="preserve">Articles 3 (juridical personality), 4 (life), 5 (humane treatment), </w:t>
            </w:r>
            <w:r>
              <w:rPr>
                <w:rFonts w:ascii="Cambria" w:hAnsi="Cambria"/>
                <w:bCs/>
                <w:sz w:val="20"/>
                <w:szCs w:val="20"/>
              </w:rPr>
              <w:t xml:space="preserve">7 (personal liberty), 8 (due process), 11 (privacy), 17 (rights of the family), 19 (rights of the child), 22 (movement and residence), 25 (judicial protection) and 26 (economic, social and cultural rights), in relation to </w:t>
            </w:r>
            <w:r w:rsidR="00245B22">
              <w:rPr>
                <w:rFonts w:ascii="Cambria" w:hAnsi="Cambria"/>
                <w:bCs/>
                <w:sz w:val="20"/>
                <w:szCs w:val="20"/>
              </w:rPr>
              <w:t>Article</w:t>
            </w:r>
            <w:r>
              <w:rPr>
                <w:rFonts w:ascii="Cambria" w:hAnsi="Cambria"/>
                <w:bCs/>
                <w:sz w:val="20"/>
                <w:szCs w:val="20"/>
              </w:rPr>
              <w:t xml:space="preserve"> 1.1, of the American Convention; </w:t>
            </w:r>
            <w:r w:rsidR="00245B22">
              <w:rPr>
                <w:rFonts w:ascii="Cambria" w:hAnsi="Cambria"/>
                <w:bCs/>
                <w:sz w:val="20"/>
                <w:szCs w:val="20"/>
              </w:rPr>
              <w:t>Article</w:t>
            </w:r>
            <w:r>
              <w:rPr>
                <w:rFonts w:ascii="Cambria" w:hAnsi="Cambria"/>
                <w:bCs/>
                <w:sz w:val="20"/>
                <w:szCs w:val="20"/>
              </w:rPr>
              <w:t xml:space="preserve"> I of the ICFDP, </w:t>
            </w:r>
            <w:r w:rsidR="00245B22">
              <w:rPr>
                <w:rFonts w:ascii="Cambria" w:hAnsi="Cambria"/>
                <w:bCs/>
                <w:sz w:val="20"/>
                <w:szCs w:val="20"/>
              </w:rPr>
              <w:t>Article</w:t>
            </w:r>
            <w:r>
              <w:rPr>
                <w:rFonts w:ascii="Cambria" w:hAnsi="Cambria"/>
                <w:bCs/>
                <w:sz w:val="20"/>
                <w:szCs w:val="20"/>
              </w:rPr>
              <w:t xml:space="preserve">s 1, 6 and 8 of the ICPPT and </w:t>
            </w:r>
            <w:r w:rsidR="00245B22">
              <w:rPr>
                <w:rFonts w:ascii="Cambria" w:hAnsi="Cambria"/>
                <w:bCs/>
                <w:sz w:val="20"/>
                <w:szCs w:val="20"/>
              </w:rPr>
              <w:t>Article</w:t>
            </w:r>
            <w:r>
              <w:rPr>
                <w:rFonts w:ascii="Cambria" w:hAnsi="Cambria"/>
                <w:bCs/>
                <w:sz w:val="20"/>
                <w:szCs w:val="20"/>
              </w:rPr>
              <w:t xml:space="preserve"> 7 of the </w:t>
            </w:r>
            <w:proofErr w:type="spellStart"/>
            <w:r>
              <w:rPr>
                <w:rFonts w:ascii="Cambria" w:hAnsi="Cambria"/>
                <w:bCs/>
                <w:sz w:val="20"/>
                <w:szCs w:val="20"/>
              </w:rPr>
              <w:t>Belém</w:t>
            </w:r>
            <w:proofErr w:type="spellEnd"/>
            <w:r>
              <w:rPr>
                <w:rFonts w:ascii="Cambria" w:hAnsi="Cambria"/>
                <w:bCs/>
                <w:sz w:val="20"/>
                <w:szCs w:val="20"/>
              </w:rPr>
              <w:t xml:space="preserve"> do </w:t>
            </w:r>
            <w:proofErr w:type="spellStart"/>
            <w:r>
              <w:rPr>
                <w:rFonts w:ascii="Cambria" w:hAnsi="Cambria"/>
                <w:bCs/>
                <w:sz w:val="20"/>
                <w:szCs w:val="20"/>
              </w:rPr>
              <w:t>Pará</w:t>
            </w:r>
            <w:proofErr w:type="spellEnd"/>
            <w:r>
              <w:rPr>
                <w:rFonts w:ascii="Cambria" w:hAnsi="Cambria"/>
                <w:bCs/>
                <w:sz w:val="20"/>
                <w:szCs w:val="20"/>
              </w:rPr>
              <w:t xml:space="preserve"> Convention.</w:t>
            </w:r>
          </w:p>
        </w:tc>
      </w:tr>
      <w:tr w:rsidR="000C39B8" w:rsidRPr="00B320E2" w14:paraId="6483084D" w14:textId="77777777" w:rsidTr="00576FB9">
        <w:trPr>
          <w:cantSplit/>
        </w:trPr>
        <w:tc>
          <w:tcPr>
            <w:tcW w:w="2790" w:type="dxa"/>
            <w:tcBorders>
              <w:top w:val="single" w:sz="6" w:space="0" w:color="auto"/>
              <w:bottom w:val="single" w:sz="6" w:space="0" w:color="auto"/>
            </w:tcBorders>
            <w:shd w:val="clear" w:color="auto" w:fill="67AE3C"/>
            <w:vAlign w:val="center"/>
          </w:tcPr>
          <w:p w14:paraId="406EC309" w14:textId="77777777" w:rsidR="000C39B8" w:rsidRPr="00456B42" w:rsidRDefault="000C39B8"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lastRenderedPageBreak/>
              <w:t xml:space="preserve">Exhaustion or exception to the exhaustion of remedies </w:t>
            </w:r>
          </w:p>
        </w:tc>
        <w:tc>
          <w:tcPr>
            <w:tcW w:w="6570" w:type="dxa"/>
            <w:vAlign w:val="center"/>
          </w:tcPr>
          <w:p w14:paraId="743D08AF" w14:textId="70097B80" w:rsidR="000C39B8" w:rsidRPr="00456B42" w:rsidRDefault="000C39B8" w:rsidP="00576FB9">
            <w:pPr>
              <w:rPr>
                <w:rFonts w:ascii="Cambria" w:hAnsi="Cambria"/>
                <w:bCs/>
                <w:sz w:val="19"/>
                <w:szCs w:val="19"/>
              </w:rPr>
            </w:pPr>
            <w:r>
              <w:rPr>
                <w:rFonts w:ascii="Cambria" w:hAnsi="Cambria"/>
                <w:bCs/>
                <w:sz w:val="19"/>
                <w:szCs w:val="19"/>
              </w:rPr>
              <w:t>Yes</w:t>
            </w:r>
            <w:r w:rsidRPr="00456B42">
              <w:rPr>
                <w:rFonts w:ascii="Cambria" w:hAnsi="Cambria"/>
                <w:bCs/>
                <w:sz w:val="19"/>
                <w:szCs w:val="19"/>
              </w:rPr>
              <w:t xml:space="preserve">, </w:t>
            </w:r>
            <w:r>
              <w:rPr>
                <w:rFonts w:ascii="Cambria" w:hAnsi="Cambria"/>
                <w:bCs/>
                <w:sz w:val="19"/>
                <w:szCs w:val="19"/>
              </w:rPr>
              <w:t xml:space="preserve">the exception of </w:t>
            </w:r>
            <w:r w:rsidR="00245B22">
              <w:rPr>
                <w:rFonts w:ascii="Cambria" w:hAnsi="Cambria"/>
                <w:bCs/>
                <w:sz w:val="19"/>
                <w:szCs w:val="19"/>
              </w:rPr>
              <w:t>Article</w:t>
            </w:r>
            <w:r>
              <w:rPr>
                <w:rFonts w:ascii="Cambria" w:hAnsi="Cambria"/>
                <w:bCs/>
                <w:sz w:val="19"/>
                <w:szCs w:val="19"/>
              </w:rPr>
              <w:t xml:space="preserve"> 46.2.c of the American Convention of Human Rights is applicable.</w:t>
            </w:r>
          </w:p>
        </w:tc>
      </w:tr>
      <w:tr w:rsidR="000C39B8" w:rsidRPr="00B320E2" w14:paraId="7711416F" w14:textId="77777777" w:rsidTr="00576FB9">
        <w:trPr>
          <w:cantSplit/>
        </w:trPr>
        <w:tc>
          <w:tcPr>
            <w:tcW w:w="2790" w:type="dxa"/>
            <w:tcBorders>
              <w:top w:val="single" w:sz="6" w:space="0" w:color="auto"/>
              <w:bottom w:val="single" w:sz="6" w:space="0" w:color="auto"/>
            </w:tcBorders>
            <w:shd w:val="clear" w:color="auto" w:fill="67AE3C"/>
            <w:vAlign w:val="center"/>
          </w:tcPr>
          <w:p w14:paraId="11E24D03" w14:textId="77777777" w:rsidR="000C39B8" w:rsidRPr="00456B42" w:rsidRDefault="000C39B8" w:rsidP="00576FB9">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Timeliness of the petition</w:t>
            </w:r>
          </w:p>
        </w:tc>
        <w:tc>
          <w:tcPr>
            <w:tcW w:w="6570" w:type="dxa"/>
            <w:vAlign w:val="center"/>
          </w:tcPr>
          <w:p w14:paraId="31B13A2B" w14:textId="77777777" w:rsidR="000C39B8" w:rsidRPr="00456B42" w:rsidRDefault="000C39B8" w:rsidP="00576FB9">
            <w:pPr>
              <w:rPr>
                <w:rFonts w:asciiTheme="majorHAnsi" w:hAnsiTheme="majorHAnsi"/>
                <w:bCs/>
                <w:sz w:val="19"/>
                <w:szCs w:val="19"/>
              </w:rPr>
            </w:pPr>
            <w:r>
              <w:rPr>
                <w:rFonts w:ascii="Cambria" w:hAnsi="Cambria"/>
                <w:bCs/>
                <w:sz w:val="19"/>
                <w:szCs w:val="19"/>
              </w:rPr>
              <w:t>Yes</w:t>
            </w:r>
            <w:r w:rsidRPr="00456B42">
              <w:rPr>
                <w:rFonts w:ascii="Cambria" w:hAnsi="Cambria"/>
                <w:bCs/>
                <w:sz w:val="19"/>
                <w:szCs w:val="19"/>
              </w:rPr>
              <w:t>, in the terms of Section VI</w:t>
            </w:r>
          </w:p>
        </w:tc>
      </w:tr>
    </w:tbl>
    <w:p w14:paraId="18E6423B" w14:textId="5A301990" w:rsidR="003239B8" w:rsidRPr="000C39B8" w:rsidRDefault="00223A29" w:rsidP="003239B8">
      <w:pPr>
        <w:spacing w:before="240" w:after="240"/>
        <w:ind w:firstLine="720"/>
        <w:jc w:val="both"/>
        <w:rPr>
          <w:rFonts w:asciiTheme="majorHAnsi" w:hAnsiTheme="majorHAnsi"/>
          <w:b/>
          <w:sz w:val="20"/>
          <w:szCs w:val="20"/>
        </w:rPr>
      </w:pPr>
      <w:r w:rsidRPr="000C39B8">
        <w:rPr>
          <w:rFonts w:asciiTheme="majorHAnsi" w:hAnsiTheme="majorHAnsi"/>
          <w:b/>
          <w:sz w:val="20"/>
          <w:szCs w:val="20"/>
        </w:rPr>
        <w:t xml:space="preserve">V. </w:t>
      </w:r>
      <w:r w:rsidRPr="000C39B8">
        <w:rPr>
          <w:rFonts w:asciiTheme="majorHAnsi" w:hAnsiTheme="majorHAnsi"/>
          <w:b/>
          <w:sz w:val="20"/>
          <w:szCs w:val="20"/>
        </w:rPr>
        <w:tab/>
      </w:r>
      <w:r w:rsidR="000C39B8" w:rsidRPr="000C39B8">
        <w:rPr>
          <w:rFonts w:asciiTheme="majorHAnsi" w:hAnsiTheme="majorHAnsi"/>
          <w:b/>
          <w:sz w:val="20"/>
          <w:szCs w:val="20"/>
        </w:rPr>
        <w:t>SUMMARY OF ALLEGED FACTS</w:t>
      </w:r>
    </w:p>
    <w:p w14:paraId="0E128A78" w14:textId="438C9A8F" w:rsidR="000C39B8" w:rsidRPr="000C39B8" w:rsidRDefault="000C39B8" w:rsidP="00793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rPr>
      </w:pPr>
      <w:r w:rsidRPr="000C39B8">
        <w:rPr>
          <w:rFonts w:asciiTheme="majorHAnsi" w:hAnsiTheme="majorHAnsi"/>
          <w:sz w:val="20"/>
          <w:szCs w:val="20"/>
        </w:rPr>
        <w:t>The instant petition refers to Ye</w:t>
      </w:r>
      <w:r>
        <w:rPr>
          <w:rFonts w:asciiTheme="majorHAnsi" w:hAnsiTheme="majorHAnsi"/>
          <w:sz w:val="20"/>
          <w:szCs w:val="20"/>
        </w:rPr>
        <w:t xml:space="preserve">nny Patricia </w:t>
      </w:r>
      <w:proofErr w:type="spellStart"/>
      <w:r>
        <w:rPr>
          <w:rFonts w:asciiTheme="majorHAnsi" w:hAnsiTheme="majorHAnsi"/>
          <w:sz w:val="20"/>
          <w:szCs w:val="20"/>
        </w:rPr>
        <w:t>Galárraga</w:t>
      </w:r>
      <w:proofErr w:type="spellEnd"/>
      <w:r>
        <w:rPr>
          <w:rFonts w:asciiTheme="majorHAnsi" w:hAnsiTheme="majorHAnsi"/>
          <w:sz w:val="20"/>
          <w:szCs w:val="20"/>
        </w:rPr>
        <w:t xml:space="preserve"> </w:t>
      </w:r>
      <w:proofErr w:type="spellStart"/>
      <w:r>
        <w:rPr>
          <w:rFonts w:asciiTheme="majorHAnsi" w:hAnsiTheme="majorHAnsi"/>
          <w:sz w:val="20"/>
          <w:szCs w:val="20"/>
        </w:rPr>
        <w:t>Meses</w:t>
      </w:r>
      <w:proofErr w:type="spellEnd"/>
      <w:r w:rsidRPr="001008B4">
        <w:rPr>
          <w:rStyle w:val="FootnoteReference"/>
          <w:rFonts w:asciiTheme="majorHAnsi" w:hAnsiTheme="majorHAnsi"/>
          <w:sz w:val="20"/>
          <w:szCs w:val="20"/>
          <w:lang w:val="es-ES"/>
        </w:rPr>
        <w:footnoteReference w:id="7"/>
      </w:r>
      <w:r>
        <w:rPr>
          <w:rFonts w:asciiTheme="majorHAnsi" w:hAnsiTheme="majorHAnsi"/>
          <w:sz w:val="20"/>
          <w:szCs w:val="20"/>
        </w:rPr>
        <w:t xml:space="preserve"> (19 years of age), </w:t>
      </w:r>
      <w:proofErr w:type="spellStart"/>
      <w:r>
        <w:rPr>
          <w:rFonts w:asciiTheme="majorHAnsi" w:hAnsiTheme="majorHAnsi"/>
          <w:sz w:val="20"/>
          <w:szCs w:val="20"/>
        </w:rPr>
        <w:t>Nelsy</w:t>
      </w:r>
      <w:proofErr w:type="spellEnd"/>
      <w:r>
        <w:rPr>
          <w:rFonts w:asciiTheme="majorHAnsi" w:hAnsiTheme="majorHAnsi"/>
          <w:sz w:val="20"/>
          <w:szCs w:val="20"/>
        </w:rPr>
        <w:t xml:space="preserve"> Milena </w:t>
      </w:r>
      <w:proofErr w:type="spellStart"/>
      <w:r>
        <w:rPr>
          <w:rFonts w:asciiTheme="majorHAnsi" w:hAnsiTheme="majorHAnsi"/>
          <w:sz w:val="20"/>
          <w:szCs w:val="20"/>
        </w:rPr>
        <w:t>Galárraga</w:t>
      </w:r>
      <w:proofErr w:type="spellEnd"/>
      <w:r>
        <w:rPr>
          <w:rFonts w:asciiTheme="majorHAnsi" w:hAnsiTheme="majorHAnsi"/>
          <w:sz w:val="20"/>
          <w:szCs w:val="20"/>
        </w:rPr>
        <w:t xml:space="preserve"> </w:t>
      </w:r>
      <w:proofErr w:type="spellStart"/>
      <w:r>
        <w:rPr>
          <w:rFonts w:asciiTheme="majorHAnsi" w:hAnsiTheme="majorHAnsi"/>
          <w:sz w:val="20"/>
          <w:szCs w:val="20"/>
        </w:rPr>
        <w:t>Meneses</w:t>
      </w:r>
      <w:proofErr w:type="spellEnd"/>
      <w:r>
        <w:rPr>
          <w:rFonts w:asciiTheme="majorHAnsi" w:hAnsiTheme="majorHAnsi"/>
          <w:sz w:val="20"/>
          <w:szCs w:val="20"/>
        </w:rPr>
        <w:t xml:space="preserve">, </w:t>
      </w:r>
      <w:proofErr w:type="spellStart"/>
      <w:r>
        <w:rPr>
          <w:rFonts w:asciiTheme="majorHAnsi" w:hAnsiTheme="majorHAnsi"/>
          <w:sz w:val="20"/>
          <w:szCs w:val="20"/>
        </w:rPr>
        <w:t>Mónica</w:t>
      </w:r>
      <w:proofErr w:type="spellEnd"/>
      <w:r>
        <w:rPr>
          <w:rFonts w:asciiTheme="majorHAnsi" w:hAnsiTheme="majorHAnsi"/>
          <w:sz w:val="20"/>
          <w:szCs w:val="20"/>
        </w:rPr>
        <w:t xml:space="preserve"> Liliana </w:t>
      </w:r>
      <w:proofErr w:type="spellStart"/>
      <w:r>
        <w:rPr>
          <w:rFonts w:asciiTheme="majorHAnsi" w:hAnsiTheme="majorHAnsi"/>
          <w:sz w:val="20"/>
          <w:szCs w:val="20"/>
        </w:rPr>
        <w:t>Galárraga</w:t>
      </w:r>
      <w:proofErr w:type="spellEnd"/>
      <w:r>
        <w:rPr>
          <w:rFonts w:asciiTheme="majorHAnsi" w:hAnsiTheme="majorHAnsi"/>
          <w:sz w:val="20"/>
          <w:szCs w:val="20"/>
        </w:rPr>
        <w:t xml:space="preserve"> Menses (twin sister of 18 years of age) and María Nelly </w:t>
      </w:r>
      <w:proofErr w:type="spellStart"/>
      <w:r>
        <w:rPr>
          <w:rFonts w:asciiTheme="majorHAnsi" w:hAnsiTheme="majorHAnsi"/>
          <w:sz w:val="20"/>
          <w:szCs w:val="20"/>
        </w:rPr>
        <w:t>Ramírez</w:t>
      </w:r>
      <w:proofErr w:type="spellEnd"/>
      <w:r>
        <w:rPr>
          <w:rFonts w:asciiTheme="majorHAnsi" w:hAnsiTheme="majorHAnsi"/>
          <w:sz w:val="20"/>
          <w:szCs w:val="20"/>
        </w:rPr>
        <w:t xml:space="preserve"> </w:t>
      </w:r>
      <w:proofErr w:type="spellStart"/>
      <w:r>
        <w:rPr>
          <w:rFonts w:asciiTheme="majorHAnsi" w:hAnsiTheme="majorHAnsi"/>
          <w:sz w:val="20"/>
          <w:szCs w:val="20"/>
        </w:rPr>
        <w:t>Meneses</w:t>
      </w:r>
      <w:proofErr w:type="spellEnd"/>
      <w:r>
        <w:rPr>
          <w:rFonts w:asciiTheme="majorHAnsi" w:hAnsiTheme="majorHAnsi"/>
          <w:sz w:val="20"/>
          <w:szCs w:val="20"/>
        </w:rPr>
        <w:t xml:space="preserve"> (13 years of age) (hereinafter, “the alleged victims” or “the </w:t>
      </w:r>
      <w:proofErr w:type="spellStart"/>
      <w:r>
        <w:rPr>
          <w:rFonts w:asciiTheme="majorHAnsi" w:hAnsiTheme="majorHAnsi"/>
          <w:sz w:val="20"/>
          <w:szCs w:val="20"/>
        </w:rPr>
        <w:t>Meneses-Galárraga</w:t>
      </w:r>
      <w:proofErr w:type="spellEnd"/>
      <w:r>
        <w:rPr>
          <w:rFonts w:asciiTheme="majorHAnsi" w:hAnsiTheme="majorHAnsi"/>
          <w:sz w:val="20"/>
          <w:szCs w:val="20"/>
        </w:rPr>
        <w:t xml:space="preserve"> sisters”), who on January 1, 2001, at </w:t>
      </w:r>
      <w:proofErr w:type="spellStart"/>
      <w:r>
        <w:rPr>
          <w:rFonts w:asciiTheme="majorHAnsi" w:hAnsiTheme="majorHAnsi"/>
          <w:sz w:val="20"/>
          <w:szCs w:val="20"/>
        </w:rPr>
        <w:t>Dorada</w:t>
      </w:r>
      <w:proofErr w:type="spellEnd"/>
      <w:r>
        <w:rPr>
          <w:rFonts w:asciiTheme="majorHAnsi" w:hAnsiTheme="majorHAnsi"/>
          <w:sz w:val="20"/>
          <w:szCs w:val="20"/>
        </w:rPr>
        <w:t xml:space="preserve">, Department of Putumayo, were forcefully disappeared and later executed by the paramilitary group </w:t>
      </w:r>
      <w:r w:rsidR="009B0C92">
        <w:rPr>
          <w:rFonts w:asciiTheme="majorHAnsi" w:hAnsiTheme="majorHAnsi"/>
          <w:sz w:val="20"/>
          <w:szCs w:val="20"/>
        </w:rPr>
        <w:t xml:space="preserve">South Block of </w:t>
      </w:r>
      <w:r>
        <w:rPr>
          <w:rFonts w:asciiTheme="majorHAnsi" w:hAnsiTheme="majorHAnsi"/>
          <w:sz w:val="20"/>
          <w:szCs w:val="20"/>
        </w:rPr>
        <w:t xml:space="preserve">Putumayo, being subjected during their captivity to sexual violence, torture, inhuman and degrading </w:t>
      </w:r>
      <w:r w:rsidRPr="009D486D">
        <w:rPr>
          <w:rFonts w:asciiTheme="majorHAnsi" w:hAnsiTheme="majorHAnsi"/>
          <w:sz w:val="20"/>
          <w:szCs w:val="20"/>
        </w:rPr>
        <w:t>treatments. The petitioners allege</w:t>
      </w:r>
      <w:r>
        <w:rPr>
          <w:rFonts w:asciiTheme="majorHAnsi" w:hAnsiTheme="majorHAnsi"/>
          <w:sz w:val="20"/>
          <w:szCs w:val="20"/>
        </w:rPr>
        <w:t xml:space="preserve"> that, in the framework of the internal armed conflict, </w:t>
      </w:r>
      <w:r w:rsidR="009B0C92">
        <w:rPr>
          <w:rFonts w:asciiTheme="majorHAnsi" w:hAnsiTheme="majorHAnsi"/>
          <w:sz w:val="20"/>
          <w:szCs w:val="20"/>
        </w:rPr>
        <w:t xml:space="preserve">the </w:t>
      </w:r>
      <w:r w:rsidR="00725688">
        <w:rPr>
          <w:rFonts w:asciiTheme="majorHAnsi" w:hAnsiTheme="majorHAnsi"/>
          <w:sz w:val="20"/>
          <w:szCs w:val="20"/>
        </w:rPr>
        <w:t xml:space="preserve">responsible </w:t>
      </w:r>
      <w:r>
        <w:rPr>
          <w:rFonts w:asciiTheme="majorHAnsi" w:hAnsiTheme="majorHAnsi"/>
          <w:sz w:val="20"/>
          <w:szCs w:val="20"/>
        </w:rPr>
        <w:t>armed groups</w:t>
      </w:r>
      <w:r w:rsidR="00725688">
        <w:rPr>
          <w:rFonts w:asciiTheme="majorHAnsi" w:hAnsiTheme="majorHAnsi"/>
          <w:sz w:val="20"/>
          <w:szCs w:val="20"/>
        </w:rPr>
        <w:t xml:space="preserve"> acted with the acquiescence of the State, given that the latter was aware of the situation of constant risk to which some local populations were subject</w:t>
      </w:r>
      <w:r w:rsidR="009B0C92">
        <w:rPr>
          <w:rFonts w:asciiTheme="majorHAnsi" w:hAnsiTheme="majorHAnsi"/>
          <w:sz w:val="20"/>
          <w:szCs w:val="20"/>
        </w:rPr>
        <w:t>ed to</w:t>
      </w:r>
      <w:r w:rsidR="00725688">
        <w:rPr>
          <w:rFonts w:asciiTheme="majorHAnsi" w:hAnsiTheme="majorHAnsi"/>
          <w:sz w:val="20"/>
          <w:szCs w:val="20"/>
        </w:rPr>
        <w:t xml:space="preserve"> due to the violent conduct of these illegal groups. The petitioners claim that, after the disappearance of the alleged victims, their family members continued to be harassed by the paramilitary group, in addition to being ticked in the town as the </w:t>
      </w:r>
      <w:r w:rsidR="009B0C92">
        <w:rPr>
          <w:rFonts w:asciiTheme="majorHAnsi" w:hAnsiTheme="majorHAnsi"/>
          <w:sz w:val="20"/>
          <w:szCs w:val="20"/>
        </w:rPr>
        <w:t>relatives</w:t>
      </w:r>
      <w:r w:rsidR="00725688">
        <w:rPr>
          <w:rFonts w:asciiTheme="majorHAnsi" w:hAnsiTheme="majorHAnsi"/>
          <w:sz w:val="20"/>
          <w:szCs w:val="20"/>
        </w:rPr>
        <w:t xml:space="preserve"> of </w:t>
      </w:r>
      <w:r w:rsidR="009B0C92">
        <w:rPr>
          <w:rFonts w:asciiTheme="majorHAnsi" w:hAnsiTheme="majorHAnsi"/>
          <w:sz w:val="20"/>
          <w:szCs w:val="20"/>
        </w:rPr>
        <w:t>the</w:t>
      </w:r>
      <w:r w:rsidR="00725688">
        <w:rPr>
          <w:rFonts w:asciiTheme="majorHAnsi" w:hAnsiTheme="majorHAnsi"/>
          <w:sz w:val="20"/>
          <w:szCs w:val="20"/>
        </w:rPr>
        <w:t xml:space="preserve"> guerrilla </w:t>
      </w:r>
      <w:r w:rsidR="00F9283C">
        <w:rPr>
          <w:rFonts w:asciiTheme="majorHAnsi" w:hAnsiTheme="majorHAnsi"/>
          <w:sz w:val="20"/>
          <w:szCs w:val="20"/>
        </w:rPr>
        <w:t>members’</w:t>
      </w:r>
      <w:r w:rsidR="00725688">
        <w:rPr>
          <w:rFonts w:asciiTheme="majorHAnsi" w:hAnsiTheme="majorHAnsi"/>
          <w:sz w:val="20"/>
          <w:szCs w:val="20"/>
        </w:rPr>
        <w:t xml:space="preserve"> sisters</w:t>
      </w:r>
      <w:r w:rsidR="00C36C47">
        <w:rPr>
          <w:rFonts w:asciiTheme="majorHAnsi" w:hAnsiTheme="majorHAnsi"/>
          <w:sz w:val="20"/>
          <w:szCs w:val="20"/>
        </w:rPr>
        <w:t xml:space="preserve">. For this reason, they </w:t>
      </w:r>
      <w:r w:rsidR="00B567C9">
        <w:rPr>
          <w:rFonts w:asciiTheme="majorHAnsi" w:hAnsiTheme="majorHAnsi"/>
          <w:sz w:val="20"/>
          <w:szCs w:val="20"/>
        </w:rPr>
        <w:t>were forced to internal displacement</w:t>
      </w:r>
      <w:r w:rsidR="00C36C47">
        <w:rPr>
          <w:rFonts w:asciiTheme="majorHAnsi" w:hAnsiTheme="majorHAnsi"/>
          <w:sz w:val="20"/>
          <w:szCs w:val="20"/>
        </w:rPr>
        <w:t xml:space="preserve"> on several occasions to protect their lives and personal integrity. The petitioners also allege an unwarranted delay and failures in the investigations that were pursued since, more than 16 years after the facts, only four of the alleged responsible individuals have been punished, without all the material and intellectual authors of the </w:t>
      </w:r>
      <w:r w:rsidR="008E70E9">
        <w:rPr>
          <w:rFonts w:asciiTheme="majorHAnsi" w:hAnsiTheme="majorHAnsi"/>
          <w:sz w:val="20"/>
          <w:szCs w:val="20"/>
        </w:rPr>
        <w:t>facts denounced in the petition being identified, prosecuted and punished.</w:t>
      </w:r>
    </w:p>
    <w:p w14:paraId="0C6B4168" w14:textId="506906F5" w:rsidR="008E70E9" w:rsidRPr="008E70E9" w:rsidRDefault="008E70E9" w:rsidP="00AF1C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120"/>
        <w:ind w:left="0"/>
        <w:jc w:val="both"/>
        <w:rPr>
          <w:rFonts w:asciiTheme="majorHAnsi" w:hAnsiTheme="majorHAnsi"/>
          <w:sz w:val="20"/>
          <w:szCs w:val="20"/>
        </w:rPr>
      </w:pPr>
      <w:r w:rsidRPr="008E70E9">
        <w:rPr>
          <w:rFonts w:asciiTheme="majorHAnsi" w:hAnsiTheme="majorHAnsi"/>
          <w:sz w:val="20"/>
          <w:szCs w:val="20"/>
        </w:rPr>
        <w:t xml:space="preserve">To provide context, the petitioners point out that the </w:t>
      </w:r>
      <w:r>
        <w:rPr>
          <w:rFonts w:asciiTheme="majorHAnsi" w:hAnsiTheme="majorHAnsi"/>
          <w:sz w:val="20"/>
          <w:szCs w:val="20"/>
        </w:rPr>
        <w:t xml:space="preserve">Putumayo Department, which borders Ecuador and Peru, has been a geostrategic area for armed actors, with historical guerrilla presence and, later, paramilitary presence. Since 1997, the paramilitary group “South Block of Putumayo” </w:t>
      </w:r>
      <w:r w:rsidR="003219FA">
        <w:rPr>
          <w:rFonts w:asciiTheme="majorHAnsi" w:hAnsiTheme="majorHAnsi"/>
          <w:sz w:val="20"/>
          <w:szCs w:val="20"/>
        </w:rPr>
        <w:t xml:space="preserve">ventured into </w:t>
      </w:r>
      <w:proofErr w:type="spellStart"/>
      <w:r w:rsidR="003219FA">
        <w:rPr>
          <w:rFonts w:asciiTheme="majorHAnsi" w:hAnsiTheme="majorHAnsi"/>
          <w:i/>
          <w:iCs/>
          <w:sz w:val="20"/>
          <w:szCs w:val="20"/>
        </w:rPr>
        <w:t>Bajo</w:t>
      </w:r>
      <w:proofErr w:type="spellEnd"/>
      <w:r w:rsidR="003219FA">
        <w:rPr>
          <w:rFonts w:asciiTheme="majorHAnsi" w:hAnsiTheme="majorHAnsi"/>
          <w:i/>
          <w:iCs/>
          <w:sz w:val="20"/>
          <w:szCs w:val="20"/>
        </w:rPr>
        <w:t xml:space="preserve"> Putumayo</w:t>
      </w:r>
      <w:r w:rsidR="003219FA">
        <w:rPr>
          <w:rFonts w:asciiTheme="majorHAnsi" w:hAnsiTheme="majorHAnsi"/>
          <w:sz w:val="20"/>
          <w:szCs w:val="20"/>
        </w:rPr>
        <w:t xml:space="preserve"> and took military, political and territorial control over the life of t</w:t>
      </w:r>
      <w:r w:rsidR="005D0556">
        <w:rPr>
          <w:rFonts w:asciiTheme="majorHAnsi" w:hAnsiTheme="majorHAnsi"/>
          <w:sz w:val="20"/>
          <w:szCs w:val="20"/>
        </w:rPr>
        <w:t xml:space="preserve">he inhabitants; starting </w:t>
      </w:r>
      <w:r w:rsidR="00F17D68">
        <w:rPr>
          <w:rFonts w:asciiTheme="majorHAnsi" w:hAnsiTheme="majorHAnsi"/>
          <w:sz w:val="20"/>
          <w:szCs w:val="20"/>
        </w:rPr>
        <w:t xml:space="preserve">since their arrival </w:t>
      </w:r>
      <w:r w:rsidR="005D0556">
        <w:rPr>
          <w:rFonts w:asciiTheme="majorHAnsi" w:hAnsiTheme="majorHAnsi"/>
          <w:sz w:val="20"/>
          <w:szCs w:val="20"/>
        </w:rPr>
        <w:t>with a series of massacres, forced disappearances and summary executions, activities which where notorious and of public knowledge. They point out that, in said historical framework, violence against women and female children was part of the strategies to control the inhabitants of the region, used by the United Self-Defense Forces of Colombia (AUC) in Putumayo. The petitioners state that, in this context, the State of Colombia is responsible either by action or omission in its duty to prevent</w:t>
      </w:r>
      <w:r w:rsidR="00F17D68">
        <w:rPr>
          <w:rFonts w:asciiTheme="majorHAnsi" w:hAnsiTheme="majorHAnsi"/>
          <w:sz w:val="20"/>
          <w:szCs w:val="20"/>
        </w:rPr>
        <w:t xml:space="preserve"> </w:t>
      </w:r>
      <w:r w:rsidR="005D0556">
        <w:rPr>
          <w:rFonts w:asciiTheme="majorHAnsi" w:hAnsiTheme="majorHAnsi"/>
          <w:sz w:val="20"/>
          <w:szCs w:val="20"/>
        </w:rPr>
        <w:t>the violent, systematic and generalized violent conduct undertaken by the paramilitary group South Block of Putumayo throughout the years, because the Colombian Army itself facilitated and provided the logistics for the paramilitary incursion in that area.</w:t>
      </w:r>
    </w:p>
    <w:p w14:paraId="4B973413" w14:textId="2693F5DF" w:rsidR="005D0556" w:rsidRPr="005D0556" w:rsidRDefault="005D0556" w:rsidP="005B22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120"/>
        <w:ind w:left="0"/>
        <w:jc w:val="both"/>
        <w:rPr>
          <w:rFonts w:asciiTheme="majorHAnsi" w:hAnsiTheme="majorHAnsi"/>
          <w:sz w:val="20"/>
          <w:szCs w:val="20"/>
        </w:rPr>
      </w:pPr>
      <w:r w:rsidRPr="005D0556">
        <w:rPr>
          <w:rFonts w:asciiTheme="majorHAnsi" w:hAnsiTheme="majorHAnsi"/>
          <w:sz w:val="20"/>
          <w:szCs w:val="20"/>
        </w:rPr>
        <w:t>They explain that, at the end of Se</w:t>
      </w:r>
      <w:r>
        <w:rPr>
          <w:rFonts w:asciiTheme="majorHAnsi" w:hAnsiTheme="majorHAnsi"/>
          <w:sz w:val="20"/>
          <w:szCs w:val="20"/>
        </w:rPr>
        <w:t xml:space="preserve">ptember 2000, young Yenny Patricia, </w:t>
      </w:r>
      <w:proofErr w:type="spellStart"/>
      <w:r>
        <w:rPr>
          <w:rFonts w:asciiTheme="majorHAnsi" w:hAnsiTheme="majorHAnsi"/>
          <w:sz w:val="20"/>
          <w:szCs w:val="20"/>
        </w:rPr>
        <w:t>Nelsy</w:t>
      </w:r>
      <w:proofErr w:type="spellEnd"/>
      <w:r>
        <w:rPr>
          <w:rFonts w:asciiTheme="majorHAnsi" w:hAnsiTheme="majorHAnsi"/>
          <w:sz w:val="20"/>
          <w:szCs w:val="20"/>
        </w:rPr>
        <w:t xml:space="preserve"> Milena and </w:t>
      </w:r>
      <w:proofErr w:type="spellStart"/>
      <w:r>
        <w:rPr>
          <w:rFonts w:asciiTheme="majorHAnsi" w:hAnsiTheme="majorHAnsi"/>
          <w:sz w:val="20"/>
          <w:szCs w:val="20"/>
        </w:rPr>
        <w:t>Mónica</w:t>
      </w:r>
      <w:proofErr w:type="spellEnd"/>
      <w:r>
        <w:rPr>
          <w:rFonts w:asciiTheme="majorHAnsi" w:hAnsiTheme="majorHAnsi"/>
          <w:sz w:val="20"/>
          <w:szCs w:val="20"/>
        </w:rPr>
        <w:t xml:space="preserve"> Liliana, </w:t>
      </w:r>
      <w:r w:rsidR="00B567C9">
        <w:rPr>
          <w:rFonts w:asciiTheme="majorHAnsi" w:hAnsiTheme="majorHAnsi"/>
          <w:sz w:val="20"/>
          <w:szCs w:val="20"/>
        </w:rPr>
        <w:t xml:space="preserve">were forced to displace internally after receiving death threats from members of the South Block of Putumayo after being pointed out for having </w:t>
      </w:r>
      <w:r w:rsidR="00F17D68">
        <w:rPr>
          <w:rFonts w:asciiTheme="majorHAnsi" w:hAnsiTheme="majorHAnsi"/>
          <w:sz w:val="20"/>
          <w:szCs w:val="20"/>
        </w:rPr>
        <w:t>romantic</w:t>
      </w:r>
      <w:r w:rsidR="00B567C9">
        <w:rPr>
          <w:rFonts w:asciiTheme="majorHAnsi" w:hAnsiTheme="majorHAnsi"/>
          <w:sz w:val="20"/>
          <w:szCs w:val="20"/>
        </w:rPr>
        <w:t xml:space="preserve"> relationships with boys who sympathized with the guerrilla. The petitioners describe that the displacement of the young women cause</w:t>
      </w:r>
      <w:r w:rsidR="00F17D68">
        <w:rPr>
          <w:rFonts w:asciiTheme="majorHAnsi" w:hAnsiTheme="majorHAnsi"/>
          <w:sz w:val="20"/>
          <w:szCs w:val="20"/>
        </w:rPr>
        <w:t>d</w:t>
      </w:r>
      <w:r w:rsidR="00B567C9">
        <w:rPr>
          <w:rFonts w:asciiTheme="majorHAnsi" w:hAnsiTheme="majorHAnsi"/>
          <w:sz w:val="20"/>
          <w:szCs w:val="20"/>
        </w:rPr>
        <w:t xml:space="preserve"> a great deal of suffering to the family. For that reason, their mother – Ms. Nieves </w:t>
      </w:r>
      <w:proofErr w:type="spellStart"/>
      <w:r w:rsidR="00B567C9">
        <w:rPr>
          <w:rFonts w:asciiTheme="majorHAnsi" w:hAnsiTheme="majorHAnsi"/>
          <w:sz w:val="20"/>
          <w:szCs w:val="20"/>
        </w:rPr>
        <w:t>Meneses</w:t>
      </w:r>
      <w:proofErr w:type="spellEnd"/>
      <w:r w:rsidR="00B567C9">
        <w:rPr>
          <w:rFonts w:asciiTheme="majorHAnsi" w:hAnsiTheme="majorHAnsi"/>
          <w:sz w:val="20"/>
          <w:szCs w:val="20"/>
        </w:rPr>
        <w:t xml:space="preserve"> – intervened on their behalf and requested authorization for the young women to return to her and their four small children, to which the paramilitary group “consented”. Nevertheless, four months after, the </w:t>
      </w:r>
      <w:proofErr w:type="spellStart"/>
      <w:r w:rsidR="00B567C9">
        <w:rPr>
          <w:rFonts w:asciiTheme="majorHAnsi" w:hAnsiTheme="majorHAnsi"/>
          <w:sz w:val="20"/>
          <w:szCs w:val="20"/>
        </w:rPr>
        <w:t>Galárraga</w:t>
      </w:r>
      <w:proofErr w:type="spellEnd"/>
      <w:r w:rsidR="00B567C9">
        <w:rPr>
          <w:rFonts w:asciiTheme="majorHAnsi" w:hAnsiTheme="majorHAnsi"/>
          <w:sz w:val="20"/>
          <w:szCs w:val="20"/>
        </w:rPr>
        <w:t xml:space="preserve"> </w:t>
      </w:r>
      <w:proofErr w:type="spellStart"/>
      <w:r w:rsidR="00B567C9">
        <w:rPr>
          <w:rFonts w:asciiTheme="majorHAnsi" w:hAnsiTheme="majorHAnsi"/>
          <w:sz w:val="20"/>
          <w:szCs w:val="20"/>
        </w:rPr>
        <w:t>Meneses</w:t>
      </w:r>
      <w:proofErr w:type="spellEnd"/>
      <w:r w:rsidR="00B567C9">
        <w:rPr>
          <w:rFonts w:asciiTheme="majorHAnsi" w:hAnsiTheme="majorHAnsi"/>
          <w:sz w:val="20"/>
          <w:szCs w:val="20"/>
        </w:rPr>
        <w:t xml:space="preserve"> were forcefully disappeared and murdered by said paramilitary block.</w:t>
      </w:r>
    </w:p>
    <w:p w14:paraId="7FD9B45A" w14:textId="720F4DE6" w:rsidR="00073EF5" w:rsidRPr="00073EF5" w:rsidRDefault="00B567C9" w:rsidP="00073E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120"/>
        <w:ind w:left="0"/>
        <w:jc w:val="both"/>
        <w:rPr>
          <w:rFonts w:asciiTheme="majorHAnsi" w:hAnsiTheme="majorHAnsi"/>
          <w:sz w:val="20"/>
          <w:szCs w:val="20"/>
        </w:rPr>
      </w:pPr>
      <w:r w:rsidRPr="00B567C9">
        <w:rPr>
          <w:rFonts w:asciiTheme="majorHAnsi" w:hAnsiTheme="majorHAnsi"/>
          <w:sz w:val="20"/>
          <w:szCs w:val="20"/>
        </w:rPr>
        <w:t xml:space="preserve">According to the testimony of the mother of the </w:t>
      </w:r>
      <w:r>
        <w:rPr>
          <w:rFonts w:asciiTheme="majorHAnsi" w:hAnsiTheme="majorHAnsi"/>
          <w:sz w:val="20"/>
          <w:szCs w:val="20"/>
        </w:rPr>
        <w:t>young women, on January 1, 2001, members of the paramilitary group showed up at the family house and ordered the children of Yenny Patricia (</w:t>
      </w:r>
      <w:proofErr w:type="spellStart"/>
      <w:r>
        <w:rPr>
          <w:rFonts w:asciiTheme="majorHAnsi" w:hAnsiTheme="majorHAnsi"/>
          <w:sz w:val="20"/>
          <w:szCs w:val="20"/>
        </w:rPr>
        <w:t>Yenni</w:t>
      </w:r>
      <w:proofErr w:type="spellEnd"/>
      <w:r>
        <w:rPr>
          <w:rFonts w:asciiTheme="majorHAnsi" w:hAnsiTheme="majorHAnsi"/>
          <w:sz w:val="20"/>
          <w:szCs w:val="20"/>
        </w:rPr>
        <w:t xml:space="preserve"> Alejandra and Luis Brandon, both </w:t>
      </w:r>
      <w:proofErr w:type="spellStart"/>
      <w:r>
        <w:rPr>
          <w:rFonts w:asciiTheme="majorHAnsi" w:hAnsiTheme="majorHAnsi"/>
          <w:sz w:val="20"/>
          <w:szCs w:val="20"/>
        </w:rPr>
        <w:t>Revelo</w:t>
      </w:r>
      <w:proofErr w:type="spellEnd"/>
      <w:r>
        <w:rPr>
          <w:rFonts w:asciiTheme="majorHAnsi" w:hAnsiTheme="majorHAnsi"/>
          <w:sz w:val="20"/>
          <w:szCs w:val="20"/>
        </w:rPr>
        <w:t xml:space="preserve"> </w:t>
      </w:r>
      <w:proofErr w:type="spellStart"/>
      <w:r w:rsidR="00222CC7">
        <w:rPr>
          <w:rFonts w:asciiTheme="majorHAnsi" w:hAnsiTheme="majorHAnsi"/>
          <w:sz w:val="20"/>
          <w:szCs w:val="20"/>
        </w:rPr>
        <w:t>Galárraga</w:t>
      </w:r>
      <w:proofErr w:type="spellEnd"/>
      <w:r>
        <w:rPr>
          <w:rFonts w:asciiTheme="majorHAnsi" w:hAnsiTheme="majorHAnsi"/>
          <w:sz w:val="20"/>
          <w:szCs w:val="20"/>
        </w:rPr>
        <w:t xml:space="preserve">); </w:t>
      </w:r>
      <w:proofErr w:type="spellStart"/>
      <w:r>
        <w:rPr>
          <w:rFonts w:asciiTheme="majorHAnsi" w:hAnsiTheme="majorHAnsi"/>
          <w:sz w:val="20"/>
          <w:szCs w:val="20"/>
        </w:rPr>
        <w:t>Nelsy</w:t>
      </w:r>
      <w:proofErr w:type="spellEnd"/>
      <w:r>
        <w:rPr>
          <w:rFonts w:asciiTheme="majorHAnsi" w:hAnsiTheme="majorHAnsi"/>
          <w:sz w:val="20"/>
          <w:szCs w:val="20"/>
        </w:rPr>
        <w:t xml:space="preserve"> Milena and her son (</w:t>
      </w:r>
      <w:proofErr w:type="spellStart"/>
      <w:r>
        <w:rPr>
          <w:rFonts w:asciiTheme="majorHAnsi" w:hAnsiTheme="majorHAnsi"/>
          <w:sz w:val="20"/>
          <w:szCs w:val="20"/>
        </w:rPr>
        <w:t>Jhon</w:t>
      </w:r>
      <w:proofErr w:type="spellEnd"/>
      <w:r>
        <w:rPr>
          <w:rFonts w:asciiTheme="majorHAnsi" w:hAnsiTheme="majorHAnsi"/>
          <w:sz w:val="20"/>
          <w:szCs w:val="20"/>
        </w:rPr>
        <w:t xml:space="preserve"> </w:t>
      </w:r>
      <w:proofErr w:type="spellStart"/>
      <w:r>
        <w:rPr>
          <w:rFonts w:asciiTheme="majorHAnsi" w:hAnsiTheme="majorHAnsi"/>
          <w:sz w:val="20"/>
          <w:szCs w:val="20"/>
        </w:rPr>
        <w:t>Janer</w:t>
      </w:r>
      <w:proofErr w:type="spellEnd"/>
      <w:r>
        <w:rPr>
          <w:rFonts w:asciiTheme="majorHAnsi" w:hAnsiTheme="majorHAnsi"/>
          <w:sz w:val="20"/>
          <w:szCs w:val="20"/>
        </w:rPr>
        <w:t xml:space="preserve"> Valencia </w:t>
      </w:r>
      <w:proofErr w:type="spellStart"/>
      <w:r>
        <w:rPr>
          <w:rFonts w:asciiTheme="majorHAnsi" w:hAnsiTheme="majorHAnsi"/>
          <w:sz w:val="20"/>
          <w:szCs w:val="20"/>
        </w:rPr>
        <w:t>Galárraga</w:t>
      </w:r>
      <w:proofErr w:type="spellEnd"/>
      <w:r>
        <w:rPr>
          <w:rFonts w:asciiTheme="majorHAnsi" w:hAnsiTheme="majorHAnsi"/>
          <w:sz w:val="20"/>
          <w:szCs w:val="20"/>
        </w:rPr>
        <w:t xml:space="preserve">); </w:t>
      </w:r>
      <w:proofErr w:type="spellStart"/>
      <w:r>
        <w:rPr>
          <w:rFonts w:asciiTheme="majorHAnsi" w:hAnsiTheme="majorHAnsi"/>
          <w:sz w:val="20"/>
          <w:szCs w:val="20"/>
        </w:rPr>
        <w:t>Mónica</w:t>
      </w:r>
      <w:proofErr w:type="spellEnd"/>
      <w:r>
        <w:rPr>
          <w:rFonts w:asciiTheme="majorHAnsi" w:hAnsiTheme="majorHAnsi"/>
          <w:sz w:val="20"/>
          <w:szCs w:val="20"/>
        </w:rPr>
        <w:t xml:space="preserve"> Liliana and her son (Brayan Alexander </w:t>
      </w:r>
      <w:proofErr w:type="spellStart"/>
      <w:r>
        <w:rPr>
          <w:rFonts w:asciiTheme="majorHAnsi" w:hAnsiTheme="majorHAnsi"/>
          <w:sz w:val="20"/>
          <w:szCs w:val="20"/>
        </w:rPr>
        <w:t>Melo</w:t>
      </w:r>
      <w:proofErr w:type="spellEnd"/>
      <w:r>
        <w:rPr>
          <w:rFonts w:asciiTheme="majorHAnsi" w:hAnsiTheme="majorHAnsi"/>
          <w:sz w:val="20"/>
          <w:szCs w:val="20"/>
        </w:rPr>
        <w:t xml:space="preserve"> </w:t>
      </w:r>
      <w:proofErr w:type="spellStart"/>
      <w:r>
        <w:rPr>
          <w:rFonts w:asciiTheme="majorHAnsi" w:hAnsiTheme="majorHAnsi"/>
          <w:sz w:val="20"/>
          <w:szCs w:val="20"/>
        </w:rPr>
        <w:t>Galárraga</w:t>
      </w:r>
      <w:proofErr w:type="spellEnd"/>
      <w:r>
        <w:rPr>
          <w:rFonts w:asciiTheme="majorHAnsi" w:hAnsiTheme="majorHAnsi"/>
          <w:sz w:val="20"/>
          <w:szCs w:val="20"/>
        </w:rPr>
        <w:t xml:space="preserve">); María Nelly </w:t>
      </w:r>
      <w:proofErr w:type="spellStart"/>
      <w:r>
        <w:rPr>
          <w:rFonts w:asciiTheme="majorHAnsi" w:hAnsiTheme="majorHAnsi"/>
          <w:sz w:val="20"/>
          <w:szCs w:val="20"/>
        </w:rPr>
        <w:t>Ramírez</w:t>
      </w:r>
      <w:proofErr w:type="spellEnd"/>
      <w:r>
        <w:rPr>
          <w:rFonts w:asciiTheme="majorHAnsi" w:hAnsiTheme="majorHAnsi"/>
          <w:sz w:val="20"/>
          <w:szCs w:val="20"/>
        </w:rPr>
        <w:t xml:space="preserve"> Menses and Ms. Nieves </w:t>
      </w:r>
      <w:proofErr w:type="spellStart"/>
      <w:r w:rsidR="00222CC7">
        <w:rPr>
          <w:rFonts w:asciiTheme="majorHAnsi" w:hAnsiTheme="majorHAnsi"/>
          <w:sz w:val="20"/>
          <w:szCs w:val="20"/>
        </w:rPr>
        <w:t>Meneses</w:t>
      </w:r>
      <w:proofErr w:type="spellEnd"/>
      <w:r w:rsidR="00222CC7">
        <w:rPr>
          <w:rFonts w:asciiTheme="majorHAnsi" w:hAnsiTheme="majorHAnsi"/>
          <w:sz w:val="20"/>
          <w:szCs w:val="20"/>
        </w:rPr>
        <w:t xml:space="preserve"> to</w:t>
      </w:r>
      <w:r>
        <w:rPr>
          <w:rFonts w:asciiTheme="majorHAnsi" w:hAnsiTheme="majorHAnsi"/>
          <w:sz w:val="20"/>
          <w:szCs w:val="20"/>
        </w:rPr>
        <w:t xml:space="preserve"> board a white van while having Yenny Patricia ride a motorcycle</w:t>
      </w:r>
      <w:r w:rsidR="00F17D68">
        <w:rPr>
          <w:rFonts w:asciiTheme="majorHAnsi" w:hAnsiTheme="majorHAnsi"/>
          <w:sz w:val="20"/>
          <w:szCs w:val="20"/>
        </w:rPr>
        <w:t>.</w:t>
      </w:r>
      <w:r>
        <w:rPr>
          <w:rFonts w:asciiTheme="majorHAnsi" w:hAnsiTheme="majorHAnsi"/>
          <w:sz w:val="20"/>
          <w:szCs w:val="20"/>
        </w:rPr>
        <w:t xml:space="preserve"> The petitioners point out that the van head down the road to a place called “</w:t>
      </w:r>
      <w:r w:rsidRPr="00B567C9">
        <w:rPr>
          <w:rFonts w:asciiTheme="majorHAnsi" w:hAnsiTheme="majorHAnsi"/>
          <w:i/>
          <w:iCs/>
          <w:sz w:val="20"/>
          <w:szCs w:val="20"/>
        </w:rPr>
        <w:t>El Arco</w:t>
      </w:r>
      <w:r>
        <w:rPr>
          <w:rFonts w:asciiTheme="majorHAnsi" w:hAnsiTheme="majorHAnsi"/>
          <w:sz w:val="20"/>
          <w:szCs w:val="20"/>
        </w:rPr>
        <w:t>”, located at approximately 3 kilometers from the urban area. In the road there were approximately 30 paramilitary men that force</w:t>
      </w:r>
      <w:r w:rsidR="00F17D68">
        <w:rPr>
          <w:rFonts w:asciiTheme="majorHAnsi" w:hAnsiTheme="majorHAnsi"/>
          <w:sz w:val="20"/>
          <w:szCs w:val="20"/>
        </w:rPr>
        <w:t>d</w:t>
      </w:r>
      <w:r>
        <w:rPr>
          <w:rFonts w:asciiTheme="majorHAnsi" w:hAnsiTheme="majorHAnsi"/>
          <w:sz w:val="20"/>
          <w:szCs w:val="20"/>
        </w:rPr>
        <w:t xml:space="preserve"> the mother to step down from the van with the kids, with the former taking the three young women and their </w:t>
      </w:r>
      <w:r w:rsidR="009D486D">
        <w:rPr>
          <w:rFonts w:asciiTheme="majorHAnsi" w:hAnsiTheme="majorHAnsi"/>
          <w:sz w:val="20"/>
          <w:szCs w:val="20"/>
        </w:rPr>
        <w:t>13-year-old</w:t>
      </w:r>
      <w:r>
        <w:rPr>
          <w:rFonts w:asciiTheme="majorHAnsi" w:hAnsiTheme="majorHAnsi"/>
          <w:sz w:val="20"/>
          <w:szCs w:val="20"/>
        </w:rPr>
        <w:t xml:space="preserve"> child in a van in an unknown </w:t>
      </w:r>
      <w:proofErr w:type="gramStart"/>
      <w:r>
        <w:rPr>
          <w:rFonts w:asciiTheme="majorHAnsi" w:hAnsiTheme="majorHAnsi"/>
          <w:sz w:val="20"/>
          <w:szCs w:val="20"/>
        </w:rPr>
        <w:t>direction.</w:t>
      </w:r>
      <w:proofErr w:type="gramEnd"/>
      <w:r>
        <w:rPr>
          <w:rFonts w:asciiTheme="majorHAnsi" w:hAnsiTheme="majorHAnsi"/>
          <w:sz w:val="20"/>
          <w:szCs w:val="20"/>
        </w:rPr>
        <w:t xml:space="preserve"> Among the men that were present were the commanders </w:t>
      </w:r>
      <w:r w:rsidR="00073EF5">
        <w:rPr>
          <w:rFonts w:asciiTheme="majorHAnsi" w:hAnsiTheme="majorHAnsi"/>
          <w:sz w:val="20"/>
          <w:szCs w:val="20"/>
        </w:rPr>
        <w:t>under the aliases of “</w:t>
      </w:r>
      <w:r w:rsidR="00073EF5">
        <w:rPr>
          <w:rFonts w:asciiTheme="majorHAnsi" w:hAnsiTheme="majorHAnsi"/>
          <w:i/>
          <w:iCs/>
          <w:sz w:val="20"/>
          <w:szCs w:val="20"/>
        </w:rPr>
        <w:t xml:space="preserve">El </w:t>
      </w:r>
      <w:proofErr w:type="spellStart"/>
      <w:r w:rsidR="00073EF5">
        <w:rPr>
          <w:rFonts w:asciiTheme="majorHAnsi" w:hAnsiTheme="majorHAnsi"/>
          <w:i/>
          <w:iCs/>
          <w:sz w:val="20"/>
          <w:szCs w:val="20"/>
        </w:rPr>
        <w:t>alacrán</w:t>
      </w:r>
      <w:proofErr w:type="spellEnd"/>
      <w:r w:rsidR="00073EF5">
        <w:rPr>
          <w:rFonts w:asciiTheme="majorHAnsi" w:hAnsiTheme="majorHAnsi"/>
          <w:sz w:val="20"/>
          <w:szCs w:val="20"/>
        </w:rPr>
        <w:t>”, “</w:t>
      </w:r>
      <w:r w:rsidR="00073EF5">
        <w:rPr>
          <w:rFonts w:asciiTheme="majorHAnsi" w:hAnsiTheme="majorHAnsi"/>
          <w:i/>
          <w:iCs/>
          <w:sz w:val="20"/>
          <w:szCs w:val="20"/>
        </w:rPr>
        <w:t xml:space="preserve">El </w:t>
      </w:r>
      <w:proofErr w:type="spellStart"/>
      <w:r w:rsidR="00073EF5">
        <w:rPr>
          <w:rFonts w:asciiTheme="majorHAnsi" w:hAnsiTheme="majorHAnsi"/>
          <w:i/>
          <w:iCs/>
          <w:sz w:val="20"/>
          <w:szCs w:val="20"/>
        </w:rPr>
        <w:t>tomate</w:t>
      </w:r>
      <w:proofErr w:type="spellEnd"/>
      <w:r w:rsidR="00073EF5">
        <w:rPr>
          <w:rFonts w:asciiTheme="majorHAnsi" w:hAnsiTheme="majorHAnsi"/>
          <w:sz w:val="20"/>
          <w:szCs w:val="20"/>
        </w:rPr>
        <w:t>”, “</w:t>
      </w:r>
      <w:proofErr w:type="spellStart"/>
      <w:r w:rsidR="00073EF5">
        <w:rPr>
          <w:rFonts w:asciiTheme="majorHAnsi" w:hAnsiTheme="majorHAnsi"/>
          <w:i/>
          <w:iCs/>
          <w:sz w:val="20"/>
          <w:szCs w:val="20"/>
        </w:rPr>
        <w:t>Raúl</w:t>
      </w:r>
      <w:proofErr w:type="spellEnd"/>
      <w:r w:rsidR="00073EF5">
        <w:rPr>
          <w:rFonts w:asciiTheme="majorHAnsi" w:hAnsiTheme="majorHAnsi"/>
          <w:sz w:val="20"/>
          <w:szCs w:val="20"/>
        </w:rPr>
        <w:t>”, “</w:t>
      </w:r>
      <w:r w:rsidR="00073EF5">
        <w:rPr>
          <w:rFonts w:asciiTheme="majorHAnsi" w:hAnsiTheme="majorHAnsi"/>
          <w:i/>
          <w:iCs/>
          <w:sz w:val="20"/>
          <w:szCs w:val="20"/>
        </w:rPr>
        <w:t xml:space="preserve">Don </w:t>
      </w:r>
      <w:proofErr w:type="spellStart"/>
      <w:r w:rsidR="00073EF5">
        <w:rPr>
          <w:rFonts w:asciiTheme="majorHAnsi" w:hAnsiTheme="majorHAnsi"/>
          <w:i/>
          <w:iCs/>
          <w:sz w:val="20"/>
          <w:szCs w:val="20"/>
        </w:rPr>
        <w:t>Fabián</w:t>
      </w:r>
      <w:proofErr w:type="spellEnd"/>
      <w:r w:rsidR="00073EF5">
        <w:rPr>
          <w:rFonts w:asciiTheme="majorHAnsi" w:hAnsiTheme="majorHAnsi"/>
          <w:sz w:val="20"/>
          <w:szCs w:val="20"/>
        </w:rPr>
        <w:t>”, “</w:t>
      </w:r>
      <w:r w:rsidR="00073EF5">
        <w:rPr>
          <w:rFonts w:asciiTheme="majorHAnsi" w:hAnsiTheme="majorHAnsi"/>
          <w:i/>
          <w:iCs/>
          <w:sz w:val="20"/>
          <w:szCs w:val="20"/>
        </w:rPr>
        <w:t xml:space="preserve">El </w:t>
      </w:r>
      <w:proofErr w:type="spellStart"/>
      <w:r w:rsidR="00073EF5">
        <w:rPr>
          <w:rFonts w:asciiTheme="majorHAnsi" w:hAnsiTheme="majorHAnsi"/>
          <w:i/>
          <w:iCs/>
          <w:sz w:val="20"/>
          <w:szCs w:val="20"/>
        </w:rPr>
        <w:t>blanco</w:t>
      </w:r>
      <w:proofErr w:type="spellEnd"/>
      <w:r w:rsidR="00073EF5">
        <w:rPr>
          <w:rFonts w:asciiTheme="majorHAnsi" w:hAnsiTheme="majorHAnsi"/>
          <w:sz w:val="20"/>
          <w:szCs w:val="20"/>
        </w:rPr>
        <w:t>”, “</w:t>
      </w:r>
      <w:r w:rsidR="00073EF5">
        <w:rPr>
          <w:rFonts w:asciiTheme="majorHAnsi" w:hAnsiTheme="majorHAnsi"/>
          <w:i/>
          <w:iCs/>
          <w:sz w:val="20"/>
          <w:szCs w:val="20"/>
        </w:rPr>
        <w:t xml:space="preserve">El </w:t>
      </w:r>
      <w:proofErr w:type="spellStart"/>
      <w:r w:rsidR="00073EF5">
        <w:rPr>
          <w:rFonts w:asciiTheme="majorHAnsi" w:hAnsiTheme="majorHAnsi"/>
          <w:i/>
          <w:iCs/>
          <w:sz w:val="20"/>
          <w:szCs w:val="20"/>
        </w:rPr>
        <w:t>mocho</w:t>
      </w:r>
      <w:proofErr w:type="spellEnd"/>
      <w:r w:rsidR="00073EF5">
        <w:rPr>
          <w:rFonts w:asciiTheme="majorHAnsi" w:hAnsiTheme="majorHAnsi"/>
          <w:sz w:val="20"/>
          <w:szCs w:val="20"/>
        </w:rPr>
        <w:t>”, “</w:t>
      </w:r>
      <w:proofErr w:type="spellStart"/>
      <w:r w:rsidR="00073EF5">
        <w:rPr>
          <w:rFonts w:asciiTheme="majorHAnsi" w:hAnsiTheme="majorHAnsi"/>
          <w:i/>
          <w:iCs/>
          <w:sz w:val="20"/>
          <w:szCs w:val="20"/>
        </w:rPr>
        <w:t>Vandam</w:t>
      </w:r>
      <w:proofErr w:type="spellEnd"/>
      <w:r w:rsidR="00073EF5">
        <w:rPr>
          <w:rFonts w:asciiTheme="majorHAnsi" w:hAnsiTheme="majorHAnsi"/>
          <w:sz w:val="20"/>
          <w:szCs w:val="20"/>
        </w:rPr>
        <w:t>” and “</w:t>
      </w:r>
      <w:proofErr w:type="spellStart"/>
      <w:r w:rsidR="00073EF5">
        <w:rPr>
          <w:rFonts w:asciiTheme="majorHAnsi" w:hAnsiTheme="majorHAnsi"/>
          <w:i/>
          <w:iCs/>
          <w:sz w:val="20"/>
          <w:szCs w:val="20"/>
        </w:rPr>
        <w:t>Betún</w:t>
      </w:r>
      <w:proofErr w:type="spellEnd"/>
      <w:r w:rsidR="00073EF5">
        <w:rPr>
          <w:rFonts w:asciiTheme="majorHAnsi" w:hAnsiTheme="majorHAnsi"/>
          <w:sz w:val="20"/>
          <w:szCs w:val="20"/>
        </w:rPr>
        <w:t>”. “</w:t>
      </w:r>
      <w:r w:rsidR="00073EF5">
        <w:rPr>
          <w:rFonts w:asciiTheme="majorHAnsi" w:hAnsiTheme="majorHAnsi"/>
          <w:i/>
          <w:iCs/>
          <w:sz w:val="20"/>
          <w:szCs w:val="20"/>
        </w:rPr>
        <w:t xml:space="preserve">Don </w:t>
      </w:r>
      <w:proofErr w:type="spellStart"/>
      <w:r w:rsidR="00073EF5">
        <w:rPr>
          <w:rFonts w:asciiTheme="majorHAnsi" w:hAnsiTheme="majorHAnsi"/>
          <w:i/>
          <w:iCs/>
          <w:sz w:val="20"/>
          <w:szCs w:val="20"/>
        </w:rPr>
        <w:t>Fabián</w:t>
      </w:r>
      <w:proofErr w:type="spellEnd"/>
      <w:r w:rsidR="00073EF5">
        <w:rPr>
          <w:rFonts w:asciiTheme="majorHAnsi" w:hAnsiTheme="majorHAnsi"/>
          <w:sz w:val="20"/>
          <w:szCs w:val="20"/>
        </w:rPr>
        <w:t xml:space="preserve">” threatened Ms. </w:t>
      </w:r>
      <w:r w:rsidR="00073EF5">
        <w:rPr>
          <w:rFonts w:asciiTheme="majorHAnsi" w:hAnsiTheme="majorHAnsi"/>
          <w:sz w:val="20"/>
          <w:szCs w:val="20"/>
        </w:rPr>
        <w:lastRenderedPageBreak/>
        <w:t>Nieves Menses when she demanded to know the destination of her daughters and the reason for them being separated; to which he said that she had to get lost. She was later driven to the town park in a van together with her grandchildren.</w:t>
      </w:r>
    </w:p>
    <w:p w14:paraId="7A55CC73" w14:textId="128874B4" w:rsidR="00073EF5" w:rsidRPr="00073EF5" w:rsidRDefault="00073EF5" w:rsidP="005334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073EF5">
        <w:rPr>
          <w:rFonts w:asciiTheme="majorHAnsi" w:hAnsiTheme="majorHAnsi"/>
          <w:sz w:val="20"/>
          <w:szCs w:val="20"/>
        </w:rPr>
        <w:t xml:space="preserve">The petitioners allege that Ms. </w:t>
      </w:r>
      <w:proofErr w:type="spellStart"/>
      <w:r w:rsidRPr="00073EF5">
        <w:rPr>
          <w:rFonts w:asciiTheme="majorHAnsi" w:hAnsiTheme="majorHAnsi"/>
          <w:sz w:val="20"/>
          <w:szCs w:val="20"/>
        </w:rPr>
        <w:t>Meneses</w:t>
      </w:r>
      <w:proofErr w:type="spellEnd"/>
      <w:r w:rsidRPr="00073EF5">
        <w:rPr>
          <w:rFonts w:asciiTheme="majorHAnsi" w:hAnsiTheme="majorHAnsi"/>
          <w:sz w:val="20"/>
          <w:szCs w:val="20"/>
        </w:rPr>
        <w:t xml:space="preserve">, accompanied </w:t>
      </w:r>
      <w:r>
        <w:rPr>
          <w:rFonts w:asciiTheme="majorHAnsi" w:hAnsiTheme="majorHAnsi"/>
          <w:sz w:val="20"/>
          <w:szCs w:val="20"/>
        </w:rPr>
        <w:t xml:space="preserve">by her other daughter, Nancy </w:t>
      </w:r>
      <w:proofErr w:type="spellStart"/>
      <w:r>
        <w:rPr>
          <w:rFonts w:asciiTheme="majorHAnsi" w:hAnsiTheme="majorHAnsi"/>
          <w:sz w:val="20"/>
          <w:szCs w:val="20"/>
        </w:rPr>
        <w:t>Yanira</w:t>
      </w:r>
      <w:proofErr w:type="spellEnd"/>
      <w:r>
        <w:rPr>
          <w:rFonts w:asciiTheme="majorHAnsi" w:hAnsiTheme="majorHAnsi"/>
          <w:sz w:val="20"/>
          <w:szCs w:val="20"/>
        </w:rPr>
        <w:t xml:space="preserve"> </w:t>
      </w:r>
      <w:proofErr w:type="spellStart"/>
      <w:r>
        <w:rPr>
          <w:rFonts w:asciiTheme="majorHAnsi" w:hAnsiTheme="majorHAnsi"/>
          <w:sz w:val="20"/>
          <w:szCs w:val="20"/>
        </w:rPr>
        <w:t>Galárraga</w:t>
      </w:r>
      <w:proofErr w:type="spellEnd"/>
      <w:r>
        <w:rPr>
          <w:rFonts w:asciiTheme="majorHAnsi" w:hAnsiTheme="majorHAnsi"/>
          <w:sz w:val="20"/>
          <w:szCs w:val="20"/>
        </w:rPr>
        <w:t xml:space="preserve"> Menses, resorted on January 2, 2001, and in the days and years after that, to several municipal authorities to file a complaint about what had happened but, both the Mayor, the Municipal Prosecutors and the Police Inspector refused to receive the complaint and did not activate mechanism for the urgent search and rescue of the alleged victims. The petitioners hold that, in light of the inaction of the authorities, the family members of the alleged victims came directly to the paramilitary bosses to demand responses about the whereabouts of the four sisters, but in return received strong threats and orders to leave the town, pointing out that the alleged victims had allegedly been murdered and without revealing their location. The petitioners inform that the family members of the alleged victims look incessantly for them, </w:t>
      </w:r>
      <w:r w:rsidR="00B72EC1">
        <w:rPr>
          <w:rFonts w:asciiTheme="majorHAnsi" w:hAnsiTheme="majorHAnsi"/>
          <w:sz w:val="20"/>
          <w:szCs w:val="20"/>
        </w:rPr>
        <w:t xml:space="preserve">signaling with sticks and plastic bags the possible locations where they might be buried and asking in and around the region about their whereabouts. The petitioners allege that despite the fact that the family made the events and the </w:t>
      </w:r>
      <w:proofErr w:type="gramStart"/>
      <w:r w:rsidR="00B72EC1">
        <w:rPr>
          <w:rFonts w:asciiTheme="majorHAnsi" w:hAnsiTheme="majorHAnsi"/>
          <w:sz w:val="20"/>
          <w:szCs w:val="20"/>
        </w:rPr>
        <w:t>participants</w:t>
      </w:r>
      <w:proofErr w:type="gramEnd"/>
      <w:r w:rsidR="00B72EC1">
        <w:rPr>
          <w:rFonts w:asciiTheme="majorHAnsi" w:hAnsiTheme="majorHAnsi"/>
          <w:sz w:val="20"/>
          <w:szCs w:val="20"/>
        </w:rPr>
        <w:t xml:space="preserve"> public since the moment of the crime, the case remained paralyzed for 9 years, without any procedure to search for the alleged victims or to clarify the facts and prosecute the authors in the ordinary justice system.</w:t>
      </w:r>
    </w:p>
    <w:p w14:paraId="07B13180" w14:textId="63E339D5" w:rsidR="00793700" w:rsidRPr="00B72EC1" w:rsidRDefault="00B72EC1" w:rsidP="005334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B72EC1">
        <w:rPr>
          <w:rFonts w:asciiTheme="majorHAnsi" w:hAnsiTheme="majorHAnsi"/>
          <w:sz w:val="20"/>
          <w:szCs w:val="20"/>
        </w:rPr>
        <w:t>The petitioners claim that, du</w:t>
      </w:r>
      <w:r>
        <w:rPr>
          <w:rFonts w:asciiTheme="majorHAnsi" w:hAnsiTheme="majorHAnsi"/>
          <w:sz w:val="20"/>
          <w:szCs w:val="20"/>
        </w:rPr>
        <w:t xml:space="preserve">e to persistent threats from the South Block of Putumayo paramilitary group to the </w:t>
      </w:r>
      <w:proofErr w:type="spellStart"/>
      <w:r>
        <w:rPr>
          <w:rFonts w:asciiTheme="majorHAnsi" w:hAnsiTheme="majorHAnsi"/>
          <w:sz w:val="20"/>
          <w:szCs w:val="20"/>
        </w:rPr>
        <w:t>Meneses-Galárraga</w:t>
      </w:r>
      <w:proofErr w:type="spellEnd"/>
      <w:r>
        <w:rPr>
          <w:rFonts w:asciiTheme="majorHAnsi" w:hAnsiTheme="majorHAnsi"/>
          <w:sz w:val="20"/>
          <w:szCs w:val="20"/>
        </w:rPr>
        <w:t xml:space="preserve"> family, the mother of the alleged victims -together with their four grandsons and their little child- were forced to abandon the region and displace internally to </w:t>
      </w:r>
      <w:proofErr w:type="spellStart"/>
      <w:r>
        <w:rPr>
          <w:rFonts w:asciiTheme="majorHAnsi" w:hAnsiTheme="majorHAnsi"/>
          <w:sz w:val="20"/>
          <w:szCs w:val="20"/>
        </w:rPr>
        <w:t>Sandoná</w:t>
      </w:r>
      <w:proofErr w:type="spellEnd"/>
      <w:r>
        <w:rPr>
          <w:rFonts w:asciiTheme="majorHAnsi" w:hAnsiTheme="majorHAnsi"/>
          <w:sz w:val="20"/>
          <w:szCs w:val="20"/>
        </w:rPr>
        <w:t xml:space="preserve">, Nariño. They hold that although Nancy </w:t>
      </w:r>
      <w:proofErr w:type="spellStart"/>
      <w:r>
        <w:rPr>
          <w:rFonts w:asciiTheme="majorHAnsi" w:hAnsiTheme="majorHAnsi"/>
          <w:sz w:val="20"/>
          <w:szCs w:val="20"/>
        </w:rPr>
        <w:t>Galárraga</w:t>
      </w:r>
      <w:proofErr w:type="spellEnd"/>
      <w:r>
        <w:rPr>
          <w:rFonts w:asciiTheme="majorHAnsi" w:hAnsiTheme="majorHAnsi"/>
          <w:sz w:val="20"/>
          <w:szCs w:val="20"/>
        </w:rPr>
        <w:t xml:space="preserve"> continued the search for her disappeared sisters, after receiving a series of telephone threats and attacks on her life and that of her family members, between the months of May and June of 2008, she was forced to move away with her family far from Putumayo.</w:t>
      </w:r>
      <w:r w:rsidRPr="001008B4">
        <w:rPr>
          <w:rStyle w:val="FootnoteReference"/>
          <w:rFonts w:asciiTheme="majorHAnsi" w:hAnsiTheme="majorHAnsi"/>
          <w:sz w:val="20"/>
          <w:szCs w:val="20"/>
          <w:lang w:val="es-ES"/>
        </w:rPr>
        <w:footnoteReference w:id="8"/>
      </w:r>
      <w:r>
        <w:rPr>
          <w:rFonts w:asciiTheme="majorHAnsi" w:hAnsiTheme="majorHAnsi"/>
          <w:sz w:val="20"/>
          <w:szCs w:val="20"/>
        </w:rPr>
        <w:t xml:space="preserve"> In this context, they claim that the former husband of Nancy </w:t>
      </w:r>
      <w:proofErr w:type="spellStart"/>
      <w:r>
        <w:rPr>
          <w:rFonts w:asciiTheme="majorHAnsi" w:hAnsiTheme="majorHAnsi"/>
          <w:sz w:val="20"/>
          <w:szCs w:val="20"/>
        </w:rPr>
        <w:t>Galárraga</w:t>
      </w:r>
      <w:proofErr w:type="spellEnd"/>
      <w:r>
        <w:rPr>
          <w:rFonts w:asciiTheme="majorHAnsi" w:hAnsiTheme="majorHAnsi"/>
          <w:sz w:val="20"/>
          <w:szCs w:val="20"/>
        </w:rPr>
        <w:t xml:space="preserve"> and father of her first born daughter -Mr. </w:t>
      </w:r>
      <w:proofErr w:type="spellStart"/>
      <w:r>
        <w:rPr>
          <w:rFonts w:asciiTheme="majorHAnsi" w:hAnsiTheme="majorHAnsi"/>
          <w:sz w:val="20"/>
          <w:szCs w:val="20"/>
        </w:rPr>
        <w:t>Albeiro</w:t>
      </w:r>
      <w:proofErr w:type="spellEnd"/>
      <w:r>
        <w:rPr>
          <w:rFonts w:asciiTheme="majorHAnsi" w:hAnsiTheme="majorHAnsi"/>
          <w:sz w:val="20"/>
          <w:szCs w:val="20"/>
        </w:rPr>
        <w:t xml:space="preserve"> Benavides- was also disappeared by paramilitary groups. They inform that, after the displacement of the family and while Nancy </w:t>
      </w:r>
      <w:proofErr w:type="spellStart"/>
      <w:r>
        <w:rPr>
          <w:rFonts w:asciiTheme="majorHAnsi" w:hAnsiTheme="majorHAnsi"/>
          <w:sz w:val="20"/>
          <w:szCs w:val="20"/>
        </w:rPr>
        <w:t>Galárraga</w:t>
      </w:r>
      <w:proofErr w:type="spellEnd"/>
      <w:r>
        <w:rPr>
          <w:rFonts w:asciiTheme="majorHAnsi" w:hAnsiTheme="majorHAnsi"/>
          <w:sz w:val="20"/>
          <w:szCs w:val="20"/>
        </w:rPr>
        <w:t xml:space="preserve"> was visiting her mother, the paramilitary group seized and occupied the residence of Ms. </w:t>
      </w:r>
      <w:proofErr w:type="spellStart"/>
      <w:r>
        <w:rPr>
          <w:rFonts w:asciiTheme="majorHAnsi" w:hAnsiTheme="majorHAnsi"/>
          <w:sz w:val="20"/>
          <w:szCs w:val="20"/>
        </w:rPr>
        <w:t>Meneses</w:t>
      </w:r>
      <w:proofErr w:type="spellEnd"/>
      <w:r>
        <w:rPr>
          <w:rFonts w:asciiTheme="majorHAnsi" w:hAnsiTheme="majorHAnsi"/>
          <w:sz w:val="20"/>
          <w:szCs w:val="20"/>
        </w:rPr>
        <w:t xml:space="preserve"> and her animals, leaving her family (women and children) outdoors.</w:t>
      </w:r>
    </w:p>
    <w:p w14:paraId="4BA2F9D3" w14:textId="06682300" w:rsidR="002C20F1" w:rsidRPr="002C20F1" w:rsidRDefault="002C20F1" w:rsidP="002C20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2C20F1">
        <w:rPr>
          <w:rFonts w:asciiTheme="majorHAnsi" w:hAnsiTheme="majorHAnsi"/>
          <w:sz w:val="20"/>
          <w:szCs w:val="20"/>
        </w:rPr>
        <w:t>The petitioners explain that, during the year 200</w:t>
      </w:r>
      <w:r>
        <w:rPr>
          <w:rFonts w:asciiTheme="majorHAnsi" w:hAnsiTheme="majorHAnsi"/>
          <w:sz w:val="20"/>
          <w:szCs w:val="20"/>
        </w:rPr>
        <w:t xml:space="preserve">6, the Office of the Prosecutor N°50, Puerto </w:t>
      </w:r>
      <w:proofErr w:type="spellStart"/>
      <w:r>
        <w:rPr>
          <w:rFonts w:asciiTheme="majorHAnsi" w:hAnsiTheme="majorHAnsi"/>
          <w:sz w:val="20"/>
          <w:szCs w:val="20"/>
        </w:rPr>
        <w:t>Asis</w:t>
      </w:r>
      <w:proofErr w:type="spellEnd"/>
      <w:r>
        <w:rPr>
          <w:rFonts w:asciiTheme="majorHAnsi" w:hAnsiTheme="majorHAnsi"/>
          <w:sz w:val="20"/>
          <w:szCs w:val="20"/>
        </w:rPr>
        <w:t xml:space="preserve"> Section, Putumayo, approved a resolution of dismissal of the investigation, as it had been unable to identify the authors of the facts; this result in the provisional archiving of the investigation. The petitioners also explain that the family was only made aware of this decision in 2007; and that the judicial file only consists of the complaint of the family and said resolution of dismissal, which evinces the lack of State action in the proceedings.</w:t>
      </w:r>
    </w:p>
    <w:p w14:paraId="0D3622A8" w14:textId="08312A68" w:rsidR="00707987" w:rsidRPr="002C20F1" w:rsidRDefault="002C20F1" w:rsidP="007079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2C20F1">
        <w:rPr>
          <w:rFonts w:asciiTheme="majorHAnsi" w:hAnsiTheme="majorHAnsi"/>
          <w:sz w:val="20"/>
          <w:szCs w:val="20"/>
        </w:rPr>
        <w:t>On February 13, 2010, the Justice and Peace Prosecut</w:t>
      </w:r>
      <w:r>
        <w:rPr>
          <w:rFonts w:asciiTheme="majorHAnsi" w:hAnsiTheme="majorHAnsi"/>
          <w:sz w:val="20"/>
          <w:szCs w:val="20"/>
        </w:rPr>
        <w:t>or N°182 informed the Single Virtual Center of Identification (</w:t>
      </w:r>
      <w:proofErr w:type="spellStart"/>
      <w:r>
        <w:rPr>
          <w:rFonts w:asciiTheme="majorHAnsi" w:hAnsiTheme="majorHAnsi"/>
          <w:sz w:val="20"/>
          <w:szCs w:val="20"/>
        </w:rPr>
        <w:t>hereiafter</w:t>
      </w:r>
      <w:proofErr w:type="spellEnd"/>
      <w:r>
        <w:rPr>
          <w:rFonts w:asciiTheme="majorHAnsi" w:hAnsiTheme="majorHAnsi"/>
          <w:sz w:val="20"/>
          <w:szCs w:val="20"/>
        </w:rPr>
        <w:t xml:space="preserve">, “SVCI”), created by Lay 975 of 2005, that an exhumation had been carried out in </w:t>
      </w:r>
      <w:r>
        <w:rPr>
          <w:rFonts w:asciiTheme="majorHAnsi" w:hAnsiTheme="majorHAnsi"/>
          <w:i/>
          <w:iCs/>
          <w:sz w:val="20"/>
          <w:szCs w:val="20"/>
        </w:rPr>
        <w:t xml:space="preserve">La </w:t>
      </w:r>
      <w:proofErr w:type="spellStart"/>
      <w:r>
        <w:rPr>
          <w:rFonts w:asciiTheme="majorHAnsi" w:hAnsiTheme="majorHAnsi"/>
          <w:i/>
          <w:iCs/>
          <w:sz w:val="20"/>
          <w:szCs w:val="20"/>
        </w:rPr>
        <w:t>Dorada</w:t>
      </w:r>
      <w:proofErr w:type="spellEnd"/>
      <w:r>
        <w:rPr>
          <w:rFonts w:asciiTheme="majorHAnsi" w:hAnsiTheme="majorHAnsi"/>
          <w:sz w:val="20"/>
          <w:szCs w:val="20"/>
        </w:rPr>
        <w:t xml:space="preserve">, Putumayo, in a collective grave </w:t>
      </w:r>
      <w:r w:rsidR="008B19D9">
        <w:rPr>
          <w:rFonts w:asciiTheme="majorHAnsi" w:hAnsiTheme="majorHAnsi"/>
          <w:sz w:val="20"/>
          <w:szCs w:val="20"/>
        </w:rPr>
        <w:t xml:space="preserve">with 4 female remains, located in </w:t>
      </w:r>
      <w:proofErr w:type="spellStart"/>
      <w:r w:rsidR="008B19D9">
        <w:rPr>
          <w:rFonts w:asciiTheme="majorHAnsi" w:hAnsiTheme="majorHAnsi"/>
          <w:sz w:val="20"/>
          <w:szCs w:val="20"/>
        </w:rPr>
        <w:t>Vereda</w:t>
      </w:r>
      <w:proofErr w:type="spellEnd"/>
      <w:r w:rsidR="008B19D9">
        <w:rPr>
          <w:rFonts w:asciiTheme="majorHAnsi" w:hAnsiTheme="majorHAnsi"/>
          <w:sz w:val="20"/>
          <w:szCs w:val="20"/>
        </w:rPr>
        <w:t xml:space="preserve"> Nueva Risaralda, Sector Los Mangos. This location was provided by paramilitary men Humberto </w:t>
      </w:r>
      <w:proofErr w:type="spellStart"/>
      <w:r w:rsidR="008B19D9">
        <w:rPr>
          <w:rFonts w:asciiTheme="majorHAnsi" w:hAnsiTheme="majorHAnsi"/>
          <w:sz w:val="20"/>
          <w:szCs w:val="20"/>
        </w:rPr>
        <w:t>Sarria</w:t>
      </w:r>
      <w:proofErr w:type="spellEnd"/>
      <w:r w:rsidR="008B19D9">
        <w:rPr>
          <w:rFonts w:asciiTheme="majorHAnsi" w:hAnsiTheme="majorHAnsi"/>
          <w:sz w:val="20"/>
          <w:szCs w:val="20"/>
        </w:rPr>
        <w:t xml:space="preserve"> </w:t>
      </w:r>
      <w:proofErr w:type="spellStart"/>
      <w:r w:rsidR="008B19D9">
        <w:rPr>
          <w:rFonts w:asciiTheme="majorHAnsi" w:hAnsiTheme="majorHAnsi"/>
          <w:sz w:val="20"/>
          <w:szCs w:val="20"/>
        </w:rPr>
        <w:t>Palomares</w:t>
      </w:r>
      <w:proofErr w:type="spellEnd"/>
      <w:r w:rsidR="008B19D9">
        <w:rPr>
          <w:rFonts w:asciiTheme="majorHAnsi" w:hAnsiTheme="majorHAnsi"/>
          <w:sz w:val="20"/>
          <w:szCs w:val="20"/>
        </w:rPr>
        <w:t>, alias “Chucky” and Leonel Alfredo León Pérez, members of the South Block of Putumayo; which thus confirms the authorship of the crime. They provided the information under the mechanism of “benefits for collaboration” and through it requested to be nominated for the Justice and Peace Law. After the exhumation, the petitioners point out that four undressed female bodies were found in two graves</w:t>
      </w:r>
      <w:r w:rsidR="00FD72F0">
        <w:rPr>
          <w:rFonts w:asciiTheme="majorHAnsi" w:hAnsiTheme="majorHAnsi"/>
          <w:sz w:val="20"/>
          <w:szCs w:val="20"/>
        </w:rPr>
        <w:t xml:space="preserve">, who only had underwear, accessories and menstrual pads, in poor condition, which were sent to the National Institute of Legal Medicine and Forensic Science </w:t>
      </w:r>
      <w:r w:rsidR="00FD72F0">
        <w:rPr>
          <w:rFonts w:asciiTheme="majorHAnsi" w:hAnsiTheme="majorHAnsi"/>
          <w:sz w:val="20"/>
          <w:szCs w:val="20"/>
        </w:rPr>
        <w:lastRenderedPageBreak/>
        <w:t xml:space="preserve">(hereinafter, “NILMFS”) for identification. On May 18, 2010, the NILMFS verbally transmitted the results of the </w:t>
      </w:r>
      <w:proofErr w:type="spellStart"/>
      <w:r w:rsidR="00FD72F0">
        <w:rPr>
          <w:rFonts w:asciiTheme="majorHAnsi" w:hAnsiTheme="majorHAnsi"/>
          <w:sz w:val="20"/>
          <w:szCs w:val="20"/>
        </w:rPr>
        <w:t>the</w:t>
      </w:r>
      <w:proofErr w:type="spellEnd"/>
      <w:r w:rsidR="00FD72F0">
        <w:rPr>
          <w:rFonts w:asciiTheme="majorHAnsi" w:hAnsiTheme="majorHAnsi"/>
          <w:sz w:val="20"/>
          <w:szCs w:val="20"/>
        </w:rPr>
        <w:t xml:space="preserve"> forensic and DNA identification analysis, which positively identified the victims as the </w:t>
      </w:r>
      <w:proofErr w:type="spellStart"/>
      <w:r w:rsidR="00FD72F0">
        <w:rPr>
          <w:rFonts w:asciiTheme="majorHAnsi" w:hAnsiTheme="majorHAnsi"/>
          <w:sz w:val="20"/>
          <w:szCs w:val="20"/>
        </w:rPr>
        <w:t>Meneses-Galárraga</w:t>
      </w:r>
      <w:proofErr w:type="spellEnd"/>
      <w:r w:rsidR="00FD72F0">
        <w:rPr>
          <w:rFonts w:asciiTheme="majorHAnsi" w:hAnsiTheme="majorHAnsi"/>
          <w:sz w:val="20"/>
          <w:szCs w:val="20"/>
        </w:rPr>
        <w:t xml:space="preserve"> sisters. The deaths were characterized as (violent) homicides with blu</w:t>
      </w:r>
      <w:r w:rsidR="00EB27C9">
        <w:rPr>
          <w:rFonts w:asciiTheme="majorHAnsi" w:hAnsiTheme="majorHAnsi"/>
          <w:sz w:val="20"/>
          <w:szCs w:val="20"/>
        </w:rPr>
        <w:t>n</w:t>
      </w:r>
      <w:r w:rsidR="00FD72F0">
        <w:rPr>
          <w:rFonts w:asciiTheme="majorHAnsi" w:hAnsiTheme="majorHAnsi"/>
          <w:sz w:val="20"/>
          <w:szCs w:val="20"/>
        </w:rPr>
        <w:t xml:space="preserve">t and sharp </w:t>
      </w:r>
      <w:r w:rsidR="00EB27C9">
        <w:rPr>
          <w:rFonts w:asciiTheme="majorHAnsi" w:hAnsiTheme="majorHAnsi"/>
          <w:sz w:val="20"/>
          <w:szCs w:val="20"/>
        </w:rPr>
        <w:t xml:space="preserve">weapons, with a pattern of quartering and dismemberment </w:t>
      </w:r>
      <w:r w:rsidR="00576FB9">
        <w:rPr>
          <w:rFonts w:asciiTheme="majorHAnsi" w:hAnsiTheme="majorHAnsi"/>
          <w:sz w:val="20"/>
          <w:szCs w:val="20"/>
        </w:rPr>
        <w:t xml:space="preserve">in the cases of Yenny Patricia, </w:t>
      </w:r>
      <w:proofErr w:type="spellStart"/>
      <w:r w:rsidR="00576FB9">
        <w:rPr>
          <w:rFonts w:asciiTheme="majorHAnsi" w:hAnsiTheme="majorHAnsi"/>
          <w:sz w:val="20"/>
          <w:szCs w:val="20"/>
        </w:rPr>
        <w:t>Nelsy</w:t>
      </w:r>
      <w:proofErr w:type="spellEnd"/>
      <w:r w:rsidR="00576FB9">
        <w:rPr>
          <w:rFonts w:asciiTheme="majorHAnsi" w:hAnsiTheme="majorHAnsi"/>
          <w:sz w:val="20"/>
          <w:szCs w:val="20"/>
        </w:rPr>
        <w:t xml:space="preserve"> Milena and María Nelly; and probably with a blunt element or firearm projectile in the case of </w:t>
      </w:r>
      <w:proofErr w:type="spellStart"/>
      <w:r w:rsidR="00576FB9">
        <w:rPr>
          <w:rFonts w:asciiTheme="majorHAnsi" w:hAnsiTheme="majorHAnsi"/>
          <w:sz w:val="20"/>
          <w:szCs w:val="20"/>
        </w:rPr>
        <w:t>Mónica</w:t>
      </w:r>
      <w:proofErr w:type="spellEnd"/>
      <w:r w:rsidR="00576FB9">
        <w:rPr>
          <w:rFonts w:asciiTheme="majorHAnsi" w:hAnsiTheme="majorHAnsi"/>
          <w:sz w:val="20"/>
          <w:szCs w:val="20"/>
        </w:rPr>
        <w:t xml:space="preserve"> Liliana. In addition, it was concluded that the underwear of the four sisters showed irregular tears, which allows to infer that nudity was forced and for that reason, it is not possible to dismiss the possibility of penetration of other sexual maneuvers. The petitioners point out that on June 28, 2010, the Justice and Peace Prosecutor N° 27 verbally informed the mother of the alleged victims and the Nydia Erika Bautista foundation that, in his testimony, alias “Chucky” said that the paramilitary boss, alias “</w:t>
      </w:r>
      <w:proofErr w:type="spellStart"/>
      <w:r w:rsidR="00576FB9">
        <w:rPr>
          <w:rFonts w:asciiTheme="majorHAnsi" w:hAnsiTheme="majorHAnsi"/>
          <w:sz w:val="20"/>
          <w:szCs w:val="20"/>
        </w:rPr>
        <w:t>Alacrán</w:t>
      </w:r>
      <w:proofErr w:type="spellEnd"/>
      <w:r w:rsidR="00576FB9">
        <w:rPr>
          <w:rFonts w:asciiTheme="majorHAnsi" w:hAnsiTheme="majorHAnsi"/>
          <w:sz w:val="20"/>
          <w:szCs w:val="20"/>
        </w:rPr>
        <w:t>”, gave the order to disappear the young women and that it was commander “</w:t>
      </w:r>
      <w:proofErr w:type="spellStart"/>
      <w:r w:rsidR="00576FB9">
        <w:rPr>
          <w:rFonts w:asciiTheme="majorHAnsi" w:hAnsiTheme="majorHAnsi"/>
          <w:sz w:val="20"/>
          <w:szCs w:val="20"/>
        </w:rPr>
        <w:t>Raúl</w:t>
      </w:r>
      <w:proofErr w:type="spellEnd"/>
      <w:r w:rsidR="00576FB9">
        <w:rPr>
          <w:rFonts w:asciiTheme="majorHAnsi" w:hAnsiTheme="majorHAnsi"/>
          <w:sz w:val="20"/>
          <w:szCs w:val="20"/>
        </w:rPr>
        <w:t>” who delivered them to him through a lieutenant. According to this testimony, the paramilitary kept the young women alive for 24 hours and, at 8:00pm on the following day, alias “</w:t>
      </w:r>
      <w:proofErr w:type="spellStart"/>
      <w:r w:rsidR="00576FB9">
        <w:rPr>
          <w:rFonts w:asciiTheme="majorHAnsi" w:hAnsiTheme="majorHAnsi"/>
          <w:sz w:val="20"/>
          <w:szCs w:val="20"/>
        </w:rPr>
        <w:t>Alacrán</w:t>
      </w:r>
      <w:proofErr w:type="spellEnd"/>
      <w:r w:rsidR="00576FB9">
        <w:rPr>
          <w:rFonts w:asciiTheme="majorHAnsi" w:hAnsiTheme="majorHAnsi"/>
          <w:sz w:val="20"/>
          <w:szCs w:val="20"/>
        </w:rPr>
        <w:t xml:space="preserve">” gave the order to murder them, delivering to the second in command of the paramilitary structure, alias “Cobra”. Until September of 2010, this information was not included in the file and the petitioners claim if it was </w:t>
      </w:r>
      <w:proofErr w:type="spellStart"/>
      <w:r w:rsidR="00576FB9">
        <w:rPr>
          <w:rFonts w:asciiTheme="majorHAnsi" w:hAnsiTheme="majorHAnsi"/>
          <w:sz w:val="20"/>
          <w:szCs w:val="20"/>
        </w:rPr>
        <w:t>judicialized</w:t>
      </w:r>
      <w:proofErr w:type="spellEnd"/>
      <w:r w:rsidR="00576FB9">
        <w:rPr>
          <w:rFonts w:asciiTheme="majorHAnsi" w:hAnsiTheme="majorHAnsi"/>
          <w:sz w:val="20"/>
          <w:szCs w:val="20"/>
        </w:rPr>
        <w:t xml:space="preserve"> or remained an informal conversation between demobilized paramilitary and a prosecutor.</w:t>
      </w:r>
    </w:p>
    <w:p w14:paraId="0AD475DA" w14:textId="1C47F71A" w:rsidR="002F748C" w:rsidRPr="00576FB9" w:rsidRDefault="00576FB9" w:rsidP="0064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s>
        <w:suppressAutoHyphens/>
        <w:spacing w:after="120"/>
        <w:ind w:left="0"/>
        <w:jc w:val="both"/>
        <w:rPr>
          <w:rFonts w:asciiTheme="majorHAnsi" w:hAnsiTheme="majorHAnsi"/>
          <w:sz w:val="20"/>
          <w:szCs w:val="20"/>
        </w:rPr>
      </w:pPr>
      <w:r w:rsidRPr="00576FB9">
        <w:rPr>
          <w:rFonts w:asciiTheme="majorHAnsi" w:hAnsiTheme="majorHAnsi"/>
          <w:sz w:val="20"/>
          <w:szCs w:val="20"/>
        </w:rPr>
        <w:t>On July 8, 2010, the Justice and Peace Unit delivered the remains of the alleged victims to the family. Petitioners claim that this was a quasi-administrative proceeding, as it did not en</w:t>
      </w:r>
      <w:r>
        <w:rPr>
          <w:rFonts w:asciiTheme="majorHAnsi" w:hAnsiTheme="majorHAnsi"/>
          <w:sz w:val="20"/>
          <w:szCs w:val="20"/>
        </w:rPr>
        <w:t>tail judicial consequences despite the confirmation of the serious offenses that had been committed, and without any judicial actions being promoted, such as arrest warrants for those who ordered and executed the facts.</w:t>
      </w:r>
    </w:p>
    <w:p w14:paraId="4AB32E9D" w14:textId="7616D974" w:rsidR="002F748C" w:rsidRPr="004F029D" w:rsidRDefault="00576FB9" w:rsidP="004F029D">
      <w:pPr>
        <w:pStyle w:val="ListParagraph"/>
        <w:numPr>
          <w:ilvl w:val="0"/>
          <w:numId w:val="55"/>
        </w:numPr>
        <w:ind w:left="0"/>
        <w:jc w:val="both"/>
        <w:rPr>
          <w:rFonts w:asciiTheme="majorHAnsi" w:eastAsia="Arial Unicode MS" w:hAnsiTheme="majorHAnsi" w:cs="Times New Roman"/>
          <w:color w:val="auto"/>
          <w:sz w:val="20"/>
          <w:szCs w:val="20"/>
          <w:lang w:eastAsia="en-US"/>
        </w:rPr>
      </w:pPr>
      <w:r w:rsidRPr="00576FB9">
        <w:rPr>
          <w:rFonts w:asciiTheme="majorHAnsi" w:hAnsiTheme="majorHAnsi"/>
          <w:sz w:val="20"/>
          <w:szCs w:val="20"/>
        </w:rPr>
        <w:t xml:space="preserve">On September of 2011, Nancy </w:t>
      </w:r>
      <w:proofErr w:type="spellStart"/>
      <w:r w:rsidRPr="00576FB9">
        <w:rPr>
          <w:rFonts w:asciiTheme="majorHAnsi" w:hAnsiTheme="majorHAnsi"/>
          <w:sz w:val="20"/>
          <w:szCs w:val="20"/>
        </w:rPr>
        <w:t>Galárraga</w:t>
      </w:r>
      <w:proofErr w:type="spellEnd"/>
      <w:r w:rsidRPr="00576FB9">
        <w:rPr>
          <w:rFonts w:asciiTheme="majorHAnsi" w:hAnsiTheme="majorHAnsi"/>
          <w:sz w:val="20"/>
          <w:szCs w:val="20"/>
        </w:rPr>
        <w:t xml:space="preserve"> </w:t>
      </w:r>
      <w:r w:rsidR="006525AD">
        <w:rPr>
          <w:rFonts w:asciiTheme="majorHAnsi" w:hAnsiTheme="majorHAnsi"/>
          <w:sz w:val="20"/>
          <w:szCs w:val="20"/>
        </w:rPr>
        <w:t xml:space="preserve">appeared before Office of the Prosecutor N°27, attached to the Justice and Peace Unit, to once again file a complaint over the facts. According to the petitioners, the Office of the Prosecutor N°50, La </w:t>
      </w:r>
      <w:proofErr w:type="spellStart"/>
      <w:r w:rsidR="006525AD">
        <w:rPr>
          <w:rFonts w:asciiTheme="majorHAnsi" w:hAnsiTheme="majorHAnsi"/>
          <w:sz w:val="20"/>
          <w:szCs w:val="20"/>
        </w:rPr>
        <w:t>Hormiga</w:t>
      </w:r>
      <w:proofErr w:type="spellEnd"/>
      <w:r w:rsidR="006525AD">
        <w:rPr>
          <w:rFonts w:asciiTheme="majorHAnsi" w:hAnsiTheme="majorHAnsi"/>
          <w:sz w:val="20"/>
          <w:szCs w:val="20"/>
        </w:rPr>
        <w:t xml:space="preserve">-Putumayo section, did not fulfill its duty to investigate seriously and with due diligence what had happened to the </w:t>
      </w:r>
      <w:proofErr w:type="spellStart"/>
      <w:r w:rsidR="006525AD">
        <w:rPr>
          <w:rFonts w:asciiTheme="majorHAnsi" w:hAnsiTheme="majorHAnsi"/>
          <w:sz w:val="20"/>
          <w:szCs w:val="20"/>
        </w:rPr>
        <w:t>Meneses-Galárraga</w:t>
      </w:r>
      <w:proofErr w:type="spellEnd"/>
      <w:r w:rsidR="006525AD">
        <w:rPr>
          <w:rFonts w:asciiTheme="majorHAnsi" w:hAnsiTheme="majorHAnsi"/>
          <w:sz w:val="20"/>
          <w:szCs w:val="20"/>
        </w:rPr>
        <w:t xml:space="preserve"> sisters, and did not carry out judicial inspections or gather police reports. The petitioners allege that,</w:t>
      </w:r>
      <w:r w:rsidR="004F029D">
        <w:rPr>
          <w:rFonts w:asciiTheme="majorHAnsi" w:hAnsiTheme="majorHAnsi"/>
          <w:sz w:val="20"/>
          <w:szCs w:val="20"/>
        </w:rPr>
        <w:t xml:space="preserve"> replying to their requests and to the elements of proof, names and identification of the authors of the crimes that they submitted, the Office of the Prosecutor N°50, La </w:t>
      </w:r>
      <w:proofErr w:type="spellStart"/>
      <w:r w:rsidR="004F029D">
        <w:rPr>
          <w:rFonts w:asciiTheme="majorHAnsi" w:hAnsiTheme="majorHAnsi"/>
          <w:sz w:val="20"/>
          <w:szCs w:val="20"/>
        </w:rPr>
        <w:t>Hormiga</w:t>
      </w:r>
      <w:proofErr w:type="spellEnd"/>
      <w:r w:rsidR="004F029D">
        <w:rPr>
          <w:rFonts w:asciiTheme="majorHAnsi" w:hAnsiTheme="majorHAnsi"/>
          <w:sz w:val="20"/>
          <w:szCs w:val="20"/>
        </w:rPr>
        <w:t xml:space="preserve"> section, informed through Note No. 079 dated February 23, 2011, that it did not have personnel, equipment, transportation or security to conduct this type of investigations.</w:t>
      </w:r>
    </w:p>
    <w:p w14:paraId="43083DA8" w14:textId="77777777" w:rsidR="004F029D" w:rsidRPr="004F029D" w:rsidRDefault="004F029D" w:rsidP="004F029D">
      <w:pPr>
        <w:pStyle w:val="ListParagraph"/>
        <w:jc w:val="both"/>
        <w:rPr>
          <w:rFonts w:asciiTheme="majorHAnsi" w:eastAsia="Arial Unicode MS" w:hAnsiTheme="majorHAnsi" w:cs="Times New Roman"/>
          <w:color w:val="auto"/>
          <w:sz w:val="20"/>
          <w:szCs w:val="20"/>
          <w:lang w:eastAsia="en-US"/>
        </w:rPr>
      </w:pPr>
    </w:p>
    <w:p w14:paraId="70C53E6F" w14:textId="5EAE34A8" w:rsidR="004F029D" w:rsidRPr="004F029D" w:rsidRDefault="004F029D" w:rsidP="004F029D">
      <w:pPr>
        <w:pStyle w:val="ListParagraph"/>
        <w:numPr>
          <w:ilvl w:val="0"/>
          <w:numId w:val="55"/>
        </w:numPr>
        <w:ind w:left="0"/>
        <w:jc w:val="both"/>
        <w:rPr>
          <w:rFonts w:asciiTheme="majorHAnsi" w:eastAsia="Arial Unicode MS" w:hAnsiTheme="majorHAnsi" w:cs="Times New Roman"/>
          <w:color w:val="auto"/>
          <w:sz w:val="20"/>
          <w:szCs w:val="20"/>
          <w:lang w:eastAsia="en-US"/>
        </w:rPr>
      </w:pPr>
      <w:r>
        <w:rPr>
          <w:rFonts w:asciiTheme="majorHAnsi" w:eastAsia="Arial Unicode MS" w:hAnsiTheme="majorHAnsi" w:cs="Times New Roman"/>
          <w:color w:val="auto"/>
          <w:sz w:val="20"/>
          <w:szCs w:val="20"/>
          <w:lang w:eastAsia="en-US"/>
        </w:rPr>
        <w:t xml:space="preserve">On July 7, 2012, the family members of the alleged victims filed an administrative litigation appeal before the Single Administrative Court of </w:t>
      </w:r>
      <w:proofErr w:type="spellStart"/>
      <w:r>
        <w:rPr>
          <w:rFonts w:asciiTheme="majorHAnsi" w:eastAsia="Arial Unicode MS" w:hAnsiTheme="majorHAnsi" w:cs="Times New Roman"/>
          <w:color w:val="auto"/>
          <w:sz w:val="20"/>
          <w:szCs w:val="20"/>
          <w:lang w:eastAsia="en-US"/>
        </w:rPr>
        <w:t>Mocoa</w:t>
      </w:r>
      <w:proofErr w:type="spellEnd"/>
      <w:r>
        <w:rPr>
          <w:rFonts w:asciiTheme="majorHAnsi" w:eastAsia="Arial Unicode MS" w:hAnsiTheme="majorHAnsi" w:cs="Times New Roman"/>
          <w:color w:val="auto"/>
          <w:sz w:val="20"/>
          <w:szCs w:val="20"/>
          <w:lang w:eastAsia="en-US"/>
        </w:rPr>
        <w:t>, seeking direct reparation against the Office of the Attorney General of the Nation, the Municipality and the Ministry of Defense – Army of Colombia. The petitioners report that the appeal has still not been decided.</w:t>
      </w:r>
    </w:p>
    <w:p w14:paraId="570CE80D" w14:textId="77777777" w:rsidR="004F029D" w:rsidRPr="004F029D" w:rsidRDefault="004F029D" w:rsidP="004F02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53D25C03" w14:textId="58818B84" w:rsidR="004F029D" w:rsidRPr="004F029D" w:rsidRDefault="004F029D" w:rsidP="00D474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4F029D">
        <w:rPr>
          <w:rFonts w:asciiTheme="majorHAnsi" w:hAnsiTheme="majorHAnsi"/>
          <w:sz w:val="20"/>
          <w:szCs w:val="20"/>
        </w:rPr>
        <w:t xml:space="preserve">For its part, the State </w:t>
      </w:r>
      <w:r>
        <w:rPr>
          <w:rFonts w:asciiTheme="majorHAnsi" w:hAnsiTheme="majorHAnsi"/>
          <w:sz w:val="20"/>
          <w:szCs w:val="20"/>
        </w:rPr>
        <w:t>considers that this petition must be declared inadmissible in light of the fact that domestic remedies have not been exhausted; in addition to consider</w:t>
      </w:r>
      <w:r w:rsidR="007547BB">
        <w:rPr>
          <w:rFonts w:asciiTheme="majorHAnsi" w:hAnsiTheme="majorHAnsi"/>
          <w:sz w:val="20"/>
          <w:szCs w:val="20"/>
        </w:rPr>
        <w:t>ing that the petition does not report facts that constitute human rights violations that are attributable to the State.</w:t>
      </w:r>
      <w:r w:rsidR="00854056">
        <w:rPr>
          <w:rFonts w:asciiTheme="majorHAnsi" w:hAnsiTheme="majorHAnsi"/>
          <w:sz w:val="20"/>
          <w:szCs w:val="20"/>
        </w:rPr>
        <w:t xml:space="preserve"> It alleges that that the petition introduces facts that were already heard by domestic judicial bodies and, for that reason, it considers that if the Commission heard this petition it would be acting as an appeals tribunal, which would configure the international fourth instance formula. In relation to the judicial proceedings that were initiated, the State points out that, at the beginning of 2010, the National Human Rights and International Humanitarian Law Unit of the Office of the Attorney General of the Nation promoted a criminal inquiry for the crimes of aggravated forced disappearance, aggravated homicide, aggravated conspiracy, terrorism, kidnapping, aggravated violent sexual acts and forced displacement, for the facts that took place on January 1, 2001, at La </w:t>
      </w:r>
      <w:proofErr w:type="spellStart"/>
      <w:r w:rsidR="00854056">
        <w:rPr>
          <w:rFonts w:asciiTheme="majorHAnsi" w:hAnsiTheme="majorHAnsi"/>
          <w:sz w:val="20"/>
          <w:szCs w:val="20"/>
        </w:rPr>
        <w:t>Dorada</w:t>
      </w:r>
      <w:proofErr w:type="spellEnd"/>
      <w:r w:rsidR="00854056">
        <w:rPr>
          <w:rFonts w:asciiTheme="majorHAnsi" w:hAnsiTheme="majorHAnsi"/>
          <w:sz w:val="20"/>
          <w:szCs w:val="20"/>
        </w:rPr>
        <w:t>, Putumayo. In February of that same year an exhumation procedure was performed, in which the bodies of the four sisters were recovered. The remains were handed over to the family on July 8, 2010.</w:t>
      </w:r>
    </w:p>
    <w:p w14:paraId="427D97E2" w14:textId="77777777" w:rsidR="00B52D8A" w:rsidRDefault="00854056" w:rsidP="00B52D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B52D8A">
        <w:rPr>
          <w:rFonts w:asciiTheme="majorHAnsi" w:hAnsiTheme="majorHAnsi"/>
          <w:sz w:val="20"/>
          <w:szCs w:val="20"/>
        </w:rPr>
        <w:t xml:space="preserve">The State </w:t>
      </w:r>
      <w:r w:rsidR="00B52D8A">
        <w:rPr>
          <w:rFonts w:asciiTheme="majorHAnsi" w:hAnsiTheme="majorHAnsi"/>
          <w:sz w:val="20"/>
          <w:szCs w:val="20"/>
        </w:rPr>
        <w:t>e</w:t>
      </w:r>
      <w:r w:rsidR="00B52D8A" w:rsidRPr="00B52D8A">
        <w:rPr>
          <w:rFonts w:asciiTheme="majorHAnsi" w:hAnsiTheme="majorHAnsi"/>
          <w:sz w:val="20"/>
          <w:szCs w:val="20"/>
        </w:rPr>
        <w:t xml:space="preserve">xpresses that, in August 2010, the 50th Sectional Prosecutor's Office of La </w:t>
      </w:r>
      <w:proofErr w:type="spellStart"/>
      <w:r w:rsidR="00B52D8A" w:rsidRPr="00B52D8A">
        <w:rPr>
          <w:rFonts w:asciiTheme="majorHAnsi" w:hAnsiTheme="majorHAnsi"/>
          <w:sz w:val="20"/>
          <w:szCs w:val="20"/>
        </w:rPr>
        <w:t>Hormiga</w:t>
      </w:r>
      <w:proofErr w:type="spellEnd"/>
      <w:r w:rsidR="00B52D8A" w:rsidRPr="00B52D8A">
        <w:rPr>
          <w:rFonts w:asciiTheme="majorHAnsi" w:hAnsiTheme="majorHAnsi"/>
          <w:sz w:val="20"/>
          <w:szCs w:val="20"/>
        </w:rPr>
        <w:t xml:space="preserve">, Putumayo, opened </w:t>
      </w:r>
      <w:r w:rsidR="00B52D8A">
        <w:rPr>
          <w:rFonts w:asciiTheme="majorHAnsi" w:hAnsiTheme="majorHAnsi"/>
          <w:sz w:val="20"/>
          <w:szCs w:val="20"/>
        </w:rPr>
        <w:t xml:space="preserve">an </w:t>
      </w:r>
      <w:r w:rsidR="00B52D8A" w:rsidRPr="00B52D8A">
        <w:rPr>
          <w:rFonts w:asciiTheme="majorHAnsi" w:hAnsiTheme="majorHAnsi"/>
          <w:sz w:val="20"/>
          <w:szCs w:val="20"/>
        </w:rPr>
        <w:t xml:space="preserve">investigation into the facts, in order to establish the criminal responsibility of its perpetrators and participants; and a civil action lawsuit was also admitted. The facts investigated in the criminal stage were typified as aggravated forced disappearance, aggravated homicide, aggravated conspiracy to commit a crime, terrorism, simple kidnapping, aggravated violent sexual act and forced displacement. </w:t>
      </w:r>
      <w:r w:rsidR="00B52D8A">
        <w:rPr>
          <w:rFonts w:asciiTheme="majorHAnsi" w:hAnsiTheme="majorHAnsi"/>
          <w:sz w:val="20"/>
          <w:szCs w:val="20"/>
        </w:rPr>
        <w:t>It</w:t>
      </w:r>
      <w:r w:rsidR="00B52D8A" w:rsidRPr="00B52D8A">
        <w:rPr>
          <w:rFonts w:asciiTheme="majorHAnsi" w:hAnsiTheme="majorHAnsi"/>
          <w:sz w:val="20"/>
          <w:szCs w:val="20"/>
        </w:rPr>
        <w:t xml:space="preserve"> adds that, during 2014 and 2015, the process continued to be promoted; linking in it to new possible </w:t>
      </w:r>
      <w:r w:rsidR="00B52D8A">
        <w:rPr>
          <w:rFonts w:asciiTheme="majorHAnsi" w:hAnsiTheme="majorHAnsi"/>
          <w:sz w:val="20"/>
          <w:szCs w:val="20"/>
        </w:rPr>
        <w:t>responsible participants</w:t>
      </w:r>
      <w:r w:rsidR="00B52D8A" w:rsidRPr="00B52D8A">
        <w:rPr>
          <w:rFonts w:asciiTheme="majorHAnsi" w:hAnsiTheme="majorHAnsi"/>
          <w:sz w:val="20"/>
          <w:szCs w:val="20"/>
        </w:rPr>
        <w:t xml:space="preserve"> and appointing a special agent of the Public Ministry to </w:t>
      </w:r>
      <w:r w:rsidR="00B52D8A">
        <w:rPr>
          <w:rFonts w:asciiTheme="majorHAnsi" w:hAnsiTheme="majorHAnsi"/>
          <w:sz w:val="20"/>
          <w:szCs w:val="20"/>
        </w:rPr>
        <w:t>follow</w:t>
      </w:r>
      <w:r w:rsidR="00B52D8A" w:rsidRPr="00B52D8A">
        <w:rPr>
          <w:rFonts w:asciiTheme="majorHAnsi" w:hAnsiTheme="majorHAnsi"/>
          <w:sz w:val="20"/>
          <w:szCs w:val="20"/>
        </w:rPr>
        <w:t xml:space="preserve"> the investigation. Within the framework of the criminal proceedings carried out by the Specialized Directorate of Human Rights of the Office </w:t>
      </w:r>
      <w:r w:rsidR="00B52D8A" w:rsidRPr="00B52D8A">
        <w:rPr>
          <w:rFonts w:asciiTheme="majorHAnsi" w:hAnsiTheme="majorHAnsi"/>
          <w:sz w:val="20"/>
          <w:szCs w:val="20"/>
        </w:rPr>
        <w:lastRenderedPageBreak/>
        <w:t xml:space="preserve">of the Attorney General, the State makes reference to different resolutions of evidence, testimonies, inspections and judicial police reports, indicating that </w:t>
      </w:r>
      <w:r w:rsidR="00B52D8A">
        <w:rPr>
          <w:rFonts w:asciiTheme="majorHAnsi" w:hAnsiTheme="majorHAnsi"/>
          <w:sz w:val="20"/>
          <w:szCs w:val="20"/>
        </w:rPr>
        <w:t xml:space="preserve">the </w:t>
      </w:r>
      <w:r w:rsidR="00B52D8A" w:rsidRPr="00B52D8A">
        <w:rPr>
          <w:rFonts w:asciiTheme="majorHAnsi" w:hAnsiTheme="majorHAnsi"/>
          <w:sz w:val="20"/>
          <w:szCs w:val="20"/>
        </w:rPr>
        <w:t>ordinary justice was diligent in driving the investigation.</w:t>
      </w:r>
    </w:p>
    <w:p w14:paraId="0C430C2E" w14:textId="41C23DD0" w:rsidR="00B52D8A" w:rsidRPr="00B52D8A" w:rsidRDefault="00B52D8A" w:rsidP="00B52D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B52D8A">
        <w:rPr>
          <w:rFonts w:asciiTheme="majorHAnsi" w:hAnsiTheme="majorHAnsi"/>
          <w:sz w:val="20"/>
          <w:szCs w:val="20"/>
        </w:rPr>
        <w:t xml:space="preserve">In this regard, the State indicates that it has fulfilled its duty to investigate, since convictions have been handed down between 2017 and 2018 against four former members of the illegal self-defense groups </w:t>
      </w:r>
      <w:r w:rsidR="009F50ED">
        <w:rPr>
          <w:rFonts w:asciiTheme="majorHAnsi" w:hAnsiTheme="majorHAnsi"/>
          <w:sz w:val="20"/>
          <w:szCs w:val="20"/>
        </w:rPr>
        <w:t>–</w:t>
      </w:r>
      <w:r w:rsidRPr="00B52D8A">
        <w:rPr>
          <w:rFonts w:asciiTheme="majorHAnsi" w:hAnsiTheme="majorHAnsi"/>
          <w:sz w:val="20"/>
          <w:szCs w:val="20"/>
        </w:rPr>
        <w:t xml:space="preserve"> </w:t>
      </w:r>
      <w:r w:rsidR="009F50ED">
        <w:rPr>
          <w:rFonts w:asciiTheme="majorHAnsi" w:hAnsiTheme="majorHAnsi"/>
          <w:sz w:val="20"/>
          <w:szCs w:val="20"/>
        </w:rPr>
        <w:t>South</w:t>
      </w:r>
      <w:r w:rsidR="009F50ED" w:rsidRPr="00B52D8A">
        <w:rPr>
          <w:rFonts w:asciiTheme="majorHAnsi" w:hAnsiTheme="majorHAnsi"/>
          <w:sz w:val="20"/>
          <w:szCs w:val="20"/>
        </w:rPr>
        <w:t xml:space="preserve"> Block </w:t>
      </w:r>
      <w:r w:rsidR="004F5BBB">
        <w:rPr>
          <w:rFonts w:asciiTheme="majorHAnsi" w:hAnsiTheme="majorHAnsi"/>
          <w:sz w:val="20"/>
          <w:szCs w:val="20"/>
        </w:rPr>
        <w:t>of Putumayo</w:t>
      </w:r>
      <w:r w:rsidRPr="00B52D8A">
        <w:rPr>
          <w:rFonts w:asciiTheme="majorHAnsi" w:hAnsiTheme="majorHAnsi"/>
          <w:sz w:val="20"/>
          <w:szCs w:val="20"/>
        </w:rPr>
        <w:t xml:space="preserve">- as a result of </w:t>
      </w:r>
      <w:r>
        <w:rPr>
          <w:rFonts w:asciiTheme="majorHAnsi" w:hAnsiTheme="majorHAnsi"/>
          <w:sz w:val="20"/>
          <w:szCs w:val="20"/>
        </w:rPr>
        <w:t>their</w:t>
      </w:r>
      <w:r w:rsidRPr="00B52D8A">
        <w:rPr>
          <w:rFonts w:asciiTheme="majorHAnsi" w:hAnsiTheme="majorHAnsi"/>
          <w:sz w:val="20"/>
          <w:szCs w:val="20"/>
        </w:rPr>
        <w:t xml:space="preserve"> participation in the facts.</w:t>
      </w:r>
      <w:r w:rsidR="009478B7">
        <w:rPr>
          <w:rStyle w:val="FootnoteReference"/>
          <w:rFonts w:asciiTheme="majorHAnsi" w:hAnsiTheme="majorHAnsi"/>
          <w:sz w:val="20"/>
          <w:szCs w:val="20"/>
        </w:rPr>
        <w:footnoteReference w:id="9"/>
      </w:r>
      <w:r w:rsidRPr="00B52D8A">
        <w:rPr>
          <w:rFonts w:asciiTheme="majorHAnsi" w:hAnsiTheme="majorHAnsi"/>
          <w:sz w:val="20"/>
          <w:szCs w:val="20"/>
        </w:rPr>
        <w:t xml:space="preserve"> In addition, </w:t>
      </w:r>
      <w:r>
        <w:rPr>
          <w:rFonts w:asciiTheme="majorHAnsi" w:hAnsiTheme="majorHAnsi"/>
          <w:sz w:val="20"/>
          <w:szCs w:val="20"/>
        </w:rPr>
        <w:t>it</w:t>
      </w:r>
      <w:r w:rsidRPr="00B52D8A">
        <w:rPr>
          <w:rFonts w:asciiTheme="majorHAnsi" w:hAnsiTheme="majorHAnsi"/>
          <w:sz w:val="20"/>
          <w:szCs w:val="20"/>
        </w:rPr>
        <w:t xml:space="preserve"> argues that the petition</w:t>
      </w:r>
      <w:r w:rsidR="009F50ED">
        <w:rPr>
          <w:rFonts w:asciiTheme="majorHAnsi" w:hAnsiTheme="majorHAnsi"/>
          <w:sz w:val="20"/>
          <w:szCs w:val="20"/>
        </w:rPr>
        <w:t xml:space="preserve"> does not contain </w:t>
      </w:r>
      <w:r w:rsidRPr="00B52D8A">
        <w:rPr>
          <w:rFonts w:asciiTheme="majorHAnsi" w:hAnsiTheme="majorHAnsi"/>
          <w:sz w:val="20"/>
          <w:szCs w:val="20"/>
        </w:rPr>
        <w:t xml:space="preserve">events attributable to the State, since the facts were committed by members of the Putumayo South Bloc, illegal self-defense groups </w:t>
      </w:r>
      <w:r w:rsidR="009F50ED">
        <w:rPr>
          <w:rFonts w:asciiTheme="majorHAnsi" w:hAnsiTheme="majorHAnsi"/>
          <w:sz w:val="20"/>
          <w:szCs w:val="20"/>
        </w:rPr>
        <w:t xml:space="preserve">operating </w:t>
      </w:r>
      <w:r w:rsidRPr="00B52D8A">
        <w:rPr>
          <w:rFonts w:asciiTheme="majorHAnsi" w:hAnsiTheme="majorHAnsi"/>
          <w:sz w:val="20"/>
          <w:szCs w:val="20"/>
        </w:rPr>
        <w:t xml:space="preserve">outside </w:t>
      </w:r>
      <w:r w:rsidR="009F50ED">
        <w:rPr>
          <w:rFonts w:asciiTheme="majorHAnsi" w:hAnsiTheme="majorHAnsi"/>
          <w:sz w:val="20"/>
          <w:szCs w:val="20"/>
        </w:rPr>
        <w:t xml:space="preserve">the margins of the </w:t>
      </w:r>
      <w:r w:rsidRPr="00B52D8A">
        <w:rPr>
          <w:rFonts w:asciiTheme="majorHAnsi" w:hAnsiTheme="majorHAnsi"/>
          <w:sz w:val="20"/>
          <w:szCs w:val="20"/>
        </w:rPr>
        <w:t xml:space="preserve">State. Therefore, there are no elements that </w:t>
      </w:r>
      <w:r w:rsidR="009F50ED">
        <w:rPr>
          <w:rFonts w:asciiTheme="majorHAnsi" w:hAnsiTheme="majorHAnsi"/>
          <w:sz w:val="20"/>
          <w:szCs w:val="20"/>
        </w:rPr>
        <w:t>configure</w:t>
      </w:r>
      <w:r w:rsidRPr="00B52D8A">
        <w:rPr>
          <w:rFonts w:asciiTheme="majorHAnsi" w:hAnsiTheme="majorHAnsi"/>
          <w:sz w:val="20"/>
          <w:szCs w:val="20"/>
        </w:rPr>
        <w:t xml:space="preserve"> forced disappearance as an international</w:t>
      </w:r>
      <w:r w:rsidR="009F50ED">
        <w:rPr>
          <w:rFonts w:asciiTheme="majorHAnsi" w:hAnsiTheme="majorHAnsi"/>
          <w:sz w:val="20"/>
          <w:szCs w:val="20"/>
        </w:rPr>
        <w:t xml:space="preserve"> crime</w:t>
      </w:r>
      <w:r w:rsidRPr="00B52D8A">
        <w:rPr>
          <w:rFonts w:asciiTheme="majorHAnsi" w:hAnsiTheme="majorHAnsi"/>
          <w:sz w:val="20"/>
          <w:szCs w:val="20"/>
        </w:rPr>
        <w:t xml:space="preserve"> attributable to the Colombian State, since it has not been carried out by state agents or with their acquiescence, an essential requirement to consider forced disappearance as a violation of the Inter-American Human Rights System. Finally, the State alleges lack of exhaustion of the </w:t>
      </w:r>
      <w:r w:rsidR="009F50ED">
        <w:rPr>
          <w:rFonts w:asciiTheme="majorHAnsi" w:hAnsiTheme="majorHAnsi"/>
          <w:sz w:val="20"/>
          <w:szCs w:val="20"/>
        </w:rPr>
        <w:t>domestic</w:t>
      </w:r>
      <w:r w:rsidRPr="00B52D8A">
        <w:rPr>
          <w:rFonts w:asciiTheme="majorHAnsi" w:hAnsiTheme="majorHAnsi"/>
          <w:sz w:val="20"/>
          <w:szCs w:val="20"/>
        </w:rPr>
        <w:t xml:space="preserve"> remedies </w:t>
      </w:r>
      <w:r w:rsidR="009F50ED">
        <w:rPr>
          <w:rFonts w:asciiTheme="majorHAnsi" w:hAnsiTheme="majorHAnsi"/>
          <w:sz w:val="20"/>
          <w:szCs w:val="20"/>
        </w:rPr>
        <w:t xml:space="preserve">in </w:t>
      </w:r>
      <w:r w:rsidRPr="00B52D8A">
        <w:rPr>
          <w:rFonts w:asciiTheme="majorHAnsi" w:hAnsiTheme="majorHAnsi"/>
          <w:sz w:val="20"/>
          <w:szCs w:val="20"/>
        </w:rPr>
        <w:t>the reparation process, given that it is still in the process of resolution.</w:t>
      </w:r>
    </w:p>
    <w:p w14:paraId="144E5CC6" w14:textId="26449FC1" w:rsidR="00794EEA" w:rsidRPr="009F50ED" w:rsidRDefault="003239B8" w:rsidP="00222C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810"/>
        <w:jc w:val="both"/>
        <w:rPr>
          <w:rFonts w:asciiTheme="majorHAnsi" w:hAnsiTheme="majorHAnsi"/>
          <w:b/>
          <w:bCs/>
          <w:sz w:val="20"/>
          <w:szCs w:val="20"/>
        </w:rPr>
      </w:pPr>
      <w:r w:rsidRPr="009F50ED">
        <w:rPr>
          <w:rFonts w:asciiTheme="majorHAnsi" w:hAnsiTheme="majorHAnsi"/>
          <w:b/>
          <w:bCs/>
          <w:sz w:val="20"/>
          <w:szCs w:val="20"/>
        </w:rPr>
        <w:t>VI.</w:t>
      </w:r>
      <w:r w:rsidRPr="009F50ED">
        <w:rPr>
          <w:rFonts w:asciiTheme="majorHAnsi" w:hAnsiTheme="majorHAnsi"/>
          <w:b/>
          <w:bCs/>
          <w:sz w:val="20"/>
          <w:szCs w:val="20"/>
        </w:rPr>
        <w:tab/>
      </w:r>
      <w:r w:rsidR="009F50ED" w:rsidRPr="009F50ED">
        <w:rPr>
          <w:rFonts w:asciiTheme="majorHAnsi" w:hAnsiTheme="majorHAnsi"/>
          <w:b/>
          <w:bCs/>
          <w:sz w:val="20"/>
          <w:szCs w:val="20"/>
        </w:rPr>
        <w:t xml:space="preserve">ANALYSIS OF EXHAUSTION OF LOCAL REMEDIES AND TIMELINESS OF THE </w:t>
      </w:r>
      <w:r w:rsidR="009F50ED">
        <w:rPr>
          <w:rFonts w:asciiTheme="majorHAnsi" w:hAnsiTheme="majorHAnsi"/>
          <w:b/>
          <w:bCs/>
          <w:sz w:val="20"/>
          <w:szCs w:val="20"/>
        </w:rPr>
        <w:t xml:space="preserve">PETITION </w:t>
      </w:r>
    </w:p>
    <w:p w14:paraId="071B1ECC" w14:textId="77777777" w:rsidR="00596EEB" w:rsidRPr="009F50ED" w:rsidRDefault="00596EEB" w:rsidP="00596E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b/>
          <w:bCs/>
          <w:sz w:val="20"/>
          <w:szCs w:val="20"/>
        </w:rPr>
      </w:pPr>
    </w:p>
    <w:p w14:paraId="39781BFC" w14:textId="714F3CA9" w:rsidR="00583219" w:rsidRPr="009F50ED" w:rsidRDefault="00794EEA" w:rsidP="005832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9F50ED">
        <w:rPr>
          <w:rFonts w:asciiTheme="majorHAnsi" w:hAnsiTheme="majorHAnsi"/>
          <w:b/>
          <w:bCs/>
          <w:sz w:val="20"/>
          <w:szCs w:val="20"/>
        </w:rPr>
        <w:t xml:space="preserve"> </w:t>
      </w:r>
      <w:r w:rsidR="009F50ED" w:rsidRPr="009F50ED">
        <w:rPr>
          <w:rFonts w:asciiTheme="majorHAnsi" w:hAnsiTheme="majorHAnsi"/>
          <w:sz w:val="20"/>
          <w:szCs w:val="20"/>
        </w:rPr>
        <w:t xml:space="preserve">The petitioner maintains that even after having made complaints about the crimes against the </w:t>
      </w:r>
      <w:proofErr w:type="spellStart"/>
      <w:r w:rsidR="009F50ED" w:rsidRPr="009F50ED">
        <w:rPr>
          <w:rFonts w:asciiTheme="majorHAnsi" w:hAnsiTheme="majorHAnsi"/>
          <w:sz w:val="20"/>
          <w:szCs w:val="20"/>
        </w:rPr>
        <w:t>Meneses-Galárraga</w:t>
      </w:r>
      <w:proofErr w:type="spellEnd"/>
      <w:r w:rsidR="009F50ED" w:rsidRPr="009F50ED">
        <w:rPr>
          <w:rFonts w:asciiTheme="majorHAnsi" w:hAnsiTheme="majorHAnsi"/>
          <w:sz w:val="20"/>
          <w:szCs w:val="20"/>
        </w:rPr>
        <w:t xml:space="preserve"> sisters and the threats, forced displacement and request for reparation of their relatives before different state authorities, and promoted different criminal, civil and administrative actions, impunity and an unjustified delay of justice</w:t>
      </w:r>
      <w:r w:rsidR="009F50ED">
        <w:rPr>
          <w:rFonts w:asciiTheme="majorHAnsi" w:hAnsiTheme="majorHAnsi"/>
          <w:sz w:val="20"/>
          <w:szCs w:val="20"/>
        </w:rPr>
        <w:t xml:space="preserve"> </w:t>
      </w:r>
      <w:r w:rsidR="009F50ED" w:rsidRPr="009F50ED">
        <w:rPr>
          <w:rFonts w:asciiTheme="majorHAnsi" w:hAnsiTheme="majorHAnsi"/>
          <w:sz w:val="20"/>
          <w:szCs w:val="20"/>
        </w:rPr>
        <w:t xml:space="preserve">persists. They affirm that there is sufficient documented evidence of the responsibility of the Colombian State regarding the emergence and support of the paramilitary groups and their inaction </w:t>
      </w:r>
      <w:r w:rsidR="009F50ED">
        <w:rPr>
          <w:rFonts w:asciiTheme="majorHAnsi" w:hAnsiTheme="majorHAnsi"/>
          <w:sz w:val="20"/>
          <w:szCs w:val="20"/>
        </w:rPr>
        <w:t>when</w:t>
      </w:r>
      <w:r w:rsidR="009F50ED" w:rsidRPr="009F50ED">
        <w:rPr>
          <w:rFonts w:asciiTheme="majorHAnsi" w:hAnsiTheme="majorHAnsi"/>
          <w:sz w:val="20"/>
          <w:szCs w:val="20"/>
        </w:rPr>
        <w:t xml:space="preserve"> the facts</w:t>
      </w:r>
      <w:r w:rsidR="009F50ED">
        <w:rPr>
          <w:rFonts w:asciiTheme="majorHAnsi" w:hAnsiTheme="majorHAnsi"/>
          <w:sz w:val="20"/>
          <w:szCs w:val="20"/>
        </w:rPr>
        <w:t xml:space="preserve"> were reported</w:t>
      </w:r>
      <w:r w:rsidR="009F50ED" w:rsidRPr="009F50ED">
        <w:rPr>
          <w:rFonts w:asciiTheme="majorHAnsi" w:hAnsiTheme="majorHAnsi"/>
          <w:sz w:val="20"/>
          <w:szCs w:val="20"/>
        </w:rPr>
        <w:t xml:space="preserve">. For its part, the State alleges that the remedies were not exhausted, since the contentious administrative process is ongoing and </w:t>
      </w:r>
      <w:r w:rsidR="009F50ED">
        <w:rPr>
          <w:rFonts w:asciiTheme="majorHAnsi" w:hAnsiTheme="majorHAnsi"/>
          <w:sz w:val="20"/>
          <w:szCs w:val="20"/>
        </w:rPr>
        <w:t>considering</w:t>
      </w:r>
      <w:r w:rsidR="009F50ED" w:rsidRPr="009F50ED">
        <w:rPr>
          <w:rFonts w:asciiTheme="majorHAnsi" w:hAnsiTheme="majorHAnsi"/>
          <w:sz w:val="20"/>
          <w:szCs w:val="20"/>
        </w:rPr>
        <w:t xml:space="preserve"> of the complexity of the case</w:t>
      </w:r>
      <w:r w:rsidR="009F50ED">
        <w:rPr>
          <w:rFonts w:asciiTheme="majorHAnsi" w:hAnsiTheme="majorHAnsi"/>
          <w:sz w:val="20"/>
          <w:szCs w:val="20"/>
        </w:rPr>
        <w:t>, they affirm</w:t>
      </w:r>
      <w:r w:rsidR="009F50ED" w:rsidRPr="009F50ED">
        <w:rPr>
          <w:rFonts w:asciiTheme="majorHAnsi" w:hAnsiTheme="majorHAnsi"/>
          <w:sz w:val="20"/>
          <w:szCs w:val="20"/>
        </w:rPr>
        <w:t xml:space="preserve"> there is no unjustified delay in </w:t>
      </w:r>
      <w:r w:rsidR="009F50ED">
        <w:rPr>
          <w:rFonts w:asciiTheme="majorHAnsi" w:hAnsiTheme="majorHAnsi"/>
          <w:sz w:val="20"/>
          <w:szCs w:val="20"/>
        </w:rPr>
        <w:t xml:space="preserve">the </w:t>
      </w:r>
      <w:r w:rsidR="009F50ED" w:rsidRPr="009F50ED">
        <w:rPr>
          <w:rFonts w:asciiTheme="majorHAnsi" w:hAnsiTheme="majorHAnsi"/>
          <w:sz w:val="20"/>
          <w:szCs w:val="20"/>
        </w:rPr>
        <w:t xml:space="preserve">criminal investigations. The State also refers that the petitioners do not present facts </w:t>
      </w:r>
      <w:r w:rsidR="009F50ED">
        <w:rPr>
          <w:rFonts w:asciiTheme="majorHAnsi" w:hAnsiTheme="majorHAnsi"/>
          <w:sz w:val="20"/>
          <w:szCs w:val="20"/>
        </w:rPr>
        <w:t>that would configure</w:t>
      </w:r>
      <w:r w:rsidR="009F50ED" w:rsidRPr="009F50ED">
        <w:rPr>
          <w:rFonts w:asciiTheme="majorHAnsi" w:hAnsiTheme="majorHAnsi"/>
          <w:sz w:val="20"/>
          <w:szCs w:val="20"/>
        </w:rPr>
        <w:t xml:space="preserve"> the forced disappearance as an international </w:t>
      </w:r>
      <w:r w:rsidR="009F50ED">
        <w:rPr>
          <w:rFonts w:asciiTheme="majorHAnsi" w:hAnsiTheme="majorHAnsi"/>
          <w:sz w:val="20"/>
          <w:szCs w:val="20"/>
        </w:rPr>
        <w:t xml:space="preserve">crime </w:t>
      </w:r>
      <w:r w:rsidR="009F50ED" w:rsidRPr="009F50ED">
        <w:rPr>
          <w:rFonts w:asciiTheme="majorHAnsi" w:hAnsiTheme="majorHAnsi"/>
          <w:sz w:val="20"/>
          <w:szCs w:val="20"/>
        </w:rPr>
        <w:t>attributable to the Colombian State, and therefore do not characterize a violation of the American Convention.</w:t>
      </w:r>
    </w:p>
    <w:p w14:paraId="0B485715" w14:textId="743B8A31" w:rsidR="009478B7" w:rsidRPr="004F5BBB" w:rsidRDefault="009F50ED" w:rsidP="009478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9478B7">
        <w:rPr>
          <w:rFonts w:asciiTheme="majorHAnsi" w:hAnsiTheme="majorHAnsi"/>
          <w:sz w:val="20"/>
          <w:szCs w:val="20"/>
        </w:rPr>
        <w:t>The Commission notes that, as of October 29, 2010, the date on which this petition was filed, there were no convictions or conducive investigati</w:t>
      </w:r>
      <w:r w:rsidR="009478B7">
        <w:rPr>
          <w:rFonts w:asciiTheme="majorHAnsi" w:hAnsiTheme="majorHAnsi"/>
          <w:sz w:val="20"/>
          <w:szCs w:val="20"/>
        </w:rPr>
        <w:t>ons</w:t>
      </w:r>
      <w:r w:rsidRPr="009478B7">
        <w:rPr>
          <w:rFonts w:asciiTheme="majorHAnsi" w:hAnsiTheme="majorHAnsi"/>
          <w:sz w:val="20"/>
          <w:szCs w:val="20"/>
        </w:rPr>
        <w:t>. It also notes that the sentences handed down by the Colombian State were made between 2017 and 2018; that is, 16 years after the events occurred</w:t>
      </w:r>
      <w:r w:rsidR="009478B7">
        <w:rPr>
          <w:rFonts w:asciiTheme="majorHAnsi" w:hAnsiTheme="majorHAnsi"/>
          <w:sz w:val="20"/>
          <w:szCs w:val="20"/>
        </w:rPr>
        <w:t>;</w:t>
      </w:r>
      <w:r w:rsidRPr="009478B7">
        <w:rPr>
          <w:rFonts w:asciiTheme="majorHAnsi" w:hAnsiTheme="majorHAnsi"/>
          <w:sz w:val="20"/>
          <w:szCs w:val="20"/>
        </w:rPr>
        <w:t xml:space="preserve"> judicial proceedings and investigations that clarify the facts and establish responsibility of all material and intellectual authors are still pending. Therefore, given the characteristics of the petition and the time elapsed since the events covered by the complaint, the Commission considers that the exception provided for in </w:t>
      </w:r>
      <w:r w:rsidR="00245B22">
        <w:rPr>
          <w:rFonts w:asciiTheme="majorHAnsi" w:hAnsiTheme="majorHAnsi"/>
          <w:sz w:val="20"/>
          <w:szCs w:val="20"/>
        </w:rPr>
        <w:t>Article</w:t>
      </w:r>
      <w:r w:rsidRPr="009478B7">
        <w:rPr>
          <w:rFonts w:asciiTheme="majorHAnsi" w:hAnsiTheme="majorHAnsi"/>
          <w:sz w:val="20"/>
          <w:szCs w:val="20"/>
        </w:rPr>
        <w:t xml:space="preserve"> 46.2.c of the Convention is applicable. </w:t>
      </w:r>
      <w:r w:rsidRPr="004F5BBB">
        <w:rPr>
          <w:rFonts w:asciiTheme="majorHAnsi" w:hAnsiTheme="majorHAnsi"/>
          <w:sz w:val="20"/>
          <w:szCs w:val="20"/>
        </w:rPr>
        <w:t xml:space="preserve">The Commission also considers that the petition was presented within a reasonable period of time and that the admissibility requirement regarding the submission period </w:t>
      </w:r>
      <w:r w:rsidR="004F5BBB" w:rsidRPr="004F5BBB">
        <w:rPr>
          <w:rFonts w:asciiTheme="majorHAnsi" w:hAnsiTheme="majorHAnsi"/>
          <w:sz w:val="20"/>
          <w:szCs w:val="20"/>
        </w:rPr>
        <w:t>is</w:t>
      </w:r>
      <w:r w:rsidRPr="004F5BBB">
        <w:rPr>
          <w:rFonts w:asciiTheme="majorHAnsi" w:hAnsiTheme="majorHAnsi"/>
          <w:sz w:val="20"/>
          <w:szCs w:val="20"/>
        </w:rPr>
        <w:t xml:space="preserve"> satisfied.</w:t>
      </w:r>
    </w:p>
    <w:p w14:paraId="7073D945" w14:textId="1B13B151" w:rsidR="009478B7" w:rsidRPr="009478B7" w:rsidRDefault="009478B7" w:rsidP="009478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9478B7">
        <w:rPr>
          <w:rFonts w:asciiTheme="majorHAnsi" w:hAnsiTheme="majorHAnsi"/>
          <w:sz w:val="20"/>
          <w:szCs w:val="20"/>
        </w:rPr>
        <w:t xml:space="preserve">On the other hand, the IACHR recalls that, in order to determine the admissibility of a claim of </w:t>
      </w:r>
      <w:r>
        <w:rPr>
          <w:rFonts w:asciiTheme="majorHAnsi" w:hAnsiTheme="majorHAnsi"/>
          <w:sz w:val="20"/>
          <w:szCs w:val="20"/>
        </w:rPr>
        <w:t xml:space="preserve">a </w:t>
      </w:r>
      <w:r w:rsidRPr="009478B7">
        <w:rPr>
          <w:rFonts w:asciiTheme="majorHAnsi" w:hAnsiTheme="majorHAnsi"/>
          <w:sz w:val="20"/>
          <w:szCs w:val="20"/>
        </w:rPr>
        <w:t xml:space="preserve">nature such as the present one, the reparation action </w:t>
      </w:r>
      <w:r>
        <w:rPr>
          <w:rFonts w:asciiTheme="majorHAnsi" w:hAnsiTheme="majorHAnsi"/>
          <w:sz w:val="20"/>
          <w:szCs w:val="20"/>
        </w:rPr>
        <w:t>is not</w:t>
      </w:r>
      <w:r w:rsidRPr="009478B7">
        <w:rPr>
          <w:rFonts w:asciiTheme="majorHAnsi" w:hAnsiTheme="majorHAnsi"/>
          <w:sz w:val="20"/>
          <w:szCs w:val="20"/>
        </w:rPr>
        <w:t xml:space="preserve"> an adequate route </w:t>
      </w:r>
      <w:r>
        <w:rPr>
          <w:rFonts w:asciiTheme="majorHAnsi" w:hAnsiTheme="majorHAnsi"/>
          <w:sz w:val="20"/>
          <w:szCs w:val="20"/>
        </w:rPr>
        <w:t>and, hence,</w:t>
      </w:r>
      <w:r w:rsidRPr="009478B7">
        <w:rPr>
          <w:rFonts w:asciiTheme="majorHAnsi" w:hAnsiTheme="majorHAnsi"/>
          <w:sz w:val="20"/>
          <w:szCs w:val="20"/>
        </w:rPr>
        <w:t xml:space="preserve"> its exhaustion is </w:t>
      </w:r>
      <w:r>
        <w:rPr>
          <w:rFonts w:asciiTheme="majorHAnsi" w:hAnsiTheme="majorHAnsi"/>
          <w:sz w:val="20"/>
          <w:szCs w:val="20"/>
        </w:rPr>
        <w:t xml:space="preserve">not </w:t>
      </w:r>
      <w:r w:rsidRPr="009478B7">
        <w:rPr>
          <w:rFonts w:asciiTheme="majorHAnsi" w:hAnsiTheme="majorHAnsi"/>
          <w:sz w:val="20"/>
          <w:szCs w:val="20"/>
        </w:rPr>
        <w:t xml:space="preserve">necessary, since it is not </w:t>
      </w:r>
      <w:r>
        <w:rPr>
          <w:rFonts w:asciiTheme="majorHAnsi" w:hAnsiTheme="majorHAnsi"/>
          <w:sz w:val="20"/>
          <w:szCs w:val="20"/>
        </w:rPr>
        <w:t xml:space="preserve">an </w:t>
      </w:r>
      <w:r w:rsidRPr="009478B7">
        <w:rPr>
          <w:rFonts w:asciiTheme="majorHAnsi" w:hAnsiTheme="majorHAnsi"/>
          <w:sz w:val="20"/>
          <w:szCs w:val="20"/>
        </w:rPr>
        <w:t>adequate</w:t>
      </w:r>
      <w:r>
        <w:rPr>
          <w:rFonts w:asciiTheme="majorHAnsi" w:hAnsiTheme="majorHAnsi"/>
          <w:sz w:val="20"/>
          <w:szCs w:val="20"/>
        </w:rPr>
        <w:t xml:space="preserve"> route</w:t>
      </w:r>
      <w:r w:rsidRPr="009478B7">
        <w:rPr>
          <w:rFonts w:asciiTheme="majorHAnsi" w:hAnsiTheme="majorHAnsi"/>
          <w:sz w:val="20"/>
          <w:szCs w:val="20"/>
        </w:rPr>
        <w:t xml:space="preserve"> to provide </w:t>
      </w:r>
      <w:r>
        <w:rPr>
          <w:rFonts w:asciiTheme="majorHAnsi" w:hAnsiTheme="majorHAnsi"/>
          <w:sz w:val="20"/>
          <w:szCs w:val="20"/>
        </w:rPr>
        <w:t xml:space="preserve">an integral </w:t>
      </w:r>
      <w:r w:rsidRPr="009478B7">
        <w:rPr>
          <w:rFonts w:asciiTheme="majorHAnsi" w:hAnsiTheme="majorHAnsi"/>
          <w:sz w:val="20"/>
          <w:szCs w:val="20"/>
        </w:rPr>
        <w:t>reparation</w:t>
      </w:r>
      <w:r>
        <w:rPr>
          <w:rFonts w:asciiTheme="majorHAnsi" w:hAnsiTheme="majorHAnsi"/>
          <w:sz w:val="20"/>
          <w:szCs w:val="20"/>
        </w:rPr>
        <w:t xml:space="preserve"> </w:t>
      </w:r>
      <w:r w:rsidRPr="009478B7">
        <w:rPr>
          <w:rFonts w:asciiTheme="majorHAnsi" w:hAnsiTheme="majorHAnsi"/>
          <w:sz w:val="20"/>
          <w:szCs w:val="20"/>
        </w:rPr>
        <w:t>that includes clarification and justice for family members.</w:t>
      </w:r>
      <w:r>
        <w:rPr>
          <w:rStyle w:val="FootnoteReference"/>
          <w:rFonts w:asciiTheme="majorHAnsi" w:hAnsiTheme="majorHAnsi"/>
          <w:sz w:val="20"/>
          <w:szCs w:val="20"/>
        </w:rPr>
        <w:footnoteReference w:id="10"/>
      </w:r>
    </w:p>
    <w:p w14:paraId="4AEDC682" w14:textId="1519B0C0" w:rsidR="000071AD" w:rsidRPr="001008B4" w:rsidRDefault="003239B8" w:rsidP="00EF0709">
      <w:pPr>
        <w:pStyle w:val="ListParagraph"/>
        <w:tabs>
          <w:tab w:val="left" w:pos="0"/>
        </w:tabs>
        <w:spacing w:before="240" w:after="240"/>
        <w:ind w:left="0" w:firstLine="720"/>
        <w:jc w:val="both"/>
        <w:rPr>
          <w:rFonts w:asciiTheme="majorHAnsi" w:hAnsiTheme="majorHAnsi"/>
          <w:b/>
          <w:bCs/>
          <w:sz w:val="20"/>
          <w:szCs w:val="20"/>
          <w:lang w:val="es-UY"/>
        </w:rPr>
      </w:pPr>
      <w:r w:rsidRPr="001008B4">
        <w:rPr>
          <w:rFonts w:asciiTheme="majorHAnsi" w:hAnsiTheme="majorHAnsi"/>
          <w:b/>
          <w:bCs/>
          <w:sz w:val="20"/>
          <w:szCs w:val="20"/>
          <w:lang w:val="es-ES"/>
        </w:rPr>
        <w:lastRenderedPageBreak/>
        <w:t>VII.</w:t>
      </w:r>
      <w:r w:rsidRPr="001008B4">
        <w:rPr>
          <w:rFonts w:asciiTheme="majorHAnsi" w:hAnsiTheme="majorHAnsi"/>
          <w:b/>
          <w:bCs/>
          <w:sz w:val="20"/>
          <w:szCs w:val="20"/>
          <w:lang w:val="es-ES"/>
        </w:rPr>
        <w:tab/>
      </w:r>
      <w:r w:rsidR="006044F2" w:rsidRPr="00EF0709">
        <w:rPr>
          <w:rFonts w:asciiTheme="majorHAnsi" w:eastAsia="Arial Unicode MS" w:hAnsiTheme="majorHAnsi" w:cs="Times New Roman"/>
          <w:b/>
          <w:bCs/>
          <w:color w:val="auto"/>
          <w:sz w:val="20"/>
          <w:szCs w:val="20"/>
          <w:lang w:eastAsia="en-US"/>
        </w:rPr>
        <w:t>ANALYSIS OF COLOURABLE CLAIM</w:t>
      </w:r>
      <w:r w:rsidR="006044F2">
        <w:rPr>
          <w:rFonts w:asciiTheme="majorHAnsi" w:hAnsiTheme="majorHAnsi"/>
          <w:b/>
          <w:bCs/>
          <w:sz w:val="20"/>
          <w:szCs w:val="20"/>
          <w:lang w:val="es-ES"/>
        </w:rPr>
        <w:t xml:space="preserve"> </w:t>
      </w:r>
    </w:p>
    <w:p w14:paraId="2AAD30AF" w14:textId="6A4FFD1F" w:rsidR="006044F2" w:rsidRPr="009D486D" w:rsidRDefault="00536DBF" w:rsidP="003F41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rPr>
      </w:pPr>
      <w:r w:rsidRPr="00536DBF">
        <w:rPr>
          <w:rFonts w:ascii="Cambria" w:hAnsi="Cambria"/>
          <w:sz w:val="20"/>
          <w:szCs w:val="20"/>
        </w:rPr>
        <w:t>I</w:t>
      </w:r>
      <w:r w:rsidRPr="006044F2">
        <w:rPr>
          <w:rFonts w:ascii="Cambria" w:hAnsi="Cambria"/>
          <w:sz w:val="20"/>
          <w:szCs w:val="20"/>
        </w:rPr>
        <w:t xml:space="preserve">n view of the </w:t>
      </w:r>
      <w:r>
        <w:rPr>
          <w:rFonts w:ascii="Cambria" w:hAnsi="Cambria"/>
          <w:sz w:val="20"/>
          <w:szCs w:val="20"/>
        </w:rPr>
        <w:t>factual and legal elements</w:t>
      </w:r>
      <w:r w:rsidRPr="006044F2">
        <w:rPr>
          <w:rFonts w:ascii="Cambria" w:hAnsi="Cambria"/>
          <w:sz w:val="20"/>
          <w:szCs w:val="20"/>
        </w:rPr>
        <w:t xml:space="preserve"> set forth by the parti</w:t>
      </w:r>
      <w:r>
        <w:rPr>
          <w:rFonts w:ascii="Cambria" w:hAnsi="Cambria"/>
          <w:sz w:val="20"/>
          <w:szCs w:val="20"/>
        </w:rPr>
        <w:t>es and the nature of the matter</w:t>
      </w:r>
      <w:r w:rsidRPr="00536DBF">
        <w:rPr>
          <w:rFonts w:ascii="Cambria" w:hAnsi="Cambria"/>
          <w:sz w:val="20"/>
          <w:szCs w:val="20"/>
        </w:rPr>
        <w:t xml:space="preserve"> </w:t>
      </w:r>
      <w:r w:rsidRPr="006044F2">
        <w:rPr>
          <w:rFonts w:ascii="Cambria" w:hAnsi="Cambria"/>
          <w:sz w:val="20"/>
          <w:szCs w:val="20"/>
        </w:rPr>
        <w:t>that brought to their attention</w:t>
      </w:r>
      <w:r>
        <w:rPr>
          <w:rFonts w:ascii="Cambria" w:hAnsi="Cambria"/>
          <w:sz w:val="20"/>
          <w:szCs w:val="20"/>
        </w:rPr>
        <w:t>, t</w:t>
      </w:r>
      <w:r w:rsidR="006044F2" w:rsidRPr="006044F2">
        <w:rPr>
          <w:rFonts w:ascii="Cambria" w:hAnsi="Cambria"/>
          <w:sz w:val="20"/>
          <w:szCs w:val="20"/>
        </w:rPr>
        <w:t xml:space="preserve">he Commission considers that the present petition is not manifestly unfounded or inadmissible and </w:t>
      </w:r>
      <w:r>
        <w:rPr>
          <w:rFonts w:ascii="Cambria" w:hAnsi="Cambria"/>
          <w:sz w:val="20"/>
          <w:szCs w:val="20"/>
        </w:rPr>
        <w:t>requires a study of merits</w:t>
      </w:r>
      <w:r w:rsidR="006044F2" w:rsidRPr="006044F2">
        <w:rPr>
          <w:rFonts w:ascii="Cambria" w:hAnsi="Cambria"/>
          <w:sz w:val="20"/>
          <w:szCs w:val="20"/>
        </w:rPr>
        <w:t xml:space="preserve">, </w:t>
      </w:r>
      <w:r>
        <w:rPr>
          <w:rFonts w:ascii="Cambria" w:hAnsi="Cambria"/>
          <w:sz w:val="20"/>
          <w:szCs w:val="20"/>
        </w:rPr>
        <w:t xml:space="preserve">because </w:t>
      </w:r>
      <w:r w:rsidR="006044F2" w:rsidRPr="006044F2">
        <w:rPr>
          <w:rFonts w:ascii="Cambria" w:hAnsi="Cambria"/>
          <w:sz w:val="20"/>
          <w:szCs w:val="20"/>
        </w:rPr>
        <w:t>if</w:t>
      </w:r>
      <w:r w:rsidR="006044F2">
        <w:rPr>
          <w:rFonts w:ascii="Cambria" w:hAnsi="Cambria"/>
          <w:sz w:val="20"/>
          <w:szCs w:val="20"/>
        </w:rPr>
        <w:t xml:space="preserve"> proven,</w:t>
      </w:r>
      <w:r w:rsidR="006044F2" w:rsidRPr="006044F2">
        <w:rPr>
          <w:rFonts w:ascii="Cambria" w:hAnsi="Cambria"/>
          <w:sz w:val="20"/>
          <w:szCs w:val="20"/>
        </w:rPr>
        <w:t xml:space="preserve"> the alleged forced disappearance, extrajudicial</w:t>
      </w:r>
      <w:r w:rsidR="006044F2">
        <w:rPr>
          <w:rFonts w:ascii="Cambria" w:hAnsi="Cambria"/>
          <w:sz w:val="20"/>
          <w:szCs w:val="20"/>
        </w:rPr>
        <w:t xml:space="preserve"> executions</w:t>
      </w:r>
      <w:r w:rsidR="006044F2" w:rsidRPr="006044F2">
        <w:rPr>
          <w:rFonts w:ascii="Cambria" w:hAnsi="Cambria"/>
          <w:sz w:val="20"/>
          <w:szCs w:val="20"/>
        </w:rPr>
        <w:t xml:space="preserve"> of the alleged victims committed by paramilitary groups operating in the region and with the alleged knowledge of state authorities, the alleged lack of state protection against threats to their families, lack of judicial protection and lack of reparation to the family members, as well as internal displacement, whose multiple, complex and continuous nature would have caused direct effects among others on the right to housing and uprooting in social and cultural terms, could </w:t>
      </w:r>
      <w:r w:rsidR="006044F2">
        <w:rPr>
          <w:rFonts w:ascii="Cambria" w:hAnsi="Cambria"/>
          <w:sz w:val="20"/>
          <w:szCs w:val="20"/>
        </w:rPr>
        <w:t>amount to</w:t>
      </w:r>
      <w:r w:rsidR="006044F2" w:rsidRPr="006044F2">
        <w:rPr>
          <w:rFonts w:ascii="Cambria" w:hAnsi="Cambria"/>
          <w:sz w:val="20"/>
          <w:szCs w:val="20"/>
        </w:rPr>
        <w:t xml:space="preserve"> possible violations of the rights protected in </w:t>
      </w:r>
      <w:r w:rsidR="00245B22">
        <w:rPr>
          <w:rFonts w:ascii="Cambria" w:hAnsi="Cambria"/>
          <w:sz w:val="20"/>
          <w:szCs w:val="20"/>
        </w:rPr>
        <w:t>Article</w:t>
      </w:r>
      <w:r w:rsidR="006044F2" w:rsidRPr="006044F2">
        <w:rPr>
          <w:rFonts w:ascii="Cambria" w:hAnsi="Cambria"/>
          <w:sz w:val="20"/>
          <w:szCs w:val="20"/>
        </w:rPr>
        <w:t>s 3 (</w:t>
      </w:r>
      <w:r w:rsidR="006044F2">
        <w:rPr>
          <w:rFonts w:ascii="Cambria" w:hAnsi="Cambria"/>
          <w:sz w:val="20"/>
          <w:szCs w:val="20"/>
        </w:rPr>
        <w:t>right to juridical pers</w:t>
      </w:r>
      <w:r w:rsidR="004F5BBB">
        <w:rPr>
          <w:rFonts w:ascii="Cambria" w:hAnsi="Cambria"/>
          <w:sz w:val="20"/>
          <w:szCs w:val="20"/>
        </w:rPr>
        <w:t>o</w:t>
      </w:r>
      <w:r w:rsidR="006044F2">
        <w:rPr>
          <w:rFonts w:ascii="Cambria" w:hAnsi="Cambria"/>
          <w:sz w:val="20"/>
          <w:szCs w:val="20"/>
        </w:rPr>
        <w:t>nality</w:t>
      </w:r>
      <w:r w:rsidR="006044F2" w:rsidRPr="006044F2">
        <w:rPr>
          <w:rFonts w:ascii="Cambria" w:hAnsi="Cambria"/>
          <w:sz w:val="20"/>
          <w:szCs w:val="20"/>
        </w:rPr>
        <w:t>), 4 (life), 5 (</w:t>
      </w:r>
      <w:r w:rsidR="006044F2">
        <w:rPr>
          <w:rFonts w:ascii="Cambria" w:hAnsi="Cambria"/>
          <w:sz w:val="20"/>
          <w:szCs w:val="20"/>
        </w:rPr>
        <w:t>personal integrity</w:t>
      </w:r>
      <w:r w:rsidR="006044F2" w:rsidRPr="006044F2">
        <w:rPr>
          <w:rFonts w:ascii="Cambria" w:hAnsi="Cambria"/>
          <w:sz w:val="20"/>
          <w:szCs w:val="20"/>
        </w:rPr>
        <w:t xml:space="preserve">), 7 (personal </w:t>
      </w:r>
      <w:r w:rsidR="006044F2">
        <w:rPr>
          <w:rFonts w:ascii="Cambria" w:hAnsi="Cambria"/>
          <w:sz w:val="20"/>
          <w:szCs w:val="20"/>
        </w:rPr>
        <w:t>liberty</w:t>
      </w:r>
      <w:r w:rsidR="006044F2" w:rsidRPr="006044F2">
        <w:rPr>
          <w:rFonts w:ascii="Cambria" w:hAnsi="Cambria"/>
          <w:sz w:val="20"/>
          <w:szCs w:val="20"/>
        </w:rPr>
        <w:t>), 8 (</w:t>
      </w:r>
      <w:r w:rsidR="006044F2">
        <w:rPr>
          <w:rFonts w:ascii="Cambria" w:hAnsi="Cambria"/>
          <w:sz w:val="20"/>
          <w:szCs w:val="20"/>
        </w:rPr>
        <w:t>fair trial</w:t>
      </w:r>
      <w:r w:rsidR="006044F2" w:rsidRPr="006044F2">
        <w:rPr>
          <w:rFonts w:ascii="Cambria" w:hAnsi="Cambria"/>
          <w:sz w:val="20"/>
          <w:szCs w:val="20"/>
        </w:rPr>
        <w:t>), 11 (</w:t>
      </w:r>
      <w:r w:rsidR="006044F2">
        <w:rPr>
          <w:rFonts w:ascii="Cambria" w:hAnsi="Cambria"/>
          <w:sz w:val="20"/>
          <w:szCs w:val="20"/>
        </w:rPr>
        <w:t>privacy</w:t>
      </w:r>
      <w:r w:rsidR="006044F2" w:rsidRPr="006044F2">
        <w:rPr>
          <w:rFonts w:ascii="Cambria" w:hAnsi="Cambria"/>
          <w:sz w:val="20"/>
          <w:szCs w:val="20"/>
        </w:rPr>
        <w:t>), 17 (</w:t>
      </w:r>
      <w:r w:rsidR="006044F2">
        <w:rPr>
          <w:rFonts w:ascii="Cambria" w:hAnsi="Cambria"/>
          <w:sz w:val="20"/>
          <w:szCs w:val="20"/>
        </w:rPr>
        <w:t>rights of the family</w:t>
      </w:r>
      <w:r w:rsidR="006044F2" w:rsidRPr="006044F2">
        <w:rPr>
          <w:rFonts w:ascii="Cambria" w:hAnsi="Cambria"/>
          <w:sz w:val="20"/>
          <w:szCs w:val="20"/>
        </w:rPr>
        <w:t>), 22 (</w:t>
      </w:r>
      <w:r w:rsidR="006044F2">
        <w:rPr>
          <w:rFonts w:ascii="Cambria" w:hAnsi="Cambria"/>
          <w:sz w:val="20"/>
          <w:szCs w:val="20"/>
        </w:rPr>
        <w:t>freedom of movement</w:t>
      </w:r>
      <w:r w:rsidR="006044F2" w:rsidRPr="006044F2">
        <w:rPr>
          <w:rFonts w:ascii="Cambria" w:hAnsi="Cambria"/>
          <w:sz w:val="20"/>
          <w:szCs w:val="20"/>
        </w:rPr>
        <w:t xml:space="preserve"> and residence), and 25 (judicial protection) and 26 (economic rights, social and cultural), in relation to Article 1.1 of the American Convention, as well as Article I of the Inter-American Convention on Forced Disappearance of Persons, and Articles 1, 6 and 8 of the Inter-American Convention to Prevent and Punish Torture. Likewise, the IACHR considers that the allegations concerning the alleged sexual violation of the </w:t>
      </w:r>
      <w:proofErr w:type="spellStart"/>
      <w:r w:rsidR="006044F2" w:rsidRPr="006044F2">
        <w:rPr>
          <w:rFonts w:ascii="Cambria" w:hAnsi="Cambria"/>
          <w:sz w:val="20"/>
          <w:szCs w:val="20"/>
        </w:rPr>
        <w:t>Galarraga-Meneses</w:t>
      </w:r>
      <w:proofErr w:type="spellEnd"/>
      <w:r w:rsidR="006044F2" w:rsidRPr="006044F2">
        <w:rPr>
          <w:rFonts w:ascii="Cambria" w:hAnsi="Cambria"/>
          <w:sz w:val="20"/>
          <w:szCs w:val="20"/>
        </w:rPr>
        <w:t xml:space="preserve"> sisters may constitute a violation of </w:t>
      </w:r>
      <w:r w:rsidR="00245B22">
        <w:rPr>
          <w:rFonts w:ascii="Cambria" w:hAnsi="Cambria"/>
          <w:sz w:val="20"/>
          <w:szCs w:val="20"/>
        </w:rPr>
        <w:t>Article</w:t>
      </w:r>
      <w:r w:rsidR="006044F2" w:rsidRPr="006044F2">
        <w:rPr>
          <w:rFonts w:ascii="Cambria" w:hAnsi="Cambria"/>
          <w:sz w:val="20"/>
          <w:szCs w:val="20"/>
        </w:rPr>
        <w:t xml:space="preserve"> 7 of the </w:t>
      </w:r>
      <w:proofErr w:type="spellStart"/>
      <w:r w:rsidR="006044F2" w:rsidRPr="006044F2">
        <w:rPr>
          <w:rFonts w:ascii="Cambria" w:hAnsi="Cambria"/>
          <w:sz w:val="20"/>
          <w:szCs w:val="20"/>
        </w:rPr>
        <w:t>Bel</w:t>
      </w:r>
      <w:r w:rsidR="006044F2">
        <w:rPr>
          <w:rFonts w:ascii="Cambria" w:hAnsi="Cambria"/>
          <w:sz w:val="20"/>
          <w:szCs w:val="20"/>
        </w:rPr>
        <w:t>é</w:t>
      </w:r>
      <w:r w:rsidR="006044F2" w:rsidRPr="006044F2">
        <w:rPr>
          <w:rFonts w:ascii="Cambria" w:hAnsi="Cambria"/>
          <w:sz w:val="20"/>
          <w:szCs w:val="20"/>
        </w:rPr>
        <w:t>m</w:t>
      </w:r>
      <w:proofErr w:type="spellEnd"/>
      <w:r w:rsidR="006044F2" w:rsidRPr="006044F2">
        <w:rPr>
          <w:rFonts w:ascii="Cambria" w:hAnsi="Cambria"/>
          <w:sz w:val="20"/>
          <w:szCs w:val="20"/>
        </w:rPr>
        <w:t xml:space="preserve"> do </w:t>
      </w:r>
      <w:proofErr w:type="spellStart"/>
      <w:r w:rsidR="006044F2" w:rsidRPr="006044F2">
        <w:rPr>
          <w:rFonts w:ascii="Cambria" w:hAnsi="Cambria"/>
          <w:sz w:val="20"/>
          <w:szCs w:val="20"/>
        </w:rPr>
        <w:t>Pará</w:t>
      </w:r>
      <w:proofErr w:type="spellEnd"/>
      <w:r w:rsidR="006044F2" w:rsidRPr="006044F2">
        <w:rPr>
          <w:rFonts w:ascii="Cambria" w:hAnsi="Cambria"/>
          <w:sz w:val="20"/>
          <w:szCs w:val="20"/>
        </w:rPr>
        <w:t xml:space="preserve"> Convention. </w:t>
      </w:r>
      <w:r w:rsidR="006044F2" w:rsidRPr="009D486D">
        <w:rPr>
          <w:rFonts w:ascii="Cambria" w:hAnsi="Cambria"/>
          <w:sz w:val="20"/>
          <w:szCs w:val="20"/>
        </w:rPr>
        <w:t xml:space="preserve">On the other hand, given that María Nelly </w:t>
      </w:r>
      <w:proofErr w:type="spellStart"/>
      <w:r w:rsidR="006044F2" w:rsidRPr="009D486D">
        <w:rPr>
          <w:rFonts w:ascii="Cambria" w:hAnsi="Cambria"/>
          <w:sz w:val="20"/>
          <w:szCs w:val="20"/>
        </w:rPr>
        <w:t>Ramírez</w:t>
      </w:r>
      <w:proofErr w:type="spellEnd"/>
      <w:r w:rsidR="006044F2" w:rsidRPr="009D486D">
        <w:rPr>
          <w:rFonts w:ascii="Cambria" w:hAnsi="Cambria"/>
          <w:sz w:val="20"/>
          <w:szCs w:val="20"/>
        </w:rPr>
        <w:t xml:space="preserve"> </w:t>
      </w:r>
      <w:proofErr w:type="spellStart"/>
      <w:r w:rsidR="006044F2" w:rsidRPr="009D486D">
        <w:rPr>
          <w:rFonts w:ascii="Cambria" w:hAnsi="Cambria"/>
          <w:sz w:val="20"/>
          <w:szCs w:val="20"/>
        </w:rPr>
        <w:t>Meneses</w:t>
      </w:r>
      <w:proofErr w:type="spellEnd"/>
      <w:r w:rsidR="006044F2" w:rsidRPr="009D486D">
        <w:rPr>
          <w:rFonts w:ascii="Cambria" w:hAnsi="Cambria"/>
          <w:sz w:val="20"/>
          <w:szCs w:val="20"/>
        </w:rPr>
        <w:t xml:space="preserve"> was allegedly 13 years old at the time of the events, a violation of Article 19 (rights of the child) of the American Convention could also be characterized.</w:t>
      </w:r>
    </w:p>
    <w:p w14:paraId="3E9318EF" w14:textId="77777777" w:rsidR="006044F2" w:rsidRDefault="006044F2" w:rsidP="006044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num" w:pos="720"/>
        </w:tabs>
        <w:suppressAutoHyphens/>
        <w:spacing w:after="240"/>
        <w:ind w:left="0"/>
        <w:jc w:val="both"/>
        <w:rPr>
          <w:rFonts w:ascii="Cambria" w:hAnsi="Cambria"/>
          <w:sz w:val="20"/>
          <w:szCs w:val="20"/>
        </w:rPr>
      </w:pPr>
      <w:r w:rsidRPr="006044F2">
        <w:rPr>
          <w:rFonts w:asciiTheme="majorHAnsi" w:hAnsiTheme="majorHAnsi"/>
          <w:sz w:val="20"/>
          <w:szCs w:val="20"/>
        </w:rPr>
        <w:t>Regarding the claim on the alleged violation of Article 18 (right to</w:t>
      </w:r>
      <w:r>
        <w:rPr>
          <w:rFonts w:asciiTheme="majorHAnsi" w:hAnsiTheme="majorHAnsi"/>
          <w:sz w:val="20"/>
          <w:szCs w:val="20"/>
        </w:rPr>
        <w:t xml:space="preserve"> a</w:t>
      </w:r>
      <w:r w:rsidRPr="006044F2">
        <w:rPr>
          <w:rFonts w:asciiTheme="majorHAnsi" w:hAnsiTheme="majorHAnsi"/>
          <w:sz w:val="20"/>
          <w:szCs w:val="20"/>
        </w:rPr>
        <w:t xml:space="preserve"> name) of the American Convention, the Commission observes that the petitioners have not offered allegations or sufficient support to consider </w:t>
      </w:r>
      <w:r>
        <w:rPr>
          <w:rFonts w:asciiTheme="majorHAnsi" w:hAnsiTheme="majorHAnsi"/>
          <w:sz w:val="20"/>
          <w:szCs w:val="20"/>
        </w:rPr>
        <w:t>its</w:t>
      </w:r>
      <w:r w:rsidRPr="006044F2">
        <w:rPr>
          <w:rFonts w:asciiTheme="majorHAnsi" w:hAnsiTheme="majorHAnsi"/>
          <w:sz w:val="20"/>
          <w:szCs w:val="20"/>
        </w:rPr>
        <w:t xml:space="preserve"> possible</w:t>
      </w:r>
      <w:r>
        <w:rPr>
          <w:rFonts w:asciiTheme="majorHAnsi" w:hAnsiTheme="majorHAnsi"/>
          <w:sz w:val="20"/>
          <w:szCs w:val="20"/>
        </w:rPr>
        <w:t xml:space="preserve"> </w:t>
      </w:r>
      <w:r w:rsidRPr="006044F2">
        <w:rPr>
          <w:rFonts w:asciiTheme="majorHAnsi" w:hAnsiTheme="majorHAnsi"/>
          <w:i/>
          <w:iCs/>
          <w:sz w:val="20"/>
          <w:szCs w:val="20"/>
        </w:rPr>
        <w:t>prima facie</w:t>
      </w:r>
      <w:r w:rsidRPr="006044F2">
        <w:rPr>
          <w:rFonts w:asciiTheme="majorHAnsi" w:hAnsiTheme="majorHAnsi"/>
          <w:sz w:val="20"/>
          <w:szCs w:val="20"/>
        </w:rPr>
        <w:t xml:space="preserve"> violation</w:t>
      </w:r>
      <w:r>
        <w:rPr>
          <w:rFonts w:asciiTheme="majorHAnsi" w:hAnsiTheme="majorHAnsi"/>
          <w:sz w:val="20"/>
          <w:szCs w:val="20"/>
        </w:rPr>
        <w:t>.</w:t>
      </w:r>
    </w:p>
    <w:p w14:paraId="6CE4BE99" w14:textId="120756A1" w:rsidR="006044F2" w:rsidRPr="006044F2" w:rsidRDefault="006044F2" w:rsidP="006044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num" w:pos="720"/>
        </w:tabs>
        <w:suppressAutoHyphens/>
        <w:spacing w:after="240"/>
        <w:ind w:left="0"/>
        <w:jc w:val="both"/>
        <w:rPr>
          <w:rFonts w:ascii="Cambria" w:hAnsi="Cambria"/>
          <w:sz w:val="20"/>
          <w:szCs w:val="20"/>
        </w:rPr>
      </w:pPr>
      <w:r w:rsidRPr="006044F2">
        <w:rPr>
          <w:sz w:val="20"/>
          <w:szCs w:val="20"/>
        </w:rPr>
        <w:t>With respect to the State's allegations regarding the fourth instance formula, the Commission reiterates that within the framework of its mandate it is competent to declare a petition and to rule on the merits when it refers to internal processes that could be violations of rights guaranteed by the American Convention.</w:t>
      </w:r>
    </w:p>
    <w:p w14:paraId="29BB41F5" w14:textId="5D645383" w:rsidR="003239B8" w:rsidRPr="00EF0709" w:rsidRDefault="003239B8" w:rsidP="00EF0709">
      <w:pPr>
        <w:spacing w:before="240" w:after="240"/>
        <w:ind w:firstLine="720"/>
        <w:jc w:val="both"/>
        <w:rPr>
          <w:rFonts w:asciiTheme="majorHAnsi" w:hAnsiTheme="majorHAnsi"/>
          <w:b/>
          <w:bCs/>
          <w:sz w:val="20"/>
          <w:szCs w:val="20"/>
          <w:lang w:val="es-ES"/>
        </w:rPr>
      </w:pPr>
      <w:r w:rsidRPr="00EF0709">
        <w:rPr>
          <w:rFonts w:asciiTheme="majorHAnsi" w:hAnsiTheme="majorHAnsi"/>
          <w:b/>
          <w:bCs/>
          <w:sz w:val="20"/>
          <w:szCs w:val="20"/>
          <w:lang w:val="es-ES"/>
        </w:rPr>
        <w:t xml:space="preserve">VIII. </w:t>
      </w:r>
      <w:r w:rsidRPr="00EF0709">
        <w:rPr>
          <w:rFonts w:asciiTheme="majorHAnsi" w:hAnsiTheme="majorHAnsi"/>
          <w:b/>
          <w:bCs/>
          <w:sz w:val="20"/>
          <w:szCs w:val="20"/>
          <w:lang w:val="es-ES"/>
        </w:rPr>
        <w:tab/>
        <w:t>DECISIÓN</w:t>
      </w:r>
    </w:p>
    <w:p w14:paraId="2D6E97AB" w14:textId="78C7793B" w:rsidR="006044F2" w:rsidRDefault="006044F2" w:rsidP="009D486D">
      <w:pPr>
        <w:pStyle w:val="ListParagraph"/>
        <w:numPr>
          <w:ilvl w:val="0"/>
          <w:numId w:val="56"/>
        </w:numPr>
        <w:jc w:val="both"/>
        <w:rPr>
          <w:rFonts w:eastAsia="Arial Unicode MS" w:cs="Times New Roman"/>
          <w:color w:val="auto"/>
          <w:sz w:val="20"/>
          <w:szCs w:val="20"/>
          <w:lang w:eastAsia="en-US"/>
        </w:rPr>
      </w:pPr>
      <w:r w:rsidRPr="003A64CB">
        <w:rPr>
          <w:rFonts w:eastAsia="Arial Unicode MS" w:cs="Times New Roman"/>
          <w:color w:val="auto"/>
          <w:sz w:val="20"/>
          <w:szCs w:val="20"/>
          <w:lang w:eastAsia="en-US"/>
        </w:rPr>
        <w:t xml:space="preserve">To find the instant petition </w:t>
      </w:r>
      <w:r>
        <w:rPr>
          <w:rFonts w:eastAsia="Arial Unicode MS" w:cs="Times New Roman"/>
          <w:color w:val="auto"/>
          <w:sz w:val="20"/>
          <w:szCs w:val="20"/>
          <w:lang w:eastAsia="en-US"/>
        </w:rPr>
        <w:t xml:space="preserve">admissible in relation to </w:t>
      </w:r>
      <w:r w:rsidR="00245B22">
        <w:rPr>
          <w:rFonts w:eastAsia="Arial Unicode MS" w:cs="Times New Roman"/>
          <w:color w:val="auto"/>
          <w:sz w:val="20"/>
          <w:szCs w:val="20"/>
          <w:lang w:eastAsia="en-US"/>
        </w:rPr>
        <w:t>Article</w:t>
      </w:r>
      <w:r>
        <w:rPr>
          <w:rFonts w:eastAsia="Arial Unicode MS" w:cs="Times New Roman"/>
          <w:color w:val="auto"/>
          <w:sz w:val="20"/>
          <w:szCs w:val="20"/>
          <w:lang w:eastAsia="en-US"/>
        </w:rPr>
        <w:t xml:space="preserve">s </w:t>
      </w:r>
      <w:r w:rsidRPr="006044F2">
        <w:rPr>
          <w:rFonts w:asciiTheme="majorHAnsi" w:hAnsiTheme="majorHAnsi"/>
          <w:sz w:val="20"/>
          <w:szCs w:val="20"/>
        </w:rPr>
        <w:t xml:space="preserve">3, 4, 5, 7, 8, 11, 17, 19, 22, 25 </w:t>
      </w:r>
      <w:r>
        <w:rPr>
          <w:rFonts w:asciiTheme="majorHAnsi" w:hAnsiTheme="majorHAnsi"/>
          <w:sz w:val="20"/>
          <w:szCs w:val="20"/>
        </w:rPr>
        <w:t>and</w:t>
      </w:r>
      <w:r w:rsidRPr="006044F2">
        <w:rPr>
          <w:rFonts w:asciiTheme="majorHAnsi" w:hAnsiTheme="majorHAnsi"/>
          <w:sz w:val="20"/>
          <w:szCs w:val="20"/>
        </w:rPr>
        <w:t xml:space="preserve"> 26</w:t>
      </w:r>
      <w:r>
        <w:rPr>
          <w:rFonts w:eastAsia="Arial Unicode MS" w:cs="Times New Roman"/>
          <w:color w:val="auto"/>
          <w:sz w:val="20"/>
          <w:szCs w:val="20"/>
          <w:lang w:eastAsia="en-US"/>
        </w:rPr>
        <w:t xml:space="preserve"> of the American Convention on Human Rights in accordance with its </w:t>
      </w:r>
      <w:r w:rsidR="00245B22">
        <w:rPr>
          <w:rFonts w:eastAsia="Arial Unicode MS" w:cs="Times New Roman"/>
          <w:color w:val="auto"/>
          <w:sz w:val="20"/>
          <w:szCs w:val="20"/>
          <w:lang w:eastAsia="en-US"/>
        </w:rPr>
        <w:t>Article</w:t>
      </w:r>
      <w:r>
        <w:rPr>
          <w:rFonts w:eastAsia="Arial Unicode MS" w:cs="Times New Roman"/>
          <w:color w:val="auto"/>
          <w:sz w:val="20"/>
          <w:szCs w:val="20"/>
          <w:lang w:eastAsia="en-US"/>
        </w:rPr>
        <w:t xml:space="preserve"> 1.1; as well as </w:t>
      </w:r>
      <w:r w:rsidR="00245B22">
        <w:rPr>
          <w:rFonts w:eastAsia="Arial Unicode MS" w:cs="Times New Roman"/>
          <w:color w:val="auto"/>
          <w:sz w:val="20"/>
          <w:szCs w:val="20"/>
          <w:lang w:eastAsia="en-US"/>
        </w:rPr>
        <w:t>Article</w:t>
      </w:r>
      <w:r>
        <w:rPr>
          <w:rFonts w:eastAsia="Arial Unicode MS" w:cs="Times New Roman"/>
          <w:color w:val="auto"/>
          <w:sz w:val="20"/>
          <w:szCs w:val="20"/>
          <w:lang w:eastAsia="en-US"/>
        </w:rPr>
        <w:t xml:space="preserve"> I of the </w:t>
      </w:r>
      <w:r w:rsidRPr="006044F2">
        <w:rPr>
          <w:sz w:val="20"/>
          <w:szCs w:val="20"/>
        </w:rPr>
        <w:t>Inter-American Convention on Forced Disappearance of Persons</w:t>
      </w:r>
      <w:r>
        <w:rPr>
          <w:sz w:val="20"/>
          <w:szCs w:val="20"/>
        </w:rPr>
        <w:t xml:space="preserve">, and </w:t>
      </w:r>
      <w:r w:rsidR="00245B22">
        <w:rPr>
          <w:sz w:val="20"/>
          <w:szCs w:val="20"/>
        </w:rPr>
        <w:t>Article</w:t>
      </w:r>
      <w:r>
        <w:rPr>
          <w:sz w:val="20"/>
          <w:szCs w:val="20"/>
        </w:rPr>
        <w:t xml:space="preserve">s 1, 6 and 8 of the </w:t>
      </w:r>
      <w:r w:rsidR="001D2C43" w:rsidRPr="006044F2">
        <w:rPr>
          <w:sz w:val="20"/>
          <w:szCs w:val="20"/>
        </w:rPr>
        <w:t>Inter-American Convention to Prevent and Punish Torture</w:t>
      </w:r>
      <w:r w:rsidR="001D2C43">
        <w:rPr>
          <w:sz w:val="20"/>
          <w:szCs w:val="20"/>
        </w:rPr>
        <w:t>;</w:t>
      </w:r>
    </w:p>
    <w:p w14:paraId="0A63B049" w14:textId="77777777" w:rsidR="006044F2" w:rsidRPr="006044F2" w:rsidRDefault="006044F2" w:rsidP="001D2C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DE014C3" w14:textId="0F983EE6" w:rsidR="00800B14" w:rsidRPr="001D2C43" w:rsidRDefault="001D2C43" w:rsidP="00576F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2C43">
        <w:rPr>
          <w:rFonts w:asciiTheme="majorHAnsi" w:hAnsiTheme="majorHAnsi"/>
          <w:sz w:val="20"/>
          <w:szCs w:val="20"/>
        </w:rPr>
        <w:t>To find admi</w:t>
      </w:r>
      <w:r w:rsidR="004F5BBB">
        <w:rPr>
          <w:rFonts w:asciiTheme="majorHAnsi" w:hAnsiTheme="majorHAnsi"/>
          <w:sz w:val="20"/>
          <w:szCs w:val="20"/>
        </w:rPr>
        <w:t>s</w:t>
      </w:r>
      <w:r w:rsidRPr="001D2C43">
        <w:rPr>
          <w:rFonts w:asciiTheme="majorHAnsi" w:hAnsiTheme="majorHAnsi"/>
          <w:sz w:val="20"/>
          <w:szCs w:val="20"/>
        </w:rPr>
        <w:t>sible the instant petition in relation to the alle</w:t>
      </w:r>
      <w:r>
        <w:rPr>
          <w:rFonts w:asciiTheme="majorHAnsi" w:hAnsiTheme="majorHAnsi"/>
          <w:sz w:val="20"/>
          <w:szCs w:val="20"/>
        </w:rPr>
        <w:t xml:space="preserve">ged violations of </w:t>
      </w:r>
      <w:r w:rsidR="00245B22">
        <w:rPr>
          <w:rFonts w:asciiTheme="majorHAnsi" w:hAnsiTheme="majorHAnsi"/>
          <w:sz w:val="20"/>
          <w:szCs w:val="20"/>
        </w:rPr>
        <w:t>Article</w:t>
      </w:r>
      <w:r w:rsidR="005B184B" w:rsidRPr="001D2C43">
        <w:rPr>
          <w:rFonts w:asciiTheme="majorHAnsi" w:hAnsiTheme="majorHAnsi"/>
          <w:sz w:val="20"/>
          <w:szCs w:val="20"/>
        </w:rPr>
        <w:t xml:space="preserve"> 7 </w:t>
      </w:r>
      <w:r>
        <w:rPr>
          <w:rFonts w:asciiTheme="majorHAnsi" w:hAnsiTheme="majorHAnsi"/>
          <w:sz w:val="20"/>
          <w:szCs w:val="20"/>
        </w:rPr>
        <w:t xml:space="preserve">of the </w:t>
      </w:r>
      <w:proofErr w:type="spellStart"/>
      <w:r w:rsidR="005B184B" w:rsidRPr="001D2C43">
        <w:rPr>
          <w:rFonts w:asciiTheme="majorHAnsi" w:hAnsiTheme="majorHAnsi"/>
          <w:sz w:val="20"/>
          <w:szCs w:val="20"/>
        </w:rPr>
        <w:t>Belém</w:t>
      </w:r>
      <w:proofErr w:type="spellEnd"/>
      <w:r w:rsidR="005B184B" w:rsidRPr="001D2C43">
        <w:rPr>
          <w:rFonts w:asciiTheme="majorHAnsi" w:hAnsiTheme="majorHAnsi"/>
          <w:sz w:val="20"/>
          <w:szCs w:val="20"/>
        </w:rPr>
        <w:t xml:space="preserve"> do </w:t>
      </w:r>
      <w:proofErr w:type="spellStart"/>
      <w:r w:rsidR="005B184B" w:rsidRPr="001D2C43">
        <w:rPr>
          <w:rFonts w:asciiTheme="majorHAnsi" w:hAnsiTheme="majorHAnsi"/>
          <w:sz w:val="20"/>
          <w:szCs w:val="20"/>
        </w:rPr>
        <w:t>Pará</w:t>
      </w:r>
      <w:proofErr w:type="spellEnd"/>
      <w:r>
        <w:rPr>
          <w:rFonts w:asciiTheme="majorHAnsi" w:hAnsiTheme="majorHAnsi"/>
          <w:sz w:val="20"/>
          <w:szCs w:val="20"/>
        </w:rPr>
        <w:t xml:space="preserve"> Convention</w:t>
      </w:r>
      <w:r w:rsidR="00C920A3" w:rsidRPr="001D2C43">
        <w:rPr>
          <w:rFonts w:asciiTheme="majorHAnsi" w:hAnsiTheme="majorHAnsi"/>
          <w:sz w:val="20"/>
          <w:szCs w:val="20"/>
        </w:rPr>
        <w:t>;</w:t>
      </w:r>
    </w:p>
    <w:p w14:paraId="16566609" w14:textId="63B5DC7F" w:rsidR="0050433D" w:rsidRPr="004F5BBB" w:rsidRDefault="001D2C43" w:rsidP="00576FB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5BBB">
        <w:rPr>
          <w:rFonts w:asciiTheme="majorHAnsi" w:hAnsiTheme="majorHAnsi"/>
          <w:sz w:val="20"/>
          <w:szCs w:val="20"/>
        </w:rPr>
        <w:t xml:space="preserve">To declare </w:t>
      </w:r>
      <w:proofErr w:type="spellStart"/>
      <w:r w:rsidRPr="004F5BBB">
        <w:rPr>
          <w:rFonts w:asciiTheme="majorHAnsi" w:hAnsiTheme="majorHAnsi"/>
          <w:sz w:val="20"/>
          <w:szCs w:val="20"/>
        </w:rPr>
        <w:t>inadmisible</w:t>
      </w:r>
      <w:proofErr w:type="spellEnd"/>
      <w:r w:rsidRPr="004F5BBB">
        <w:rPr>
          <w:rFonts w:asciiTheme="majorHAnsi" w:hAnsiTheme="majorHAnsi"/>
          <w:sz w:val="20"/>
          <w:szCs w:val="20"/>
        </w:rPr>
        <w:t xml:space="preserve"> the instant petition in re</w:t>
      </w:r>
      <w:r w:rsidR="004F5BBB" w:rsidRPr="004F5BBB">
        <w:rPr>
          <w:rFonts w:asciiTheme="majorHAnsi" w:hAnsiTheme="majorHAnsi"/>
          <w:sz w:val="20"/>
          <w:szCs w:val="20"/>
        </w:rPr>
        <w:t>l</w:t>
      </w:r>
      <w:r w:rsidRPr="004F5BBB">
        <w:rPr>
          <w:rFonts w:asciiTheme="majorHAnsi" w:hAnsiTheme="majorHAnsi"/>
          <w:sz w:val="20"/>
          <w:szCs w:val="20"/>
        </w:rPr>
        <w:t xml:space="preserve">ation to </w:t>
      </w:r>
      <w:r w:rsidR="00245B22">
        <w:rPr>
          <w:rFonts w:asciiTheme="majorHAnsi" w:hAnsiTheme="majorHAnsi"/>
          <w:sz w:val="20"/>
          <w:szCs w:val="20"/>
        </w:rPr>
        <w:t>Article</w:t>
      </w:r>
      <w:r w:rsidRPr="004F5BBB">
        <w:rPr>
          <w:rFonts w:asciiTheme="majorHAnsi" w:hAnsiTheme="majorHAnsi"/>
          <w:sz w:val="20"/>
          <w:szCs w:val="20"/>
        </w:rPr>
        <w:t xml:space="preserve"> 18 of the American Convention; </w:t>
      </w:r>
    </w:p>
    <w:p w14:paraId="1609F72B" w14:textId="3F27D0DE" w:rsidR="001D2C43" w:rsidRPr="00EF0709" w:rsidRDefault="001D2C43" w:rsidP="001D2C43">
      <w:pPr>
        <w:pStyle w:val="ListParagraph"/>
        <w:numPr>
          <w:ilvl w:val="0"/>
          <w:numId w:val="56"/>
        </w:numPr>
        <w:rPr>
          <w:rFonts w:eastAsia="Arial Unicode MS" w:cs="Times New Roman"/>
          <w:color w:val="auto"/>
          <w:sz w:val="20"/>
          <w:szCs w:val="20"/>
          <w:lang w:eastAsia="en-US"/>
        </w:rPr>
      </w:pPr>
      <w:r w:rsidRPr="003560A1">
        <w:rPr>
          <w:sz w:val="20"/>
          <w:szCs w:val="20"/>
        </w:rPr>
        <w:t xml:space="preserve">To notify the parties of the decision; to continue with the analysis on the merits and to publish this decision </w:t>
      </w:r>
      <w:r w:rsidRPr="003560A1">
        <w:rPr>
          <w:rFonts w:eastAsia="Times New Roman"/>
          <w:sz w:val="20"/>
          <w:szCs w:val="20"/>
        </w:rPr>
        <w:t>and to include it in its Annual Report to the General Assembly of the Organization of American States.</w:t>
      </w:r>
    </w:p>
    <w:p w14:paraId="7584BC6C" w14:textId="77777777" w:rsidR="00EF0709" w:rsidRPr="003560A1" w:rsidRDefault="00EF0709" w:rsidP="00EF0709">
      <w:pPr>
        <w:pStyle w:val="ListParagraph"/>
        <w:rPr>
          <w:rFonts w:eastAsia="Arial Unicode MS" w:cs="Times New Roman"/>
          <w:color w:val="auto"/>
          <w:sz w:val="20"/>
          <w:szCs w:val="20"/>
          <w:lang w:eastAsia="en-US"/>
        </w:rPr>
      </w:pPr>
    </w:p>
    <w:p w14:paraId="3E8CD5A8" w14:textId="42E0F086" w:rsidR="00EF0709" w:rsidRPr="00365F2F" w:rsidRDefault="00EF0709" w:rsidP="00EF070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C419ECF" w14:textId="77777777" w:rsidR="00EF0709" w:rsidRPr="001D2C43" w:rsidRDefault="00EF0709" w:rsidP="001D2C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EF0709" w:rsidRPr="001D2C43"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1B2B9" w16cid:durableId="21FE9A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E232" w14:textId="77777777" w:rsidR="004C4586" w:rsidRDefault="004C4586">
      <w:r>
        <w:separator/>
      </w:r>
    </w:p>
  </w:endnote>
  <w:endnote w:type="continuationSeparator" w:id="0">
    <w:p w14:paraId="172FCF1B" w14:textId="77777777" w:rsidR="004C4586" w:rsidRDefault="004C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3F75" w14:textId="77777777" w:rsidR="007D7948" w:rsidRDefault="007D7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4BED91F" w:rsidR="00576FB9" w:rsidRPr="00934A2C" w:rsidRDefault="00576FB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7948">
          <w:rPr>
            <w:noProof/>
            <w:sz w:val="16"/>
            <w:szCs w:val="22"/>
          </w:rPr>
          <w:t>1</w:t>
        </w:r>
        <w:r w:rsidRPr="00934A2C">
          <w:rPr>
            <w:noProof/>
            <w:sz w:val="16"/>
            <w:szCs w:val="22"/>
          </w:rPr>
          <w:fldChar w:fldCharType="end"/>
        </w:r>
      </w:p>
    </w:sdtContent>
  </w:sdt>
  <w:p w14:paraId="68530E6A" w14:textId="77777777" w:rsidR="00576FB9" w:rsidRDefault="00576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76FB9" w:rsidRPr="00934A2C" w:rsidRDefault="00576FB9">
    <w:pPr>
      <w:pStyle w:val="Footer"/>
      <w:jc w:val="center"/>
      <w:rPr>
        <w:sz w:val="16"/>
        <w:szCs w:val="22"/>
      </w:rPr>
    </w:pPr>
  </w:p>
  <w:p w14:paraId="49059CE3" w14:textId="77777777" w:rsidR="00576FB9" w:rsidRDefault="0057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F1AD" w14:textId="77777777" w:rsidR="004C4586" w:rsidRPr="000F35ED" w:rsidRDefault="004C458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2525DC" w14:textId="77777777" w:rsidR="004C4586" w:rsidRPr="000F35ED" w:rsidRDefault="004C4586" w:rsidP="000F35ED">
      <w:pPr>
        <w:rPr>
          <w:rFonts w:asciiTheme="majorHAnsi" w:hAnsiTheme="majorHAnsi"/>
          <w:sz w:val="16"/>
          <w:szCs w:val="16"/>
        </w:rPr>
      </w:pPr>
      <w:r w:rsidRPr="000F35ED">
        <w:rPr>
          <w:rFonts w:asciiTheme="majorHAnsi" w:hAnsiTheme="majorHAnsi"/>
          <w:sz w:val="16"/>
          <w:szCs w:val="16"/>
        </w:rPr>
        <w:separator/>
      </w:r>
    </w:p>
    <w:p w14:paraId="4A2A2C48" w14:textId="77777777" w:rsidR="004C4586" w:rsidRPr="000F35ED" w:rsidRDefault="004C458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845D7C8" w14:textId="77777777" w:rsidR="004C4586" w:rsidRPr="000F35ED" w:rsidRDefault="004C458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D435356" w14:textId="305DC778" w:rsidR="00576FB9" w:rsidRPr="009B0C92" w:rsidRDefault="00576FB9" w:rsidP="00CE4349">
      <w:pPr>
        <w:pStyle w:val="FootnoteText"/>
        <w:ind w:firstLine="720"/>
        <w:jc w:val="both"/>
        <w:rPr>
          <w:rFonts w:ascii="Cambria" w:hAnsi="Cambria"/>
          <w:sz w:val="16"/>
          <w:szCs w:val="16"/>
        </w:rPr>
      </w:pPr>
      <w:r w:rsidRPr="00866E02">
        <w:rPr>
          <w:rStyle w:val="FootnoteReference"/>
          <w:rFonts w:ascii="Cambria" w:hAnsi="Cambria"/>
          <w:sz w:val="16"/>
          <w:szCs w:val="16"/>
        </w:rPr>
        <w:footnoteRef/>
      </w:r>
      <w:r w:rsidRPr="009B0C92">
        <w:rPr>
          <w:rFonts w:ascii="Cambria" w:hAnsi="Cambria"/>
          <w:sz w:val="16"/>
          <w:szCs w:val="16"/>
        </w:rPr>
        <w:t xml:space="preserve"> </w:t>
      </w:r>
      <w:r w:rsidR="009B0C92" w:rsidRPr="009B0C92">
        <w:rPr>
          <w:rFonts w:ascii="Cambria" w:hAnsi="Cambria"/>
          <w:color w:val="000000" w:themeColor="text1"/>
          <w:sz w:val="16"/>
          <w:szCs w:val="16"/>
        </w:rPr>
        <w:t>Hereinafter</w:t>
      </w:r>
      <w:r w:rsidRPr="009B0C92">
        <w:rPr>
          <w:rFonts w:ascii="Cambria" w:hAnsi="Cambria"/>
          <w:color w:val="000000" w:themeColor="text1"/>
          <w:sz w:val="16"/>
          <w:szCs w:val="16"/>
        </w:rPr>
        <w:t xml:space="preserve"> “</w:t>
      </w:r>
      <w:r w:rsidR="009B0C92" w:rsidRPr="009B0C92">
        <w:rPr>
          <w:rFonts w:ascii="Cambria" w:hAnsi="Cambria"/>
          <w:color w:val="000000" w:themeColor="text1"/>
          <w:sz w:val="16"/>
          <w:szCs w:val="16"/>
        </w:rPr>
        <w:t>the</w:t>
      </w:r>
      <w:r w:rsidRPr="009B0C92">
        <w:rPr>
          <w:rFonts w:ascii="Cambria" w:hAnsi="Cambria"/>
          <w:color w:val="000000" w:themeColor="text1"/>
          <w:sz w:val="16"/>
          <w:szCs w:val="16"/>
        </w:rPr>
        <w:t xml:space="preserve"> Conven</w:t>
      </w:r>
      <w:r w:rsidR="009B0C92" w:rsidRPr="009B0C92">
        <w:rPr>
          <w:rFonts w:ascii="Cambria" w:hAnsi="Cambria"/>
          <w:color w:val="000000" w:themeColor="text1"/>
          <w:sz w:val="16"/>
          <w:szCs w:val="16"/>
        </w:rPr>
        <w:t>tio</w:t>
      </w:r>
      <w:r w:rsidRPr="009B0C92">
        <w:rPr>
          <w:rFonts w:ascii="Cambria" w:hAnsi="Cambria"/>
          <w:color w:val="000000" w:themeColor="text1"/>
          <w:sz w:val="16"/>
          <w:szCs w:val="16"/>
        </w:rPr>
        <w:t>n” o</w:t>
      </w:r>
      <w:r w:rsidR="009B0C92" w:rsidRPr="009B0C92">
        <w:rPr>
          <w:rFonts w:ascii="Cambria" w:hAnsi="Cambria"/>
          <w:color w:val="000000" w:themeColor="text1"/>
          <w:sz w:val="16"/>
          <w:szCs w:val="16"/>
        </w:rPr>
        <w:t>r</w:t>
      </w:r>
      <w:r w:rsidRPr="009B0C92">
        <w:rPr>
          <w:rFonts w:ascii="Cambria" w:hAnsi="Cambria"/>
          <w:color w:val="000000" w:themeColor="text1"/>
          <w:sz w:val="16"/>
          <w:szCs w:val="16"/>
        </w:rPr>
        <w:t xml:space="preserve"> “</w:t>
      </w:r>
      <w:r w:rsidR="009B0C92" w:rsidRPr="009B0C92">
        <w:rPr>
          <w:rFonts w:ascii="Cambria" w:hAnsi="Cambria"/>
          <w:color w:val="000000" w:themeColor="text1"/>
          <w:sz w:val="16"/>
          <w:szCs w:val="16"/>
        </w:rPr>
        <w:t xml:space="preserve">the American </w:t>
      </w:r>
      <w:r w:rsidR="009B0C92">
        <w:rPr>
          <w:rFonts w:ascii="Cambria" w:hAnsi="Cambria"/>
          <w:color w:val="000000" w:themeColor="text1"/>
          <w:sz w:val="16"/>
          <w:szCs w:val="16"/>
        </w:rPr>
        <w:t>Convention</w:t>
      </w:r>
      <w:r w:rsidRPr="009B0C92">
        <w:rPr>
          <w:rFonts w:ascii="Cambria" w:hAnsi="Cambria"/>
          <w:color w:val="000000" w:themeColor="text1"/>
          <w:sz w:val="16"/>
          <w:szCs w:val="16"/>
        </w:rPr>
        <w:t>”.</w:t>
      </w:r>
    </w:p>
  </w:footnote>
  <w:footnote w:id="3">
    <w:p w14:paraId="11CA889A" w14:textId="257288CD" w:rsidR="00576FB9" w:rsidRPr="00367617" w:rsidRDefault="00576FB9" w:rsidP="00CE4349">
      <w:pPr>
        <w:pStyle w:val="FootnoteText"/>
        <w:ind w:firstLine="720"/>
        <w:jc w:val="both"/>
        <w:rPr>
          <w:rFonts w:ascii="Cambria" w:hAnsi="Cambria"/>
          <w:sz w:val="16"/>
          <w:szCs w:val="16"/>
          <w:lang w:val="pt-BR"/>
        </w:rPr>
      </w:pPr>
      <w:r w:rsidRPr="00866E02">
        <w:rPr>
          <w:rStyle w:val="FootnoteReference"/>
          <w:rFonts w:ascii="Cambria" w:hAnsi="Cambria"/>
          <w:sz w:val="16"/>
          <w:szCs w:val="16"/>
        </w:rPr>
        <w:footnoteRef/>
      </w:r>
      <w:r w:rsidRPr="00367617">
        <w:rPr>
          <w:rFonts w:ascii="Cambria" w:hAnsi="Cambria"/>
          <w:sz w:val="16"/>
          <w:szCs w:val="16"/>
          <w:lang w:val="pt-BR"/>
        </w:rPr>
        <w:t xml:space="preserve"> </w:t>
      </w:r>
      <w:r w:rsidR="009B0C92" w:rsidRPr="00367617">
        <w:rPr>
          <w:rFonts w:ascii="Cambria" w:hAnsi="Cambria"/>
          <w:sz w:val="16"/>
          <w:szCs w:val="16"/>
          <w:lang w:val="pt-BR"/>
        </w:rPr>
        <w:t>Hereinafter</w:t>
      </w:r>
      <w:r w:rsidRPr="00367617">
        <w:rPr>
          <w:rFonts w:ascii="Cambria" w:hAnsi="Cambria"/>
          <w:sz w:val="16"/>
          <w:szCs w:val="16"/>
          <w:lang w:val="pt-BR"/>
        </w:rPr>
        <w:t xml:space="preserve"> “</w:t>
      </w:r>
      <w:r w:rsidR="009B0C92" w:rsidRPr="00367617">
        <w:rPr>
          <w:rFonts w:ascii="Cambria" w:hAnsi="Cambria"/>
          <w:bCs/>
          <w:sz w:val="16"/>
          <w:szCs w:val="16"/>
          <w:lang w:val="pt-BR"/>
        </w:rPr>
        <w:t>ICFDP</w:t>
      </w:r>
      <w:r w:rsidRPr="00367617">
        <w:rPr>
          <w:rFonts w:ascii="Cambria" w:hAnsi="Cambria"/>
          <w:sz w:val="16"/>
          <w:szCs w:val="16"/>
          <w:lang w:val="pt-BR"/>
        </w:rPr>
        <w:t>”.</w:t>
      </w:r>
    </w:p>
  </w:footnote>
  <w:footnote w:id="4">
    <w:p w14:paraId="7ADD9533" w14:textId="6A5832D9" w:rsidR="00576FB9" w:rsidRPr="00367617" w:rsidRDefault="00576FB9" w:rsidP="00CE4349">
      <w:pPr>
        <w:pStyle w:val="FootnoteText"/>
        <w:ind w:firstLine="720"/>
        <w:rPr>
          <w:rFonts w:ascii="Cambria" w:hAnsi="Cambria"/>
          <w:sz w:val="16"/>
          <w:szCs w:val="16"/>
          <w:lang w:val="pt-BR"/>
        </w:rPr>
      </w:pPr>
      <w:r w:rsidRPr="00866E02">
        <w:rPr>
          <w:rStyle w:val="FootnoteReference"/>
          <w:rFonts w:ascii="Cambria" w:hAnsi="Cambria"/>
          <w:sz w:val="16"/>
          <w:szCs w:val="16"/>
        </w:rPr>
        <w:footnoteRef/>
      </w:r>
      <w:r w:rsidRPr="00367617">
        <w:rPr>
          <w:rFonts w:ascii="Cambria" w:hAnsi="Cambria"/>
          <w:sz w:val="16"/>
          <w:szCs w:val="16"/>
          <w:lang w:val="pt-BR"/>
        </w:rPr>
        <w:t xml:space="preserve"> </w:t>
      </w:r>
      <w:r w:rsidR="009B0C92" w:rsidRPr="00367617">
        <w:rPr>
          <w:rFonts w:ascii="Cambria" w:hAnsi="Cambria"/>
          <w:sz w:val="16"/>
          <w:szCs w:val="16"/>
          <w:lang w:val="pt-BR"/>
        </w:rPr>
        <w:t>Hereianfter</w:t>
      </w:r>
      <w:r w:rsidRPr="00367617">
        <w:rPr>
          <w:rFonts w:ascii="Cambria" w:hAnsi="Cambria"/>
          <w:sz w:val="16"/>
          <w:szCs w:val="16"/>
          <w:lang w:val="pt-BR"/>
        </w:rPr>
        <w:t xml:space="preserve"> “</w:t>
      </w:r>
      <w:r w:rsidR="009B0C92" w:rsidRPr="00367617">
        <w:rPr>
          <w:rFonts w:ascii="Cambria" w:hAnsi="Cambria"/>
          <w:sz w:val="16"/>
          <w:szCs w:val="16"/>
          <w:lang w:val="pt-BR"/>
        </w:rPr>
        <w:t>ICPPT</w:t>
      </w:r>
      <w:r w:rsidRPr="00367617">
        <w:rPr>
          <w:rFonts w:ascii="Cambria" w:hAnsi="Cambria"/>
          <w:sz w:val="16"/>
          <w:szCs w:val="16"/>
          <w:lang w:val="pt-BR"/>
        </w:rPr>
        <w:t>”.</w:t>
      </w:r>
    </w:p>
  </w:footnote>
  <w:footnote w:id="5">
    <w:p w14:paraId="15354FE1" w14:textId="0734D024" w:rsidR="00576FB9" w:rsidRPr="001F3CBA" w:rsidRDefault="00576FB9" w:rsidP="00CE4349">
      <w:pPr>
        <w:pStyle w:val="FootnoteText"/>
        <w:ind w:firstLine="720"/>
        <w:rPr>
          <w:rFonts w:ascii="Cambria" w:hAnsi="Cambria"/>
          <w:sz w:val="16"/>
          <w:szCs w:val="16"/>
          <w:lang w:val="pt-BR"/>
        </w:rPr>
      </w:pPr>
      <w:r w:rsidRPr="00866E02">
        <w:rPr>
          <w:rStyle w:val="FootnoteReference"/>
          <w:rFonts w:ascii="Cambria" w:hAnsi="Cambria"/>
          <w:sz w:val="16"/>
          <w:szCs w:val="16"/>
        </w:rPr>
        <w:footnoteRef/>
      </w:r>
      <w:r w:rsidR="009B0C92" w:rsidRPr="001F3CBA">
        <w:rPr>
          <w:rFonts w:ascii="Cambria" w:hAnsi="Cambria"/>
          <w:sz w:val="16"/>
          <w:szCs w:val="16"/>
          <w:lang w:val="pt-BR"/>
        </w:rPr>
        <w:t xml:space="preserve"> Hereinafter Belém do Pará Convention </w:t>
      </w:r>
      <w:r w:rsidRPr="001F3CBA">
        <w:rPr>
          <w:rFonts w:ascii="Cambria" w:hAnsi="Cambria"/>
          <w:sz w:val="16"/>
          <w:szCs w:val="16"/>
          <w:lang w:val="pt-BR"/>
        </w:rPr>
        <w:t xml:space="preserve">. </w:t>
      </w:r>
    </w:p>
  </w:footnote>
  <w:footnote w:id="6">
    <w:p w14:paraId="79F07139" w14:textId="5A348B7A" w:rsidR="00576FB9" w:rsidRPr="009B0C92" w:rsidRDefault="00576FB9" w:rsidP="00800B14">
      <w:pPr>
        <w:pStyle w:val="FootnoteText"/>
        <w:ind w:firstLine="720"/>
        <w:jc w:val="both"/>
        <w:rPr>
          <w:rFonts w:ascii="Cambria" w:hAnsi="Cambria"/>
          <w:sz w:val="16"/>
          <w:szCs w:val="16"/>
        </w:rPr>
      </w:pPr>
      <w:r w:rsidRPr="00866E02">
        <w:rPr>
          <w:rStyle w:val="FootnoteReference"/>
          <w:rFonts w:ascii="Cambria" w:hAnsi="Cambria"/>
          <w:sz w:val="16"/>
          <w:szCs w:val="16"/>
        </w:rPr>
        <w:footnoteRef/>
      </w:r>
      <w:r w:rsidRPr="009B0C92">
        <w:rPr>
          <w:rFonts w:ascii="Cambria" w:hAnsi="Cambria"/>
          <w:sz w:val="16"/>
          <w:szCs w:val="16"/>
        </w:rPr>
        <w:t xml:space="preserve"> </w:t>
      </w:r>
      <w:r w:rsidR="009B0C92" w:rsidRPr="00476769">
        <w:rPr>
          <w:rFonts w:ascii="Cambria" w:hAnsi="Cambria"/>
          <w:sz w:val="16"/>
          <w:szCs w:val="16"/>
        </w:rPr>
        <w:t xml:space="preserve">The observations of each party were duly </w:t>
      </w:r>
      <w:r w:rsidR="009B0C92">
        <w:rPr>
          <w:rFonts w:ascii="Cambria" w:hAnsi="Cambria"/>
          <w:sz w:val="16"/>
          <w:szCs w:val="16"/>
        </w:rPr>
        <w:t>transmitted</w:t>
      </w:r>
      <w:r w:rsidR="009B0C92" w:rsidRPr="00476769">
        <w:rPr>
          <w:rFonts w:ascii="Cambria" w:hAnsi="Cambria"/>
          <w:sz w:val="16"/>
          <w:szCs w:val="16"/>
        </w:rPr>
        <w:t xml:space="preserve"> to the other party.</w:t>
      </w:r>
    </w:p>
  </w:footnote>
  <w:footnote w:id="7">
    <w:p w14:paraId="78721593" w14:textId="0B96D7D7" w:rsidR="00576FB9" w:rsidRPr="009D486D" w:rsidRDefault="00576FB9" w:rsidP="000C39B8">
      <w:pPr>
        <w:pStyle w:val="FootnoteText"/>
        <w:ind w:firstLine="720"/>
        <w:rPr>
          <w:rFonts w:ascii="Cambria" w:hAnsi="Cambria"/>
          <w:sz w:val="16"/>
          <w:szCs w:val="16"/>
          <w:lang w:val="pt-BR"/>
        </w:rPr>
      </w:pPr>
      <w:r w:rsidRPr="00866E02">
        <w:rPr>
          <w:rStyle w:val="FootnoteReference"/>
          <w:rFonts w:ascii="Cambria" w:hAnsi="Cambria"/>
          <w:sz w:val="16"/>
          <w:szCs w:val="16"/>
        </w:rPr>
        <w:footnoteRef/>
      </w:r>
      <w:r w:rsidRPr="009D486D">
        <w:rPr>
          <w:rFonts w:ascii="Cambria" w:hAnsi="Cambria"/>
          <w:sz w:val="16"/>
          <w:szCs w:val="16"/>
          <w:lang w:val="pt-BR"/>
        </w:rPr>
        <w:t xml:space="preserve"> </w:t>
      </w:r>
      <w:r w:rsidR="00F17D68" w:rsidRPr="009D486D">
        <w:rPr>
          <w:rFonts w:ascii="Cambria" w:hAnsi="Cambria"/>
          <w:sz w:val="16"/>
          <w:szCs w:val="16"/>
          <w:lang w:val="pt-BR"/>
        </w:rPr>
        <w:t xml:space="preserve">Also refererred as </w:t>
      </w:r>
      <w:r w:rsidRPr="009D486D">
        <w:rPr>
          <w:rFonts w:ascii="Cambria" w:hAnsi="Cambria"/>
          <w:sz w:val="16"/>
          <w:szCs w:val="16"/>
          <w:lang w:val="pt-BR"/>
        </w:rPr>
        <w:t xml:space="preserve">“Jenny Patricia </w:t>
      </w:r>
      <w:r w:rsidRPr="009D486D">
        <w:rPr>
          <w:rFonts w:ascii="Cambria" w:hAnsi="Cambria"/>
          <w:color w:val="auto"/>
          <w:sz w:val="16"/>
          <w:szCs w:val="16"/>
          <w:lang w:val="pt-BR"/>
        </w:rPr>
        <w:t>Galárraga Meneses”</w:t>
      </w:r>
    </w:p>
  </w:footnote>
  <w:footnote w:id="8">
    <w:p w14:paraId="27161C3D" w14:textId="35A78144" w:rsidR="00576FB9" w:rsidRPr="004F5BBB" w:rsidRDefault="00576FB9" w:rsidP="00B72EC1">
      <w:pPr>
        <w:pStyle w:val="FootnoteText"/>
        <w:ind w:firstLine="720"/>
        <w:jc w:val="both"/>
        <w:rPr>
          <w:rFonts w:ascii="Cambria" w:hAnsi="Cambria"/>
          <w:sz w:val="16"/>
          <w:szCs w:val="16"/>
        </w:rPr>
      </w:pPr>
      <w:r w:rsidRPr="00866E02">
        <w:rPr>
          <w:rStyle w:val="FootnoteReference"/>
          <w:rFonts w:ascii="Cambria" w:hAnsi="Cambria"/>
          <w:sz w:val="16"/>
          <w:szCs w:val="16"/>
        </w:rPr>
        <w:footnoteRef/>
      </w:r>
      <w:r w:rsidRPr="004F5BBB">
        <w:rPr>
          <w:rFonts w:ascii="Cambria" w:hAnsi="Cambria"/>
          <w:sz w:val="16"/>
          <w:szCs w:val="16"/>
        </w:rPr>
        <w:t xml:space="preserve"> </w:t>
      </w:r>
      <w:r w:rsidR="004F5BBB" w:rsidRPr="004F5BBB">
        <w:rPr>
          <w:rFonts w:ascii="Cambria" w:hAnsi="Cambria"/>
          <w:sz w:val="16"/>
          <w:szCs w:val="16"/>
        </w:rPr>
        <w:t xml:space="preserve">In August 2009, Nancy </w:t>
      </w:r>
      <w:proofErr w:type="spellStart"/>
      <w:r w:rsidR="004F5BBB" w:rsidRPr="004F5BBB">
        <w:rPr>
          <w:rFonts w:ascii="Cambria" w:hAnsi="Cambria"/>
          <w:sz w:val="16"/>
          <w:szCs w:val="16"/>
        </w:rPr>
        <w:t>Galárraga</w:t>
      </w:r>
      <w:proofErr w:type="spellEnd"/>
      <w:r w:rsidR="004F5BBB" w:rsidRPr="004F5BBB">
        <w:rPr>
          <w:rFonts w:ascii="Cambria" w:hAnsi="Cambria"/>
          <w:sz w:val="16"/>
          <w:szCs w:val="16"/>
        </w:rPr>
        <w:t xml:space="preserve"> processed the Registry of Facts Attributable to </w:t>
      </w:r>
      <w:r w:rsidR="004F5BBB">
        <w:rPr>
          <w:rFonts w:ascii="Cambria" w:hAnsi="Cambria"/>
          <w:sz w:val="16"/>
          <w:szCs w:val="16"/>
        </w:rPr>
        <w:t>Illegal Armed Groups</w:t>
      </w:r>
      <w:r w:rsidR="004F5BBB" w:rsidRPr="004F5BBB">
        <w:rPr>
          <w:rFonts w:ascii="Cambria" w:hAnsi="Cambria"/>
          <w:sz w:val="16"/>
          <w:szCs w:val="16"/>
        </w:rPr>
        <w:t xml:space="preserve">, format issued following the Justice and Peace Law for the registration of her sisters as missing victims; and </w:t>
      </w:r>
      <w:r w:rsidR="004F5BBB">
        <w:rPr>
          <w:rFonts w:ascii="Cambria" w:hAnsi="Cambria"/>
          <w:sz w:val="16"/>
          <w:szCs w:val="16"/>
        </w:rPr>
        <w:t xml:space="preserve">the </w:t>
      </w:r>
      <w:r w:rsidR="004F5BBB" w:rsidRPr="004F5BBB">
        <w:rPr>
          <w:rFonts w:ascii="Cambria" w:hAnsi="Cambria"/>
          <w:sz w:val="16"/>
          <w:szCs w:val="16"/>
        </w:rPr>
        <w:t>threats to h</w:t>
      </w:r>
      <w:r w:rsidR="004F5BBB">
        <w:rPr>
          <w:rFonts w:ascii="Cambria" w:hAnsi="Cambria"/>
          <w:sz w:val="16"/>
          <w:szCs w:val="16"/>
        </w:rPr>
        <w:t>erself</w:t>
      </w:r>
      <w:r w:rsidR="004F5BBB" w:rsidRPr="004F5BBB">
        <w:rPr>
          <w:rFonts w:ascii="Cambria" w:hAnsi="Cambria"/>
          <w:sz w:val="16"/>
          <w:szCs w:val="16"/>
        </w:rPr>
        <w:t xml:space="preserve"> and </w:t>
      </w:r>
      <w:r w:rsidR="004F5BBB">
        <w:rPr>
          <w:rFonts w:ascii="Cambria" w:hAnsi="Cambria"/>
          <w:sz w:val="16"/>
          <w:szCs w:val="16"/>
        </w:rPr>
        <w:t xml:space="preserve">the </w:t>
      </w:r>
      <w:r w:rsidR="004F5BBB" w:rsidRPr="004F5BBB">
        <w:rPr>
          <w:rFonts w:ascii="Cambria" w:hAnsi="Cambria"/>
          <w:sz w:val="16"/>
          <w:szCs w:val="16"/>
        </w:rPr>
        <w:t xml:space="preserve">forced displacement. According to documentation submitted by the petitioners, in 2008 Nancy </w:t>
      </w:r>
      <w:proofErr w:type="spellStart"/>
      <w:r w:rsidR="004F5BBB" w:rsidRPr="004F5BBB">
        <w:rPr>
          <w:rFonts w:ascii="Cambria" w:hAnsi="Cambria"/>
          <w:sz w:val="16"/>
          <w:szCs w:val="16"/>
        </w:rPr>
        <w:t>Galárraga</w:t>
      </w:r>
      <w:proofErr w:type="spellEnd"/>
      <w:r w:rsidR="004F5BBB" w:rsidRPr="004F5BBB">
        <w:rPr>
          <w:rFonts w:ascii="Cambria" w:hAnsi="Cambria"/>
          <w:sz w:val="16"/>
          <w:szCs w:val="16"/>
        </w:rPr>
        <w:t xml:space="preserve"> made the pertinent complaints before the La </w:t>
      </w:r>
      <w:proofErr w:type="spellStart"/>
      <w:r w:rsidR="004F5BBB" w:rsidRPr="004F5BBB">
        <w:rPr>
          <w:rFonts w:ascii="Cambria" w:hAnsi="Cambria"/>
          <w:sz w:val="16"/>
          <w:szCs w:val="16"/>
        </w:rPr>
        <w:t>Dorada</w:t>
      </w:r>
      <w:proofErr w:type="spellEnd"/>
      <w:r w:rsidR="004F5BBB" w:rsidRPr="004F5BBB">
        <w:rPr>
          <w:rFonts w:ascii="Cambria" w:hAnsi="Cambria"/>
          <w:sz w:val="16"/>
          <w:szCs w:val="16"/>
        </w:rPr>
        <w:t xml:space="preserve"> Police Inspection, and </w:t>
      </w:r>
      <w:r w:rsidR="004F5BBB">
        <w:rPr>
          <w:rFonts w:ascii="Cambria" w:hAnsi="Cambria"/>
          <w:sz w:val="16"/>
          <w:szCs w:val="16"/>
        </w:rPr>
        <w:t>asked</w:t>
      </w:r>
      <w:r w:rsidR="004F5BBB" w:rsidRPr="004F5BBB">
        <w:rPr>
          <w:rFonts w:ascii="Cambria" w:hAnsi="Cambria"/>
          <w:sz w:val="16"/>
          <w:szCs w:val="16"/>
        </w:rPr>
        <w:t xml:space="preserve"> before the National Prosecutor's Office to be included in the system of protection of witnesses and victims of violence; Therefore, on November 24, 2008, she was linked to the Protection Program for Victims and Witnesses of Justice and Peace, of Law 975 of 2005, stipulating the allocation of 3 temporary relocation support and periodic visits of the National Police </w:t>
      </w:r>
      <w:r w:rsidR="004F5BBB">
        <w:rPr>
          <w:rFonts w:ascii="Cambria" w:hAnsi="Cambria"/>
          <w:sz w:val="16"/>
          <w:szCs w:val="16"/>
        </w:rPr>
        <w:t>t</w:t>
      </w:r>
      <w:r w:rsidR="004F5BBB" w:rsidRPr="004F5BBB">
        <w:rPr>
          <w:rFonts w:ascii="Cambria" w:hAnsi="Cambria"/>
          <w:sz w:val="16"/>
          <w:szCs w:val="16"/>
        </w:rPr>
        <w:t xml:space="preserve">o </w:t>
      </w:r>
      <w:r w:rsidR="004F5BBB">
        <w:rPr>
          <w:rFonts w:ascii="Cambria" w:hAnsi="Cambria"/>
          <w:sz w:val="16"/>
          <w:szCs w:val="16"/>
        </w:rPr>
        <w:t>her</w:t>
      </w:r>
      <w:r w:rsidR="004F5BBB" w:rsidRPr="004F5BBB">
        <w:rPr>
          <w:rFonts w:ascii="Cambria" w:hAnsi="Cambria"/>
          <w:sz w:val="16"/>
          <w:szCs w:val="16"/>
        </w:rPr>
        <w:t xml:space="preserve"> new address. The following year it was decided to refer the case to the Attorney General's Office to implement the final relocation and apply security measures. In view of the consecutive threats, on May 13, 2010, the Nydia Erika Bautista Foundation reported telephone calls made by paramilitary groups and the constant siege suffered by their representatives, through a formal letter addressed to the Office of the Prosecutor 27, Delegate to the District Court. On June 29 of that same year, they were informed that the documentation would be transferred to the Sectional Directorates of Prosecutors of Bogotá and </w:t>
      </w:r>
      <w:proofErr w:type="spellStart"/>
      <w:r w:rsidR="004F5BBB" w:rsidRPr="004F5BBB">
        <w:rPr>
          <w:rFonts w:ascii="Cambria" w:hAnsi="Cambria"/>
          <w:sz w:val="16"/>
          <w:szCs w:val="16"/>
        </w:rPr>
        <w:t>Mocoa</w:t>
      </w:r>
      <w:proofErr w:type="spellEnd"/>
      <w:r w:rsidR="004F5BBB" w:rsidRPr="004F5BBB">
        <w:rPr>
          <w:rFonts w:ascii="Cambria" w:hAnsi="Cambria"/>
          <w:sz w:val="16"/>
          <w:szCs w:val="16"/>
        </w:rPr>
        <w:t>, in order to bring it closer to the investigations that may be carried out in this regard, or to start those resulting of the case. On October 8, 2010, the Prosecutor's Office for Crimes Against Public Administration issued a subpoena to conduct interviews within the process that the Sectional Prosecutor's Office 202 advanced for the punishable threats to witnesses, according to the urgent complaint made by the parties</w:t>
      </w:r>
    </w:p>
  </w:footnote>
  <w:footnote w:id="9">
    <w:p w14:paraId="139B9EB2" w14:textId="16C0B7A0" w:rsidR="009478B7" w:rsidRPr="006044F2" w:rsidRDefault="009478B7" w:rsidP="009D486D">
      <w:pPr>
        <w:pStyle w:val="FootnoteText"/>
        <w:jc w:val="both"/>
        <w:rPr>
          <w:rFonts w:ascii="Cambria" w:hAnsi="Cambria"/>
          <w:sz w:val="16"/>
          <w:szCs w:val="16"/>
        </w:rPr>
      </w:pPr>
      <w:r w:rsidRPr="006044F2">
        <w:rPr>
          <w:rStyle w:val="FootnoteReference"/>
          <w:rFonts w:ascii="Cambria" w:hAnsi="Cambria"/>
          <w:sz w:val="16"/>
          <w:szCs w:val="16"/>
        </w:rPr>
        <w:footnoteRef/>
      </w:r>
      <w:r w:rsidRPr="006044F2">
        <w:rPr>
          <w:rFonts w:ascii="Cambria" w:hAnsi="Cambria"/>
          <w:sz w:val="16"/>
          <w:szCs w:val="16"/>
        </w:rPr>
        <w:t xml:space="preserve"> On February 20, 2017, an Advanced Judgment was issued by the Single Criminal Court of the Circuit of Puerto </w:t>
      </w:r>
      <w:proofErr w:type="spellStart"/>
      <w:r w:rsidRPr="006044F2">
        <w:rPr>
          <w:rFonts w:ascii="Cambria" w:hAnsi="Cambria"/>
          <w:sz w:val="16"/>
          <w:szCs w:val="16"/>
        </w:rPr>
        <w:t>Asís</w:t>
      </w:r>
      <w:proofErr w:type="spellEnd"/>
      <w:r w:rsidRPr="006044F2">
        <w:rPr>
          <w:rFonts w:ascii="Cambria" w:hAnsi="Cambria"/>
          <w:sz w:val="16"/>
          <w:szCs w:val="16"/>
        </w:rPr>
        <w:t xml:space="preserve">, Putumayo, against </w:t>
      </w:r>
      <w:proofErr w:type="spellStart"/>
      <w:r w:rsidRPr="006044F2">
        <w:rPr>
          <w:rFonts w:ascii="Cambria" w:hAnsi="Cambria"/>
          <w:sz w:val="16"/>
          <w:szCs w:val="16"/>
        </w:rPr>
        <w:t>Albey</w:t>
      </w:r>
      <w:proofErr w:type="spellEnd"/>
      <w:r w:rsidRPr="006044F2">
        <w:rPr>
          <w:rFonts w:ascii="Cambria" w:hAnsi="Cambria"/>
          <w:sz w:val="16"/>
          <w:szCs w:val="16"/>
        </w:rPr>
        <w:t xml:space="preserve"> Francisco </w:t>
      </w:r>
      <w:proofErr w:type="spellStart"/>
      <w:r w:rsidRPr="006044F2">
        <w:rPr>
          <w:rFonts w:ascii="Cambria" w:hAnsi="Cambria"/>
          <w:sz w:val="16"/>
          <w:szCs w:val="16"/>
        </w:rPr>
        <w:t>Hoyos</w:t>
      </w:r>
      <w:proofErr w:type="spellEnd"/>
      <w:r w:rsidRPr="006044F2">
        <w:rPr>
          <w:rFonts w:ascii="Cambria" w:hAnsi="Cambria"/>
          <w:sz w:val="16"/>
          <w:szCs w:val="16"/>
        </w:rPr>
        <w:t xml:space="preserve"> </w:t>
      </w:r>
      <w:proofErr w:type="spellStart"/>
      <w:r w:rsidRPr="006044F2">
        <w:rPr>
          <w:rFonts w:ascii="Cambria" w:hAnsi="Cambria"/>
          <w:sz w:val="16"/>
          <w:szCs w:val="16"/>
        </w:rPr>
        <w:t>Pitalua</w:t>
      </w:r>
      <w:proofErr w:type="spellEnd"/>
      <w:r w:rsidRPr="006044F2">
        <w:rPr>
          <w:rFonts w:ascii="Cambria" w:hAnsi="Cambria"/>
          <w:sz w:val="16"/>
          <w:szCs w:val="16"/>
        </w:rPr>
        <w:t xml:space="preserve">, aka “Blanco” or “El </w:t>
      </w:r>
      <w:proofErr w:type="spellStart"/>
      <w:r w:rsidRPr="006044F2">
        <w:rPr>
          <w:rFonts w:ascii="Cambria" w:hAnsi="Cambria"/>
          <w:sz w:val="16"/>
          <w:szCs w:val="16"/>
        </w:rPr>
        <w:t>Político</w:t>
      </w:r>
      <w:proofErr w:type="spellEnd"/>
      <w:r w:rsidRPr="006044F2">
        <w:rPr>
          <w:rFonts w:ascii="Cambria" w:hAnsi="Cambria"/>
          <w:sz w:val="16"/>
          <w:szCs w:val="16"/>
        </w:rPr>
        <w:t xml:space="preserve">”, and Diego </w:t>
      </w:r>
      <w:proofErr w:type="spellStart"/>
      <w:r w:rsidRPr="006044F2">
        <w:rPr>
          <w:rFonts w:ascii="Cambria" w:hAnsi="Cambria"/>
          <w:sz w:val="16"/>
          <w:szCs w:val="16"/>
        </w:rPr>
        <w:t>Hernán</w:t>
      </w:r>
      <w:proofErr w:type="spellEnd"/>
      <w:r w:rsidRPr="006044F2">
        <w:rPr>
          <w:rFonts w:ascii="Cambria" w:hAnsi="Cambria"/>
          <w:sz w:val="16"/>
          <w:szCs w:val="16"/>
        </w:rPr>
        <w:t xml:space="preserve"> Guerra </w:t>
      </w:r>
      <w:proofErr w:type="spellStart"/>
      <w:r w:rsidRPr="006044F2">
        <w:rPr>
          <w:rFonts w:ascii="Cambria" w:hAnsi="Cambria"/>
          <w:sz w:val="16"/>
          <w:szCs w:val="16"/>
        </w:rPr>
        <w:t>Vásquez</w:t>
      </w:r>
      <w:proofErr w:type="spellEnd"/>
      <w:r w:rsidRPr="006044F2">
        <w:rPr>
          <w:rFonts w:ascii="Cambria" w:hAnsi="Cambria"/>
          <w:sz w:val="16"/>
          <w:szCs w:val="16"/>
        </w:rPr>
        <w:t>, aka “</w:t>
      </w:r>
      <w:proofErr w:type="spellStart"/>
      <w:r w:rsidRPr="006044F2">
        <w:rPr>
          <w:rFonts w:ascii="Cambria" w:hAnsi="Cambria"/>
          <w:sz w:val="16"/>
          <w:szCs w:val="16"/>
        </w:rPr>
        <w:t>Cocoliso</w:t>
      </w:r>
      <w:proofErr w:type="spellEnd"/>
      <w:r w:rsidRPr="006044F2">
        <w:rPr>
          <w:rFonts w:ascii="Cambria" w:hAnsi="Cambria"/>
          <w:sz w:val="16"/>
          <w:szCs w:val="16"/>
        </w:rPr>
        <w:t xml:space="preserve"> " The ruling condemns Diego </w:t>
      </w:r>
      <w:proofErr w:type="spellStart"/>
      <w:r w:rsidRPr="006044F2">
        <w:rPr>
          <w:rFonts w:ascii="Cambria" w:hAnsi="Cambria"/>
          <w:sz w:val="16"/>
          <w:szCs w:val="16"/>
        </w:rPr>
        <w:t>Hernán</w:t>
      </w:r>
      <w:proofErr w:type="spellEnd"/>
      <w:r w:rsidRPr="006044F2">
        <w:rPr>
          <w:rFonts w:ascii="Cambria" w:hAnsi="Cambria"/>
          <w:sz w:val="16"/>
          <w:szCs w:val="16"/>
        </w:rPr>
        <w:t xml:space="preserve"> Guerra </w:t>
      </w:r>
      <w:proofErr w:type="spellStart"/>
      <w:r w:rsidRPr="006044F2">
        <w:rPr>
          <w:rFonts w:ascii="Cambria" w:hAnsi="Cambria"/>
          <w:sz w:val="16"/>
          <w:szCs w:val="16"/>
        </w:rPr>
        <w:t>Vásquez</w:t>
      </w:r>
      <w:proofErr w:type="spellEnd"/>
      <w:r w:rsidRPr="006044F2">
        <w:rPr>
          <w:rFonts w:ascii="Cambria" w:hAnsi="Cambria"/>
          <w:sz w:val="16"/>
          <w:szCs w:val="16"/>
        </w:rPr>
        <w:t xml:space="preserve">, as the author of the aggravated </w:t>
      </w:r>
      <w:proofErr w:type="spellStart"/>
      <w:r w:rsidRPr="006044F2">
        <w:rPr>
          <w:rFonts w:ascii="Cambria" w:hAnsi="Cambria"/>
          <w:sz w:val="16"/>
          <w:szCs w:val="16"/>
        </w:rPr>
        <w:t>conspirancy</w:t>
      </w:r>
      <w:proofErr w:type="spellEnd"/>
      <w:r w:rsidRPr="006044F2">
        <w:rPr>
          <w:rFonts w:ascii="Cambria" w:hAnsi="Cambria"/>
          <w:sz w:val="16"/>
          <w:szCs w:val="16"/>
        </w:rPr>
        <w:t xml:space="preserve"> to commit a crime, in the form of the assembly of illegal armed groups, to 45 months in prison and a fine of 3,250 Current Legal Minimum </w:t>
      </w:r>
      <w:proofErr w:type="spellStart"/>
      <w:r w:rsidRPr="006044F2">
        <w:rPr>
          <w:rFonts w:ascii="Cambria" w:hAnsi="Cambria"/>
          <w:sz w:val="16"/>
          <w:szCs w:val="16"/>
        </w:rPr>
        <w:t>Minimum</w:t>
      </w:r>
      <w:proofErr w:type="spellEnd"/>
      <w:r w:rsidRPr="006044F2">
        <w:rPr>
          <w:rFonts w:ascii="Cambria" w:hAnsi="Cambria"/>
          <w:sz w:val="16"/>
          <w:szCs w:val="16"/>
        </w:rPr>
        <w:t xml:space="preserve"> Wages (hereinafter: “SMMLV "). The ruling also condemns </w:t>
      </w:r>
      <w:proofErr w:type="spellStart"/>
      <w:r w:rsidRPr="006044F2">
        <w:rPr>
          <w:rFonts w:ascii="Cambria" w:hAnsi="Cambria"/>
          <w:sz w:val="16"/>
          <w:szCs w:val="16"/>
        </w:rPr>
        <w:t>Albey</w:t>
      </w:r>
      <w:proofErr w:type="spellEnd"/>
      <w:r w:rsidRPr="006044F2">
        <w:rPr>
          <w:rFonts w:ascii="Cambria" w:hAnsi="Cambria"/>
          <w:sz w:val="16"/>
          <w:szCs w:val="16"/>
        </w:rPr>
        <w:t xml:space="preserve"> Francisco </w:t>
      </w:r>
      <w:proofErr w:type="spellStart"/>
      <w:r w:rsidRPr="006044F2">
        <w:rPr>
          <w:rFonts w:ascii="Cambria" w:hAnsi="Cambria"/>
          <w:sz w:val="16"/>
          <w:szCs w:val="16"/>
        </w:rPr>
        <w:t>Hoyos</w:t>
      </w:r>
      <w:proofErr w:type="spellEnd"/>
      <w:r w:rsidRPr="006044F2">
        <w:rPr>
          <w:rFonts w:ascii="Cambria" w:hAnsi="Cambria"/>
          <w:sz w:val="16"/>
          <w:szCs w:val="16"/>
        </w:rPr>
        <w:t xml:space="preserve"> </w:t>
      </w:r>
      <w:proofErr w:type="spellStart"/>
      <w:r w:rsidRPr="006044F2">
        <w:rPr>
          <w:rFonts w:ascii="Cambria" w:hAnsi="Cambria"/>
          <w:sz w:val="16"/>
          <w:szCs w:val="16"/>
        </w:rPr>
        <w:t>Pitalua</w:t>
      </w:r>
      <w:proofErr w:type="spellEnd"/>
      <w:r w:rsidRPr="006044F2">
        <w:rPr>
          <w:rFonts w:ascii="Cambria" w:hAnsi="Cambria"/>
          <w:sz w:val="16"/>
          <w:szCs w:val="16"/>
        </w:rPr>
        <w:t xml:space="preserve">, as co-author of the punishable conduct composed of the crimes of aggravated forced disappearance, aggravated homicide in a crime spree, aggravated conspiracy to commit a crime, aggravated simple kidnapping and forced displacement, with a penalty of 240 months in prison and fine of 1,686 SMMLV. Finally, </w:t>
      </w:r>
      <w:r w:rsidR="006044F2" w:rsidRPr="006044F2">
        <w:rPr>
          <w:rFonts w:ascii="Cambria" w:hAnsi="Cambria"/>
          <w:sz w:val="16"/>
          <w:szCs w:val="16"/>
        </w:rPr>
        <w:t xml:space="preserve">he is condemned to </w:t>
      </w:r>
      <w:r w:rsidRPr="006044F2">
        <w:rPr>
          <w:rFonts w:ascii="Cambria" w:hAnsi="Cambria"/>
          <w:sz w:val="16"/>
          <w:szCs w:val="16"/>
        </w:rPr>
        <w:t xml:space="preserve">the payment for compensation of 250 S.M.M.L.V. to those who have the right to inherit the extinct </w:t>
      </w:r>
      <w:proofErr w:type="spellStart"/>
      <w:r w:rsidRPr="006044F2">
        <w:rPr>
          <w:rFonts w:ascii="Cambria" w:hAnsi="Cambria"/>
          <w:sz w:val="16"/>
          <w:szCs w:val="16"/>
        </w:rPr>
        <w:t>Menesian</w:t>
      </w:r>
      <w:proofErr w:type="spellEnd"/>
      <w:r w:rsidRPr="006044F2">
        <w:rPr>
          <w:rFonts w:ascii="Cambria" w:hAnsi="Cambria"/>
          <w:sz w:val="16"/>
          <w:szCs w:val="16"/>
        </w:rPr>
        <w:t xml:space="preserve"> sisters. The aforementioned judgment was executed on July 14, 2017. Likewise, on January 12, 2018, a conviction was issued by the Single Criminal Court of the Specialized Circuit of </w:t>
      </w:r>
      <w:proofErr w:type="spellStart"/>
      <w:r w:rsidRPr="006044F2">
        <w:rPr>
          <w:rFonts w:ascii="Cambria" w:hAnsi="Cambria"/>
          <w:sz w:val="16"/>
          <w:szCs w:val="16"/>
        </w:rPr>
        <w:t>Mocoa</w:t>
      </w:r>
      <w:proofErr w:type="spellEnd"/>
      <w:r w:rsidRPr="006044F2">
        <w:rPr>
          <w:rFonts w:ascii="Cambria" w:hAnsi="Cambria"/>
          <w:sz w:val="16"/>
          <w:szCs w:val="16"/>
        </w:rPr>
        <w:t xml:space="preserve"> (Putumayo), against José Humberto </w:t>
      </w:r>
      <w:proofErr w:type="spellStart"/>
      <w:r w:rsidRPr="006044F2">
        <w:rPr>
          <w:rFonts w:ascii="Cambria" w:hAnsi="Cambria"/>
          <w:sz w:val="16"/>
          <w:szCs w:val="16"/>
        </w:rPr>
        <w:t>Sarria</w:t>
      </w:r>
      <w:proofErr w:type="spellEnd"/>
      <w:r w:rsidRPr="006044F2">
        <w:rPr>
          <w:rFonts w:ascii="Cambria" w:hAnsi="Cambria"/>
          <w:sz w:val="16"/>
          <w:szCs w:val="16"/>
        </w:rPr>
        <w:t xml:space="preserve"> </w:t>
      </w:r>
      <w:proofErr w:type="spellStart"/>
      <w:r w:rsidRPr="006044F2">
        <w:rPr>
          <w:rFonts w:ascii="Cambria" w:hAnsi="Cambria"/>
          <w:sz w:val="16"/>
          <w:szCs w:val="16"/>
        </w:rPr>
        <w:t>Palomares</w:t>
      </w:r>
      <w:proofErr w:type="spellEnd"/>
      <w:r w:rsidRPr="006044F2">
        <w:rPr>
          <w:rFonts w:ascii="Cambria" w:hAnsi="Cambria"/>
          <w:sz w:val="16"/>
          <w:szCs w:val="16"/>
        </w:rPr>
        <w:t>, alias “</w:t>
      </w:r>
      <w:proofErr w:type="spellStart"/>
      <w:r w:rsidRPr="006044F2">
        <w:rPr>
          <w:rFonts w:ascii="Cambria" w:hAnsi="Cambria"/>
          <w:sz w:val="16"/>
          <w:szCs w:val="16"/>
        </w:rPr>
        <w:t>Chuky</w:t>
      </w:r>
      <w:proofErr w:type="spellEnd"/>
      <w:r w:rsidRPr="006044F2">
        <w:rPr>
          <w:rFonts w:ascii="Cambria" w:hAnsi="Cambria"/>
          <w:sz w:val="16"/>
          <w:szCs w:val="16"/>
        </w:rPr>
        <w:t xml:space="preserve"> "</w:t>
      </w:r>
      <w:r w:rsidR="006044F2" w:rsidRPr="006044F2">
        <w:rPr>
          <w:rFonts w:ascii="Cambria" w:hAnsi="Cambria"/>
          <w:sz w:val="16"/>
          <w:szCs w:val="16"/>
        </w:rPr>
        <w:t>.</w:t>
      </w:r>
      <w:r w:rsidRPr="006044F2">
        <w:rPr>
          <w:rFonts w:ascii="Cambria" w:hAnsi="Cambria"/>
          <w:sz w:val="16"/>
          <w:szCs w:val="16"/>
        </w:rPr>
        <w:t xml:space="preserve"> Through said ruling, he was held liable for the crimes of aggravated homicide, aggravated kidnapping, forced disappearance, forced displacement and </w:t>
      </w:r>
      <w:r w:rsidR="006044F2" w:rsidRPr="006044F2">
        <w:rPr>
          <w:rFonts w:ascii="Cambria" w:hAnsi="Cambria"/>
          <w:sz w:val="16"/>
          <w:szCs w:val="16"/>
        </w:rPr>
        <w:t>aggravated conspiracy to commit a crime</w:t>
      </w:r>
      <w:r w:rsidRPr="006044F2">
        <w:rPr>
          <w:rFonts w:ascii="Cambria" w:hAnsi="Cambria"/>
          <w:sz w:val="16"/>
          <w:szCs w:val="16"/>
        </w:rPr>
        <w:t xml:space="preserve">, and is sentenced to 20 years in prison and a fine of 4,555 S.M.M.L.V. The sentence was executed on February 14, 2018. On February 23, 2018, a conviction was issued by the Single Criminal Court of the Specialized Circuit of </w:t>
      </w:r>
      <w:proofErr w:type="spellStart"/>
      <w:r w:rsidRPr="006044F2">
        <w:rPr>
          <w:rFonts w:ascii="Cambria" w:hAnsi="Cambria"/>
          <w:sz w:val="16"/>
          <w:szCs w:val="16"/>
        </w:rPr>
        <w:t>Mocoa</w:t>
      </w:r>
      <w:proofErr w:type="spellEnd"/>
      <w:r w:rsidRPr="006044F2">
        <w:rPr>
          <w:rFonts w:ascii="Cambria" w:hAnsi="Cambria"/>
          <w:sz w:val="16"/>
          <w:szCs w:val="16"/>
        </w:rPr>
        <w:t xml:space="preserve"> (Putumayo) against Jorge Luis </w:t>
      </w:r>
      <w:proofErr w:type="spellStart"/>
      <w:r w:rsidRPr="006044F2">
        <w:rPr>
          <w:rFonts w:ascii="Cambria" w:hAnsi="Cambria"/>
          <w:sz w:val="16"/>
          <w:szCs w:val="16"/>
        </w:rPr>
        <w:t>Altamar</w:t>
      </w:r>
      <w:proofErr w:type="spellEnd"/>
      <w:r w:rsidRPr="006044F2">
        <w:rPr>
          <w:rFonts w:ascii="Cambria" w:hAnsi="Cambria"/>
          <w:sz w:val="16"/>
          <w:szCs w:val="16"/>
        </w:rPr>
        <w:t xml:space="preserve"> Rodríguez aka “cobra”, for the crimes of aggravated</w:t>
      </w:r>
      <w:r w:rsidR="006044F2" w:rsidRPr="006044F2">
        <w:rPr>
          <w:rFonts w:ascii="Cambria" w:hAnsi="Cambria"/>
          <w:sz w:val="16"/>
          <w:szCs w:val="16"/>
        </w:rPr>
        <w:t xml:space="preserve"> homicide</w:t>
      </w:r>
      <w:r w:rsidRPr="006044F2">
        <w:rPr>
          <w:rFonts w:ascii="Cambria" w:hAnsi="Cambria"/>
          <w:sz w:val="16"/>
          <w:szCs w:val="16"/>
        </w:rPr>
        <w:t xml:space="preserve">, aggravated kidnapping, forced disappearance, aggravated forced displacement and </w:t>
      </w:r>
      <w:r w:rsidR="006044F2" w:rsidRPr="006044F2">
        <w:rPr>
          <w:rFonts w:ascii="Cambria" w:hAnsi="Cambria"/>
          <w:sz w:val="16"/>
          <w:szCs w:val="16"/>
        </w:rPr>
        <w:t>conspiracy to commit a crime</w:t>
      </w:r>
      <w:r w:rsidRPr="006044F2">
        <w:rPr>
          <w:rFonts w:ascii="Cambria" w:hAnsi="Cambria"/>
          <w:sz w:val="16"/>
          <w:szCs w:val="16"/>
        </w:rPr>
        <w:t>. The ruling imposes the sentence of 480 months in prison and a fine of 13,137 S.M.M.L.V.</w:t>
      </w:r>
    </w:p>
  </w:footnote>
  <w:footnote w:id="10">
    <w:p w14:paraId="5D8628D8" w14:textId="677D7BD7" w:rsidR="009478B7" w:rsidRPr="009478B7" w:rsidRDefault="009478B7">
      <w:pPr>
        <w:pStyle w:val="FootnoteText"/>
        <w:rPr>
          <w:rFonts w:ascii="Cambria" w:hAnsi="Cambria"/>
          <w:sz w:val="16"/>
          <w:szCs w:val="16"/>
          <w:lang w:val="es-ES"/>
        </w:rPr>
      </w:pPr>
      <w:r w:rsidRPr="009478B7">
        <w:rPr>
          <w:rStyle w:val="FootnoteReference"/>
          <w:rFonts w:ascii="Cambria" w:hAnsi="Cambria"/>
          <w:sz w:val="16"/>
          <w:szCs w:val="16"/>
        </w:rPr>
        <w:footnoteRef/>
      </w:r>
      <w:r w:rsidRPr="009478B7">
        <w:rPr>
          <w:rFonts w:ascii="Cambria" w:hAnsi="Cambria"/>
          <w:sz w:val="16"/>
          <w:szCs w:val="16"/>
        </w:rPr>
        <w:t xml:space="preserve"> IACHR, Report N. 72/16. Petition 694-06. Admissibility. </w:t>
      </w:r>
      <w:r w:rsidRPr="009478B7">
        <w:rPr>
          <w:rFonts w:ascii="Cambria" w:hAnsi="Cambria"/>
          <w:sz w:val="16"/>
          <w:szCs w:val="16"/>
          <w:lang w:val="es-ES"/>
        </w:rPr>
        <w:t xml:space="preserve">Onofre Antonio de La Hoz Montero and </w:t>
      </w:r>
      <w:proofErr w:type="spellStart"/>
      <w:r w:rsidRPr="009478B7">
        <w:rPr>
          <w:rFonts w:ascii="Cambria" w:hAnsi="Cambria"/>
          <w:sz w:val="16"/>
          <w:szCs w:val="16"/>
          <w:lang w:val="es-ES"/>
        </w:rPr>
        <w:t>family</w:t>
      </w:r>
      <w:proofErr w:type="spellEnd"/>
      <w:r w:rsidRPr="009478B7">
        <w:rPr>
          <w:rFonts w:ascii="Cambria" w:hAnsi="Cambria"/>
          <w:sz w:val="16"/>
          <w:szCs w:val="16"/>
          <w:lang w:val="es-ES"/>
        </w:rPr>
        <w:t xml:space="preserve">. Colombia. </w:t>
      </w:r>
      <w:proofErr w:type="spellStart"/>
      <w:r w:rsidRPr="009478B7">
        <w:rPr>
          <w:rFonts w:ascii="Cambria" w:hAnsi="Cambria"/>
          <w:sz w:val="16"/>
          <w:szCs w:val="16"/>
          <w:lang w:val="es-ES"/>
        </w:rPr>
        <w:t>December</w:t>
      </w:r>
      <w:proofErr w:type="spellEnd"/>
      <w:r w:rsidRPr="009478B7">
        <w:rPr>
          <w:rFonts w:ascii="Cambria" w:hAnsi="Cambria"/>
          <w:sz w:val="16"/>
          <w:szCs w:val="16"/>
          <w:lang w:val="es-ES"/>
        </w:rPr>
        <w:t xml:space="preserve"> 6, 2016,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76FB9" w:rsidRDefault="00576FB9" w:rsidP="00AE63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76FB9" w:rsidRDefault="00576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2C2D0E0F" w:rsidR="00576FB9" w:rsidRDefault="00576FB9" w:rsidP="00A50FCF">
    <w:pPr>
      <w:pStyle w:val="Header"/>
      <w:tabs>
        <w:tab w:val="clear" w:pos="4320"/>
        <w:tab w:val="clear" w:pos="8640"/>
      </w:tabs>
      <w:jc w:val="center"/>
      <w:rPr>
        <w:sz w:val="22"/>
        <w:szCs w:val="22"/>
      </w:rPr>
    </w:pPr>
    <w:r>
      <w:rPr>
        <w:noProof/>
        <w:sz w:val="22"/>
        <w:szCs w:val="22"/>
      </w:rPr>
      <w:drawing>
        <wp:inline distT="0" distB="0" distL="0" distR="0" wp14:anchorId="57812A58" wp14:editId="114244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576FB9" w:rsidRPr="00EC7D62" w:rsidRDefault="004C4586" w:rsidP="00A50FCF">
    <w:pPr>
      <w:pStyle w:val="Header"/>
      <w:tabs>
        <w:tab w:val="clear" w:pos="4320"/>
        <w:tab w:val="clear" w:pos="8640"/>
      </w:tabs>
      <w:jc w:val="center"/>
      <w:rPr>
        <w:sz w:val="22"/>
        <w:szCs w:val="22"/>
      </w:rPr>
    </w:pPr>
    <w:r>
      <w:rPr>
        <w:noProof/>
        <w:sz w:val="22"/>
        <w:szCs w:val="22"/>
        <w:bdr w:val="nil"/>
      </w:rPr>
      <w:pict w14:anchorId="50C597C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8EDA" w14:textId="77777777" w:rsidR="007D7948" w:rsidRDefault="007D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AB463C0"/>
    <w:lvl w:ilvl="0" w:tplc="1552585A">
      <w:start w:val="1"/>
      <w:numFmt w:val="decimal"/>
      <w:lvlText w:val="%1."/>
      <w:lvlJc w:val="left"/>
      <w:pPr>
        <w:tabs>
          <w:tab w:val="num" w:pos="1350"/>
        </w:tabs>
        <w:ind w:left="630" w:firstLine="720"/>
      </w:pPr>
      <w:rPr>
        <w:rFonts w:hint="default"/>
        <w:b w:val="0"/>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0C0AA5"/>
    <w:multiLevelType w:val="hybridMultilevel"/>
    <w:tmpl w:val="DCA8DDAC"/>
    <w:lvl w:ilvl="0" w:tplc="E790FB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BC0"/>
    <w:rsid w:val="00006E1F"/>
    <w:rsid w:val="000070D7"/>
    <w:rsid w:val="000071AD"/>
    <w:rsid w:val="00007E28"/>
    <w:rsid w:val="00016FFC"/>
    <w:rsid w:val="0001788C"/>
    <w:rsid w:val="00022F74"/>
    <w:rsid w:val="000268E9"/>
    <w:rsid w:val="00030A37"/>
    <w:rsid w:val="00032B35"/>
    <w:rsid w:val="000337EF"/>
    <w:rsid w:val="000359A5"/>
    <w:rsid w:val="00040C3A"/>
    <w:rsid w:val="000419AD"/>
    <w:rsid w:val="00042F86"/>
    <w:rsid w:val="000433C9"/>
    <w:rsid w:val="00053060"/>
    <w:rsid w:val="00063000"/>
    <w:rsid w:val="00067AB7"/>
    <w:rsid w:val="000716C5"/>
    <w:rsid w:val="00073EF5"/>
    <w:rsid w:val="00075E23"/>
    <w:rsid w:val="00077BA8"/>
    <w:rsid w:val="00077F88"/>
    <w:rsid w:val="0009344A"/>
    <w:rsid w:val="000A187F"/>
    <w:rsid w:val="000A32C6"/>
    <w:rsid w:val="000A392E"/>
    <w:rsid w:val="000A575F"/>
    <w:rsid w:val="000B1D20"/>
    <w:rsid w:val="000C39B8"/>
    <w:rsid w:val="000C4371"/>
    <w:rsid w:val="000C5D0B"/>
    <w:rsid w:val="000D04F7"/>
    <w:rsid w:val="000D05CB"/>
    <w:rsid w:val="000D10DB"/>
    <w:rsid w:val="000D5C2B"/>
    <w:rsid w:val="000E03A0"/>
    <w:rsid w:val="000E5EB5"/>
    <w:rsid w:val="000F076D"/>
    <w:rsid w:val="000F10C5"/>
    <w:rsid w:val="000F35ED"/>
    <w:rsid w:val="001008B4"/>
    <w:rsid w:val="00101276"/>
    <w:rsid w:val="00101743"/>
    <w:rsid w:val="00106955"/>
    <w:rsid w:val="00107131"/>
    <w:rsid w:val="0010736F"/>
    <w:rsid w:val="00113F73"/>
    <w:rsid w:val="0011638D"/>
    <w:rsid w:val="0011667B"/>
    <w:rsid w:val="00121CB1"/>
    <w:rsid w:val="00121CC2"/>
    <w:rsid w:val="00125969"/>
    <w:rsid w:val="00125E1A"/>
    <w:rsid w:val="00125E6D"/>
    <w:rsid w:val="00133EE5"/>
    <w:rsid w:val="00134B5C"/>
    <w:rsid w:val="00135237"/>
    <w:rsid w:val="0015418D"/>
    <w:rsid w:val="00156067"/>
    <w:rsid w:val="00157B23"/>
    <w:rsid w:val="00161455"/>
    <w:rsid w:val="00167567"/>
    <w:rsid w:val="00167A34"/>
    <w:rsid w:val="00171253"/>
    <w:rsid w:val="0017506C"/>
    <w:rsid w:val="0019073D"/>
    <w:rsid w:val="001938CC"/>
    <w:rsid w:val="0019590D"/>
    <w:rsid w:val="0019775B"/>
    <w:rsid w:val="001A3B69"/>
    <w:rsid w:val="001A7870"/>
    <w:rsid w:val="001B3A00"/>
    <w:rsid w:val="001C18D9"/>
    <w:rsid w:val="001C1B41"/>
    <w:rsid w:val="001D2C43"/>
    <w:rsid w:val="001D65EF"/>
    <w:rsid w:val="001D7E42"/>
    <w:rsid w:val="001D7ED2"/>
    <w:rsid w:val="001E1803"/>
    <w:rsid w:val="001E49E7"/>
    <w:rsid w:val="001E7671"/>
    <w:rsid w:val="001F1B23"/>
    <w:rsid w:val="001F3CBA"/>
    <w:rsid w:val="001F7201"/>
    <w:rsid w:val="00211A31"/>
    <w:rsid w:val="0021563F"/>
    <w:rsid w:val="002178BD"/>
    <w:rsid w:val="002223CE"/>
    <w:rsid w:val="00222CC7"/>
    <w:rsid w:val="00223A29"/>
    <w:rsid w:val="002250A3"/>
    <w:rsid w:val="00227D58"/>
    <w:rsid w:val="002340FE"/>
    <w:rsid w:val="00235217"/>
    <w:rsid w:val="00236675"/>
    <w:rsid w:val="00236D19"/>
    <w:rsid w:val="00245B22"/>
    <w:rsid w:val="00246D1F"/>
    <w:rsid w:val="00247403"/>
    <w:rsid w:val="00247542"/>
    <w:rsid w:val="00261ABC"/>
    <w:rsid w:val="002657BD"/>
    <w:rsid w:val="00265FE5"/>
    <w:rsid w:val="00266B61"/>
    <w:rsid w:val="0026712A"/>
    <w:rsid w:val="002704DB"/>
    <w:rsid w:val="00273CD5"/>
    <w:rsid w:val="00277039"/>
    <w:rsid w:val="002804CD"/>
    <w:rsid w:val="00282803"/>
    <w:rsid w:val="002922F4"/>
    <w:rsid w:val="002A0AAE"/>
    <w:rsid w:val="002A5820"/>
    <w:rsid w:val="002B6BFB"/>
    <w:rsid w:val="002C19B1"/>
    <w:rsid w:val="002C20F1"/>
    <w:rsid w:val="002C4590"/>
    <w:rsid w:val="002D2B26"/>
    <w:rsid w:val="002D7EA2"/>
    <w:rsid w:val="002E13D8"/>
    <w:rsid w:val="002E187C"/>
    <w:rsid w:val="002E4470"/>
    <w:rsid w:val="002E6BB2"/>
    <w:rsid w:val="002F748C"/>
    <w:rsid w:val="00302733"/>
    <w:rsid w:val="00303124"/>
    <w:rsid w:val="00304A50"/>
    <w:rsid w:val="00314078"/>
    <w:rsid w:val="003145E7"/>
    <w:rsid w:val="0031535D"/>
    <w:rsid w:val="003219FA"/>
    <w:rsid w:val="00322213"/>
    <w:rsid w:val="003238DC"/>
    <w:rsid w:val="003239B8"/>
    <w:rsid w:val="00323D1E"/>
    <w:rsid w:val="003245C2"/>
    <w:rsid w:val="003254D3"/>
    <w:rsid w:val="0033169F"/>
    <w:rsid w:val="003353C7"/>
    <w:rsid w:val="0033558D"/>
    <w:rsid w:val="0033650F"/>
    <w:rsid w:val="00337118"/>
    <w:rsid w:val="00344977"/>
    <w:rsid w:val="00346C95"/>
    <w:rsid w:val="00347AB4"/>
    <w:rsid w:val="00351418"/>
    <w:rsid w:val="00353F6B"/>
    <w:rsid w:val="00356185"/>
    <w:rsid w:val="003570E0"/>
    <w:rsid w:val="0035750B"/>
    <w:rsid w:val="00360380"/>
    <w:rsid w:val="00361511"/>
    <w:rsid w:val="00367617"/>
    <w:rsid w:val="00372CC5"/>
    <w:rsid w:val="00373105"/>
    <w:rsid w:val="0037519E"/>
    <w:rsid w:val="0037530F"/>
    <w:rsid w:val="00382A40"/>
    <w:rsid w:val="00386CF0"/>
    <w:rsid w:val="00391544"/>
    <w:rsid w:val="00395905"/>
    <w:rsid w:val="00396F60"/>
    <w:rsid w:val="003A2BFE"/>
    <w:rsid w:val="003B70FB"/>
    <w:rsid w:val="003C1FD2"/>
    <w:rsid w:val="003C347B"/>
    <w:rsid w:val="003C676B"/>
    <w:rsid w:val="003D2283"/>
    <w:rsid w:val="003D26CB"/>
    <w:rsid w:val="003D3BC2"/>
    <w:rsid w:val="003D4F53"/>
    <w:rsid w:val="003D5A0B"/>
    <w:rsid w:val="003D7409"/>
    <w:rsid w:val="003E3CDB"/>
    <w:rsid w:val="003E534B"/>
    <w:rsid w:val="003E6CA1"/>
    <w:rsid w:val="003F414D"/>
    <w:rsid w:val="003F68AD"/>
    <w:rsid w:val="00400E0E"/>
    <w:rsid w:val="004065A8"/>
    <w:rsid w:val="00410216"/>
    <w:rsid w:val="0041296E"/>
    <w:rsid w:val="00415647"/>
    <w:rsid w:val="004165C2"/>
    <w:rsid w:val="0043270A"/>
    <w:rsid w:val="004368CC"/>
    <w:rsid w:val="004370DA"/>
    <w:rsid w:val="00437F11"/>
    <w:rsid w:val="00441ECB"/>
    <w:rsid w:val="00442CFC"/>
    <w:rsid w:val="00445193"/>
    <w:rsid w:val="0044793C"/>
    <w:rsid w:val="00462C1B"/>
    <w:rsid w:val="00464BA9"/>
    <w:rsid w:val="00467B7E"/>
    <w:rsid w:val="00467FBA"/>
    <w:rsid w:val="00473853"/>
    <w:rsid w:val="00473BB4"/>
    <w:rsid w:val="00477592"/>
    <w:rsid w:val="0048150E"/>
    <w:rsid w:val="00486F1C"/>
    <w:rsid w:val="0049419D"/>
    <w:rsid w:val="004A01BB"/>
    <w:rsid w:val="004A6A54"/>
    <w:rsid w:val="004B2174"/>
    <w:rsid w:val="004B48B1"/>
    <w:rsid w:val="004C07E4"/>
    <w:rsid w:val="004C20D2"/>
    <w:rsid w:val="004C2312"/>
    <w:rsid w:val="004C248B"/>
    <w:rsid w:val="004C4586"/>
    <w:rsid w:val="004C4B62"/>
    <w:rsid w:val="004C54C9"/>
    <w:rsid w:val="004C68D0"/>
    <w:rsid w:val="004D2D37"/>
    <w:rsid w:val="004D32BA"/>
    <w:rsid w:val="004D3DA0"/>
    <w:rsid w:val="004D4ABA"/>
    <w:rsid w:val="004D6025"/>
    <w:rsid w:val="004D7C11"/>
    <w:rsid w:val="004D7E3C"/>
    <w:rsid w:val="004E0697"/>
    <w:rsid w:val="004E2649"/>
    <w:rsid w:val="004F029D"/>
    <w:rsid w:val="004F2F04"/>
    <w:rsid w:val="004F5BBB"/>
    <w:rsid w:val="004F7E88"/>
    <w:rsid w:val="00501399"/>
    <w:rsid w:val="00501750"/>
    <w:rsid w:val="0050211D"/>
    <w:rsid w:val="0050433D"/>
    <w:rsid w:val="0050633D"/>
    <w:rsid w:val="00507BC4"/>
    <w:rsid w:val="005128E4"/>
    <w:rsid w:val="005133DB"/>
    <w:rsid w:val="00515032"/>
    <w:rsid w:val="005159D9"/>
    <w:rsid w:val="00524BF6"/>
    <w:rsid w:val="00525560"/>
    <w:rsid w:val="00526E8E"/>
    <w:rsid w:val="00532A6E"/>
    <w:rsid w:val="005334FF"/>
    <w:rsid w:val="00536DBF"/>
    <w:rsid w:val="00536E34"/>
    <w:rsid w:val="00544C49"/>
    <w:rsid w:val="005516A1"/>
    <w:rsid w:val="00557DA8"/>
    <w:rsid w:val="00562CCC"/>
    <w:rsid w:val="00563557"/>
    <w:rsid w:val="00564307"/>
    <w:rsid w:val="005657B0"/>
    <w:rsid w:val="0057021F"/>
    <w:rsid w:val="00570942"/>
    <w:rsid w:val="0057402A"/>
    <w:rsid w:val="0057441C"/>
    <w:rsid w:val="00576FB9"/>
    <w:rsid w:val="005771D0"/>
    <w:rsid w:val="00583219"/>
    <w:rsid w:val="0058438D"/>
    <w:rsid w:val="00591181"/>
    <w:rsid w:val="0059191A"/>
    <w:rsid w:val="005921FF"/>
    <w:rsid w:val="00593054"/>
    <w:rsid w:val="00593701"/>
    <w:rsid w:val="00593B91"/>
    <w:rsid w:val="005958F6"/>
    <w:rsid w:val="00596EEB"/>
    <w:rsid w:val="005A22A9"/>
    <w:rsid w:val="005A24ED"/>
    <w:rsid w:val="005A6D0E"/>
    <w:rsid w:val="005B184B"/>
    <w:rsid w:val="005B227F"/>
    <w:rsid w:val="005B26F1"/>
    <w:rsid w:val="005B52B0"/>
    <w:rsid w:val="005B6806"/>
    <w:rsid w:val="005C3650"/>
    <w:rsid w:val="005C4225"/>
    <w:rsid w:val="005D0556"/>
    <w:rsid w:val="005D10E6"/>
    <w:rsid w:val="005D3E42"/>
    <w:rsid w:val="005D675F"/>
    <w:rsid w:val="005F0DAD"/>
    <w:rsid w:val="005F0DBE"/>
    <w:rsid w:val="005F0F33"/>
    <w:rsid w:val="005F7BB1"/>
    <w:rsid w:val="00600DEB"/>
    <w:rsid w:val="006044F2"/>
    <w:rsid w:val="00612AFD"/>
    <w:rsid w:val="00612D2C"/>
    <w:rsid w:val="00624181"/>
    <w:rsid w:val="00625664"/>
    <w:rsid w:val="00627C9F"/>
    <w:rsid w:val="006311E9"/>
    <w:rsid w:val="00632354"/>
    <w:rsid w:val="00633C25"/>
    <w:rsid w:val="00642810"/>
    <w:rsid w:val="00642C73"/>
    <w:rsid w:val="00643268"/>
    <w:rsid w:val="0064663A"/>
    <w:rsid w:val="00647014"/>
    <w:rsid w:val="00650860"/>
    <w:rsid w:val="00652333"/>
    <w:rsid w:val="006525AD"/>
    <w:rsid w:val="00664CDA"/>
    <w:rsid w:val="00665018"/>
    <w:rsid w:val="0066715B"/>
    <w:rsid w:val="00667265"/>
    <w:rsid w:val="00670C67"/>
    <w:rsid w:val="006725A6"/>
    <w:rsid w:val="0068009E"/>
    <w:rsid w:val="00692219"/>
    <w:rsid w:val="006925B4"/>
    <w:rsid w:val="006944FF"/>
    <w:rsid w:val="0069742B"/>
    <w:rsid w:val="006A09D8"/>
    <w:rsid w:val="006A17D2"/>
    <w:rsid w:val="006A73E6"/>
    <w:rsid w:val="006B2995"/>
    <w:rsid w:val="006B2D5C"/>
    <w:rsid w:val="006C4EB1"/>
    <w:rsid w:val="006C7E87"/>
    <w:rsid w:val="006D5362"/>
    <w:rsid w:val="006D5AB5"/>
    <w:rsid w:val="006E0166"/>
    <w:rsid w:val="006E2FFB"/>
    <w:rsid w:val="006E505E"/>
    <w:rsid w:val="006E68F6"/>
    <w:rsid w:val="006E7B34"/>
    <w:rsid w:val="007047EE"/>
    <w:rsid w:val="0070697F"/>
    <w:rsid w:val="00707987"/>
    <w:rsid w:val="007124A5"/>
    <w:rsid w:val="00715BAA"/>
    <w:rsid w:val="0072199C"/>
    <w:rsid w:val="00722C9F"/>
    <w:rsid w:val="00723570"/>
    <w:rsid w:val="007253B8"/>
    <w:rsid w:val="00725688"/>
    <w:rsid w:val="0072604A"/>
    <w:rsid w:val="00727A46"/>
    <w:rsid w:val="007328A5"/>
    <w:rsid w:val="0073337B"/>
    <w:rsid w:val="0073741F"/>
    <w:rsid w:val="00740B1B"/>
    <w:rsid w:val="007547BB"/>
    <w:rsid w:val="0076409B"/>
    <w:rsid w:val="0076643F"/>
    <w:rsid w:val="0077770E"/>
    <w:rsid w:val="00777F63"/>
    <w:rsid w:val="00787E54"/>
    <w:rsid w:val="00793700"/>
    <w:rsid w:val="00794EEA"/>
    <w:rsid w:val="00796C5B"/>
    <w:rsid w:val="007A1591"/>
    <w:rsid w:val="007A5817"/>
    <w:rsid w:val="007B05C4"/>
    <w:rsid w:val="007B1B61"/>
    <w:rsid w:val="007B326B"/>
    <w:rsid w:val="007B60E9"/>
    <w:rsid w:val="007B6CC3"/>
    <w:rsid w:val="007B76D3"/>
    <w:rsid w:val="007C0527"/>
    <w:rsid w:val="007C3334"/>
    <w:rsid w:val="007D2B98"/>
    <w:rsid w:val="007D7948"/>
    <w:rsid w:val="007E21BC"/>
    <w:rsid w:val="007E233D"/>
    <w:rsid w:val="007E5678"/>
    <w:rsid w:val="007E7C82"/>
    <w:rsid w:val="007F21F7"/>
    <w:rsid w:val="007F40FC"/>
    <w:rsid w:val="007F588D"/>
    <w:rsid w:val="007F73EC"/>
    <w:rsid w:val="00800B14"/>
    <w:rsid w:val="00800DB6"/>
    <w:rsid w:val="00803F1C"/>
    <w:rsid w:val="00805F55"/>
    <w:rsid w:val="0080600E"/>
    <w:rsid w:val="00817612"/>
    <w:rsid w:val="008229ED"/>
    <w:rsid w:val="008336E7"/>
    <w:rsid w:val="008338A4"/>
    <w:rsid w:val="00834D49"/>
    <w:rsid w:val="00837C45"/>
    <w:rsid w:val="0084294D"/>
    <w:rsid w:val="00843255"/>
    <w:rsid w:val="00844730"/>
    <w:rsid w:val="0084536D"/>
    <w:rsid w:val="008457C2"/>
    <w:rsid w:val="008520A2"/>
    <w:rsid w:val="00854056"/>
    <w:rsid w:val="008541C7"/>
    <w:rsid w:val="00857A82"/>
    <w:rsid w:val="00865368"/>
    <w:rsid w:val="00866E02"/>
    <w:rsid w:val="0086737B"/>
    <w:rsid w:val="008727DB"/>
    <w:rsid w:val="00873836"/>
    <w:rsid w:val="00874AF0"/>
    <w:rsid w:val="00885737"/>
    <w:rsid w:val="00890650"/>
    <w:rsid w:val="00894110"/>
    <w:rsid w:val="008945ED"/>
    <w:rsid w:val="00895812"/>
    <w:rsid w:val="00896210"/>
    <w:rsid w:val="00897E12"/>
    <w:rsid w:val="008A1AF5"/>
    <w:rsid w:val="008A507A"/>
    <w:rsid w:val="008A6C0A"/>
    <w:rsid w:val="008A7E0F"/>
    <w:rsid w:val="008B12F5"/>
    <w:rsid w:val="008B19D9"/>
    <w:rsid w:val="008B5EAF"/>
    <w:rsid w:val="008C4F75"/>
    <w:rsid w:val="008D0B09"/>
    <w:rsid w:val="008D236A"/>
    <w:rsid w:val="008D768D"/>
    <w:rsid w:val="008E3759"/>
    <w:rsid w:val="008E3BFE"/>
    <w:rsid w:val="008E70E9"/>
    <w:rsid w:val="008F1912"/>
    <w:rsid w:val="008F305C"/>
    <w:rsid w:val="008F31E4"/>
    <w:rsid w:val="00901684"/>
    <w:rsid w:val="0090270B"/>
    <w:rsid w:val="009041DC"/>
    <w:rsid w:val="00911559"/>
    <w:rsid w:val="00913306"/>
    <w:rsid w:val="00917B5A"/>
    <w:rsid w:val="00917DEE"/>
    <w:rsid w:val="00920A58"/>
    <w:rsid w:val="00920A8C"/>
    <w:rsid w:val="00924246"/>
    <w:rsid w:val="00926F13"/>
    <w:rsid w:val="00934A2C"/>
    <w:rsid w:val="0094672F"/>
    <w:rsid w:val="009477AF"/>
    <w:rsid w:val="009478B7"/>
    <w:rsid w:val="00954FBC"/>
    <w:rsid w:val="00955D61"/>
    <w:rsid w:val="00960892"/>
    <w:rsid w:val="00964E5C"/>
    <w:rsid w:val="00965977"/>
    <w:rsid w:val="0096706E"/>
    <w:rsid w:val="009725D8"/>
    <w:rsid w:val="00974491"/>
    <w:rsid w:val="0097501E"/>
    <w:rsid w:val="00975C4E"/>
    <w:rsid w:val="009763A5"/>
    <w:rsid w:val="00981FBA"/>
    <w:rsid w:val="00984014"/>
    <w:rsid w:val="00985382"/>
    <w:rsid w:val="00990AC5"/>
    <w:rsid w:val="00997BC5"/>
    <w:rsid w:val="009A1313"/>
    <w:rsid w:val="009A1327"/>
    <w:rsid w:val="009A4F41"/>
    <w:rsid w:val="009B0C92"/>
    <w:rsid w:val="009B31CB"/>
    <w:rsid w:val="009B33B2"/>
    <w:rsid w:val="009B381B"/>
    <w:rsid w:val="009B510F"/>
    <w:rsid w:val="009B7B5F"/>
    <w:rsid w:val="009D1753"/>
    <w:rsid w:val="009D486D"/>
    <w:rsid w:val="009D5292"/>
    <w:rsid w:val="009D72D2"/>
    <w:rsid w:val="009D7611"/>
    <w:rsid w:val="009D79D0"/>
    <w:rsid w:val="009D7C0F"/>
    <w:rsid w:val="009E0B61"/>
    <w:rsid w:val="009E27A0"/>
    <w:rsid w:val="009E53A7"/>
    <w:rsid w:val="009E53DE"/>
    <w:rsid w:val="009F4742"/>
    <w:rsid w:val="009F50ED"/>
    <w:rsid w:val="00A002E0"/>
    <w:rsid w:val="00A00A77"/>
    <w:rsid w:val="00A11212"/>
    <w:rsid w:val="00A11E44"/>
    <w:rsid w:val="00A15177"/>
    <w:rsid w:val="00A30D20"/>
    <w:rsid w:val="00A328B3"/>
    <w:rsid w:val="00A34B21"/>
    <w:rsid w:val="00A36396"/>
    <w:rsid w:val="00A4347B"/>
    <w:rsid w:val="00A50FCF"/>
    <w:rsid w:val="00A528D1"/>
    <w:rsid w:val="00A53F4B"/>
    <w:rsid w:val="00A55534"/>
    <w:rsid w:val="00A610CD"/>
    <w:rsid w:val="00A6526A"/>
    <w:rsid w:val="00A73C1E"/>
    <w:rsid w:val="00A758AA"/>
    <w:rsid w:val="00A81FE7"/>
    <w:rsid w:val="00A869BC"/>
    <w:rsid w:val="00A914B1"/>
    <w:rsid w:val="00A91DBD"/>
    <w:rsid w:val="00AA09A2"/>
    <w:rsid w:val="00AA0F56"/>
    <w:rsid w:val="00AA2D4F"/>
    <w:rsid w:val="00AA2DE6"/>
    <w:rsid w:val="00AA7996"/>
    <w:rsid w:val="00AB0EB4"/>
    <w:rsid w:val="00AC19CB"/>
    <w:rsid w:val="00AD060C"/>
    <w:rsid w:val="00AE0240"/>
    <w:rsid w:val="00AE5488"/>
    <w:rsid w:val="00AE633A"/>
    <w:rsid w:val="00AE6733"/>
    <w:rsid w:val="00AE6F91"/>
    <w:rsid w:val="00AF01C7"/>
    <w:rsid w:val="00AF039C"/>
    <w:rsid w:val="00AF15DB"/>
    <w:rsid w:val="00AF1CD4"/>
    <w:rsid w:val="00AF5571"/>
    <w:rsid w:val="00AF684E"/>
    <w:rsid w:val="00B07341"/>
    <w:rsid w:val="00B17C45"/>
    <w:rsid w:val="00B27B20"/>
    <w:rsid w:val="00B30539"/>
    <w:rsid w:val="00B314DB"/>
    <w:rsid w:val="00B36096"/>
    <w:rsid w:val="00B361F2"/>
    <w:rsid w:val="00B3718B"/>
    <w:rsid w:val="00B3745F"/>
    <w:rsid w:val="00B44E98"/>
    <w:rsid w:val="00B4632A"/>
    <w:rsid w:val="00B52D8A"/>
    <w:rsid w:val="00B530F1"/>
    <w:rsid w:val="00B5522E"/>
    <w:rsid w:val="00B567C9"/>
    <w:rsid w:val="00B60979"/>
    <w:rsid w:val="00B67DF5"/>
    <w:rsid w:val="00B72EC1"/>
    <w:rsid w:val="00B80E38"/>
    <w:rsid w:val="00B815D5"/>
    <w:rsid w:val="00B96C80"/>
    <w:rsid w:val="00BA276C"/>
    <w:rsid w:val="00BA73ED"/>
    <w:rsid w:val="00BB2BA9"/>
    <w:rsid w:val="00BB306F"/>
    <w:rsid w:val="00BB62A9"/>
    <w:rsid w:val="00BB7CF2"/>
    <w:rsid w:val="00BC215F"/>
    <w:rsid w:val="00BC69DB"/>
    <w:rsid w:val="00BD4B89"/>
    <w:rsid w:val="00BD5922"/>
    <w:rsid w:val="00BD738B"/>
    <w:rsid w:val="00BE3E79"/>
    <w:rsid w:val="00BE6B36"/>
    <w:rsid w:val="00BF02CB"/>
    <w:rsid w:val="00BF4C65"/>
    <w:rsid w:val="00BF6482"/>
    <w:rsid w:val="00BF6FD8"/>
    <w:rsid w:val="00C03680"/>
    <w:rsid w:val="00C054DF"/>
    <w:rsid w:val="00C15155"/>
    <w:rsid w:val="00C21762"/>
    <w:rsid w:val="00C21FEF"/>
    <w:rsid w:val="00C23CE2"/>
    <w:rsid w:val="00C24543"/>
    <w:rsid w:val="00C256A2"/>
    <w:rsid w:val="00C27DDE"/>
    <w:rsid w:val="00C314B8"/>
    <w:rsid w:val="00C33817"/>
    <w:rsid w:val="00C36C47"/>
    <w:rsid w:val="00C46395"/>
    <w:rsid w:val="00C5125E"/>
    <w:rsid w:val="00C51515"/>
    <w:rsid w:val="00C5660B"/>
    <w:rsid w:val="00C66B72"/>
    <w:rsid w:val="00C726C6"/>
    <w:rsid w:val="00C73040"/>
    <w:rsid w:val="00C823FE"/>
    <w:rsid w:val="00C857FB"/>
    <w:rsid w:val="00C86FAC"/>
    <w:rsid w:val="00C87AC4"/>
    <w:rsid w:val="00C920A3"/>
    <w:rsid w:val="00C94F2A"/>
    <w:rsid w:val="00C9559E"/>
    <w:rsid w:val="00C9567A"/>
    <w:rsid w:val="00C962D5"/>
    <w:rsid w:val="00CB212D"/>
    <w:rsid w:val="00CB2660"/>
    <w:rsid w:val="00CB2896"/>
    <w:rsid w:val="00CB4B71"/>
    <w:rsid w:val="00CB5F65"/>
    <w:rsid w:val="00CC48B7"/>
    <w:rsid w:val="00CC5E90"/>
    <w:rsid w:val="00CD046C"/>
    <w:rsid w:val="00CD481B"/>
    <w:rsid w:val="00CE076C"/>
    <w:rsid w:val="00CE3151"/>
    <w:rsid w:val="00CE4349"/>
    <w:rsid w:val="00CE5199"/>
    <w:rsid w:val="00CE66D5"/>
    <w:rsid w:val="00CF5B50"/>
    <w:rsid w:val="00CF637A"/>
    <w:rsid w:val="00D03229"/>
    <w:rsid w:val="00D059DE"/>
    <w:rsid w:val="00D05ABD"/>
    <w:rsid w:val="00D13FCE"/>
    <w:rsid w:val="00D16208"/>
    <w:rsid w:val="00D20553"/>
    <w:rsid w:val="00D21E8E"/>
    <w:rsid w:val="00D232DA"/>
    <w:rsid w:val="00D276A1"/>
    <w:rsid w:val="00D306D1"/>
    <w:rsid w:val="00D30800"/>
    <w:rsid w:val="00D34786"/>
    <w:rsid w:val="00D37BFC"/>
    <w:rsid w:val="00D438D5"/>
    <w:rsid w:val="00D44429"/>
    <w:rsid w:val="00D46216"/>
    <w:rsid w:val="00D4741F"/>
    <w:rsid w:val="00D47A8E"/>
    <w:rsid w:val="00D52449"/>
    <w:rsid w:val="00D52D14"/>
    <w:rsid w:val="00D54A33"/>
    <w:rsid w:val="00D617FF"/>
    <w:rsid w:val="00D712D3"/>
    <w:rsid w:val="00D71422"/>
    <w:rsid w:val="00D7266E"/>
    <w:rsid w:val="00D72DC6"/>
    <w:rsid w:val="00D7558D"/>
    <w:rsid w:val="00D761A1"/>
    <w:rsid w:val="00D81A52"/>
    <w:rsid w:val="00D81D92"/>
    <w:rsid w:val="00D82FEB"/>
    <w:rsid w:val="00D876F9"/>
    <w:rsid w:val="00DA297D"/>
    <w:rsid w:val="00DA2CF0"/>
    <w:rsid w:val="00DA5F4C"/>
    <w:rsid w:val="00DA6344"/>
    <w:rsid w:val="00DA7B5F"/>
    <w:rsid w:val="00DB109E"/>
    <w:rsid w:val="00DC11E7"/>
    <w:rsid w:val="00DC24E3"/>
    <w:rsid w:val="00DC7023"/>
    <w:rsid w:val="00DC769A"/>
    <w:rsid w:val="00DD3D86"/>
    <w:rsid w:val="00DD4AD2"/>
    <w:rsid w:val="00DD7562"/>
    <w:rsid w:val="00DE1B44"/>
    <w:rsid w:val="00DE2038"/>
    <w:rsid w:val="00DE435A"/>
    <w:rsid w:val="00DF12C1"/>
    <w:rsid w:val="00DF1A56"/>
    <w:rsid w:val="00DF1EC4"/>
    <w:rsid w:val="00DF2C86"/>
    <w:rsid w:val="00E0340B"/>
    <w:rsid w:val="00E049AE"/>
    <w:rsid w:val="00E04A90"/>
    <w:rsid w:val="00E0551F"/>
    <w:rsid w:val="00E061C4"/>
    <w:rsid w:val="00E13924"/>
    <w:rsid w:val="00E219C7"/>
    <w:rsid w:val="00E2573F"/>
    <w:rsid w:val="00E2783B"/>
    <w:rsid w:val="00E27FFE"/>
    <w:rsid w:val="00E33D3B"/>
    <w:rsid w:val="00E4118C"/>
    <w:rsid w:val="00E416B9"/>
    <w:rsid w:val="00E43157"/>
    <w:rsid w:val="00E461CE"/>
    <w:rsid w:val="00E65D24"/>
    <w:rsid w:val="00E720CA"/>
    <w:rsid w:val="00E804F5"/>
    <w:rsid w:val="00E81A97"/>
    <w:rsid w:val="00E83BFC"/>
    <w:rsid w:val="00E84EB5"/>
    <w:rsid w:val="00E8551E"/>
    <w:rsid w:val="00E85662"/>
    <w:rsid w:val="00E8789F"/>
    <w:rsid w:val="00E91D39"/>
    <w:rsid w:val="00E92712"/>
    <w:rsid w:val="00E97B71"/>
    <w:rsid w:val="00E97D5A"/>
    <w:rsid w:val="00EA1A99"/>
    <w:rsid w:val="00EA3D34"/>
    <w:rsid w:val="00EA4ADD"/>
    <w:rsid w:val="00EB27C9"/>
    <w:rsid w:val="00EB454D"/>
    <w:rsid w:val="00EB59CB"/>
    <w:rsid w:val="00ED267E"/>
    <w:rsid w:val="00ED549D"/>
    <w:rsid w:val="00ED76BE"/>
    <w:rsid w:val="00ED7B9C"/>
    <w:rsid w:val="00EE00E9"/>
    <w:rsid w:val="00EF0709"/>
    <w:rsid w:val="00EF5804"/>
    <w:rsid w:val="00EF619B"/>
    <w:rsid w:val="00F009BF"/>
    <w:rsid w:val="00F00B55"/>
    <w:rsid w:val="00F02AD1"/>
    <w:rsid w:val="00F05CAA"/>
    <w:rsid w:val="00F07D0E"/>
    <w:rsid w:val="00F07FFE"/>
    <w:rsid w:val="00F15FE6"/>
    <w:rsid w:val="00F17A11"/>
    <w:rsid w:val="00F17D68"/>
    <w:rsid w:val="00F253CC"/>
    <w:rsid w:val="00F27BEC"/>
    <w:rsid w:val="00F326C8"/>
    <w:rsid w:val="00F360A1"/>
    <w:rsid w:val="00F37106"/>
    <w:rsid w:val="00F519CF"/>
    <w:rsid w:val="00F52B2F"/>
    <w:rsid w:val="00F55C6A"/>
    <w:rsid w:val="00F56BA5"/>
    <w:rsid w:val="00F5712D"/>
    <w:rsid w:val="00F60E22"/>
    <w:rsid w:val="00F61754"/>
    <w:rsid w:val="00F81395"/>
    <w:rsid w:val="00F81BB8"/>
    <w:rsid w:val="00F917D1"/>
    <w:rsid w:val="00F9283C"/>
    <w:rsid w:val="00F94E42"/>
    <w:rsid w:val="00F9653B"/>
    <w:rsid w:val="00F96D4A"/>
    <w:rsid w:val="00FA68A2"/>
    <w:rsid w:val="00FA7474"/>
    <w:rsid w:val="00FB62CF"/>
    <w:rsid w:val="00FC4BD7"/>
    <w:rsid w:val="00FD042E"/>
    <w:rsid w:val="00FD3C3B"/>
    <w:rsid w:val="00FD5A6A"/>
    <w:rsid w:val="00FD72F0"/>
    <w:rsid w:val="00FE07DD"/>
    <w:rsid w:val="00FE3DAF"/>
    <w:rsid w:val="00FE56DA"/>
    <w:rsid w:val="00FE6B45"/>
    <w:rsid w:val="00FE7C71"/>
    <w:rsid w:val="00FF227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39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E98"/>
    <w:rPr>
      <w:sz w:val="16"/>
      <w:szCs w:val="16"/>
    </w:rPr>
  </w:style>
  <w:style w:type="paragraph" w:styleId="CommentText">
    <w:name w:val="annotation text"/>
    <w:basedOn w:val="Normal"/>
    <w:link w:val="CommentTextChar"/>
    <w:uiPriority w:val="99"/>
    <w:unhideWhenUsed/>
    <w:rsid w:val="00B44E98"/>
    <w:rPr>
      <w:sz w:val="20"/>
      <w:szCs w:val="20"/>
    </w:rPr>
  </w:style>
  <w:style w:type="character" w:customStyle="1" w:styleId="CommentTextChar">
    <w:name w:val="Comment Text Char"/>
    <w:basedOn w:val="DefaultParagraphFont"/>
    <w:link w:val="CommentText"/>
    <w:uiPriority w:val="99"/>
    <w:rsid w:val="00B44E98"/>
    <w:rPr>
      <w:lang w:val="en-US" w:eastAsia="en-US"/>
    </w:rPr>
  </w:style>
  <w:style w:type="paragraph" w:styleId="CommentSubject">
    <w:name w:val="annotation subject"/>
    <w:basedOn w:val="CommentText"/>
    <w:next w:val="CommentText"/>
    <w:link w:val="CommentSubjectChar"/>
    <w:uiPriority w:val="99"/>
    <w:semiHidden/>
    <w:unhideWhenUsed/>
    <w:rsid w:val="00B44E98"/>
    <w:rPr>
      <w:b/>
      <w:bCs/>
    </w:rPr>
  </w:style>
  <w:style w:type="character" w:customStyle="1" w:styleId="CommentSubjectChar">
    <w:name w:val="Comment Subject Char"/>
    <w:basedOn w:val="CommentTextChar"/>
    <w:link w:val="CommentSubject"/>
    <w:uiPriority w:val="99"/>
    <w:semiHidden/>
    <w:rsid w:val="00B44E98"/>
    <w:rPr>
      <w:b/>
      <w:bCs/>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CE43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1393">
      <w:bodyDiv w:val="1"/>
      <w:marLeft w:val="0"/>
      <w:marRight w:val="0"/>
      <w:marTop w:val="0"/>
      <w:marBottom w:val="0"/>
      <w:divBdr>
        <w:top w:val="none" w:sz="0" w:space="0" w:color="auto"/>
        <w:left w:val="none" w:sz="0" w:space="0" w:color="auto"/>
        <w:bottom w:val="none" w:sz="0" w:space="0" w:color="auto"/>
        <w:right w:val="none" w:sz="0" w:space="0" w:color="auto"/>
      </w:divBdr>
      <w:divsChild>
        <w:div w:id="950212450">
          <w:marLeft w:val="0"/>
          <w:marRight w:val="0"/>
          <w:marTop w:val="0"/>
          <w:marBottom w:val="0"/>
          <w:divBdr>
            <w:top w:val="none" w:sz="0" w:space="0" w:color="auto"/>
            <w:left w:val="none" w:sz="0" w:space="0" w:color="auto"/>
            <w:bottom w:val="none" w:sz="0" w:space="0" w:color="auto"/>
            <w:right w:val="none" w:sz="0" w:space="0" w:color="auto"/>
          </w:divBdr>
          <w:divsChild>
            <w:div w:id="43722422">
              <w:marLeft w:val="0"/>
              <w:marRight w:val="0"/>
              <w:marTop w:val="0"/>
              <w:marBottom w:val="0"/>
              <w:divBdr>
                <w:top w:val="none" w:sz="0" w:space="0" w:color="auto"/>
                <w:left w:val="none" w:sz="0" w:space="0" w:color="auto"/>
                <w:bottom w:val="none" w:sz="0" w:space="0" w:color="auto"/>
                <w:right w:val="none" w:sz="0" w:space="0" w:color="auto"/>
              </w:divBdr>
              <w:divsChild>
                <w:div w:id="390005820">
                  <w:marLeft w:val="-240"/>
                  <w:marRight w:val="-240"/>
                  <w:marTop w:val="0"/>
                  <w:marBottom w:val="0"/>
                  <w:divBdr>
                    <w:top w:val="none" w:sz="0" w:space="0" w:color="auto"/>
                    <w:left w:val="none" w:sz="0" w:space="0" w:color="auto"/>
                    <w:bottom w:val="none" w:sz="0" w:space="0" w:color="auto"/>
                    <w:right w:val="none" w:sz="0" w:space="0" w:color="auto"/>
                  </w:divBdr>
                  <w:divsChild>
                    <w:div w:id="426971097">
                      <w:marLeft w:val="0"/>
                      <w:marRight w:val="0"/>
                      <w:marTop w:val="0"/>
                      <w:marBottom w:val="0"/>
                      <w:divBdr>
                        <w:top w:val="none" w:sz="0" w:space="0" w:color="auto"/>
                        <w:left w:val="none" w:sz="0" w:space="0" w:color="auto"/>
                        <w:bottom w:val="none" w:sz="0" w:space="0" w:color="auto"/>
                        <w:right w:val="none" w:sz="0" w:space="0" w:color="auto"/>
                      </w:divBdr>
                      <w:divsChild>
                        <w:div w:id="408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644006">
      <w:bodyDiv w:val="1"/>
      <w:marLeft w:val="0"/>
      <w:marRight w:val="0"/>
      <w:marTop w:val="0"/>
      <w:marBottom w:val="0"/>
      <w:divBdr>
        <w:top w:val="none" w:sz="0" w:space="0" w:color="auto"/>
        <w:left w:val="none" w:sz="0" w:space="0" w:color="auto"/>
        <w:bottom w:val="none" w:sz="0" w:space="0" w:color="auto"/>
        <w:right w:val="none" w:sz="0" w:space="0" w:color="auto"/>
      </w:divBdr>
    </w:div>
    <w:div w:id="299652998">
      <w:bodyDiv w:val="1"/>
      <w:marLeft w:val="0"/>
      <w:marRight w:val="0"/>
      <w:marTop w:val="0"/>
      <w:marBottom w:val="0"/>
      <w:divBdr>
        <w:top w:val="none" w:sz="0" w:space="0" w:color="auto"/>
        <w:left w:val="none" w:sz="0" w:space="0" w:color="auto"/>
        <w:bottom w:val="none" w:sz="0" w:space="0" w:color="auto"/>
        <w:right w:val="none" w:sz="0" w:space="0" w:color="auto"/>
      </w:divBdr>
      <w:divsChild>
        <w:div w:id="1438451953">
          <w:marLeft w:val="0"/>
          <w:marRight w:val="0"/>
          <w:marTop w:val="0"/>
          <w:marBottom w:val="0"/>
          <w:divBdr>
            <w:top w:val="none" w:sz="0" w:space="0" w:color="auto"/>
            <w:left w:val="none" w:sz="0" w:space="0" w:color="auto"/>
            <w:bottom w:val="none" w:sz="0" w:space="0" w:color="auto"/>
            <w:right w:val="none" w:sz="0" w:space="0" w:color="auto"/>
          </w:divBdr>
          <w:divsChild>
            <w:div w:id="114760948">
              <w:marLeft w:val="0"/>
              <w:marRight w:val="0"/>
              <w:marTop w:val="0"/>
              <w:marBottom w:val="0"/>
              <w:divBdr>
                <w:top w:val="none" w:sz="0" w:space="0" w:color="auto"/>
                <w:left w:val="none" w:sz="0" w:space="0" w:color="auto"/>
                <w:bottom w:val="none" w:sz="0" w:space="0" w:color="auto"/>
                <w:right w:val="none" w:sz="0" w:space="0" w:color="auto"/>
              </w:divBdr>
              <w:divsChild>
                <w:div w:id="1113940252">
                  <w:marLeft w:val="-240"/>
                  <w:marRight w:val="-240"/>
                  <w:marTop w:val="0"/>
                  <w:marBottom w:val="0"/>
                  <w:divBdr>
                    <w:top w:val="none" w:sz="0" w:space="0" w:color="auto"/>
                    <w:left w:val="none" w:sz="0" w:space="0" w:color="auto"/>
                    <w:bottom w:val="none" w:sz="0" w:space="0" w:color="auto"/>
                    <w:right w:val="none" w:sz="0" w:space="0" w:color="auto"/>
                  </w:divBdr>
                  <w:divsChild>
                    <w:div w:id="2092072263">
                      <w:marLeft w:val="0"/>
                      <w:marRight w:val="0"/>
                      <w:marTop w:val="0"/>
                      <w:marBottom w:val="0"/>
                      <w:divBdr>
                        <w:top w:val="none" w:sz="0" w:space="0" w:color="auto"/>
                        <w:left w:val="none" w:sz="0" w:space="0" w:color="auto"/>
                        <w:bottom w:val="none" w:sz="0" w:space="0" w:color="auto"/>
                        <w:right w:val="none" w:sz="0" w:space="0" w:color="auto"/>
                      </w:divBdr>
                      <w:divsChild>
                        <w:div w:id="2566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569729">
      <w:bodyDiv w:val="1"/>
      <w:marLeft w:val="0"/>
      <w:marRight w:val="0"/>
      <w:marTop w:val="0"/>
      <w:marBottom w:val="0"/>
      <w:divBdr>
        <w:top w:val="none" w:sz="0" w:space="0" w:color="auto"/>
        <w:left w:val="none" w:sz="0" w:space="0" w:color="auto"/>
        <w:bottom w:val="none" w:sz="0" w:space="0" w:color="auto"/>
        <w:right w:val="none" w:sz="0" w:space="0" w:color="auto"/>
      </w:divBdr>
    </w:div>
    <w:div w:id="468010473">
      <w:bodyDiv w:val="1"/>
      <w:marLeft w:val="0"/>
      <w:marRight w:val="0"/>
      <w:marTop w:val="0"/>
      <w:marBottom w:val="0"/>
      <w:divBdr>
        <w:top w:val="none" w:sz="0" w:space="0" w:color="auto"/>
        <w:left w:val="none" w:sz="0" w:space="0" w:color="auto"/>
        <w:bottom w:val="none" w:sz="0" w:space="0" w:color="auto"/>
        <w:right w:val="none" w:sz="0" w:space="0" w:color="auto"/>
      </w:divBdr>
    </w:div>
    <w:div w:id="655113541">
      <w:bodyDiv w:val="1"/>
      <w:marLeft w:val="0"/>
      <w:marRight w:val="0"/>
      <w:marTop w:val="0"/>
      <w:marBottom w:val="0"/>
      <w:divBdr>
        <w:top w:val="none" w:sz="0" w:space="0" w:color="auto"/>
        <w:left w:val="none" w:sz="0" w:space="0" w:color="auto"/>
        <w:bottom w:val="none" w:sz="0" w:space="0" w:color="auto"/>
        <w:right w:val="none" w:sz="0" w:space="0" w:color="auto"/>
      </w:divBdr>
      <w:divsChild>
        <w:div w:id="2003775465">
          <w:marLeft w:val="0"/>
          <w:marRight w:val="0"/>
          <w:marTop w:val="0"/>
          <w:marBottom w:val="0"/>
          <w:divBdr>
            <w:top w:val="none" w:sz="0" w:space="0" w:color="auto"/>
            <w:left w:val="none" w:sz="0" w:space="0" w:color="auto"/>
            <w:bottom w:val="none" w:sz="0" w:space="0" w:color="auto"/>
            <w:right w:val="none" w:sz="0" w:space="0" w:color="auto"/>
          </w:divBdr>
          <w:divsChild>
            <w:div w:id="2067533304">
              <w:marLeft w:val="0"/>
              <w:marRight w:val="0"/>
              <w:marTop w:val="0"/>
              <w:marBottom w:val="0"/>
              <w:divBdr>
                <w:top w:val="none" w:sz="0" w:space="0" w:color="auto"/>
                <w:left w:val="none" w:sz="0" w:space="0" w:color="auto"/>
                <w:bottom w:val="none" w:sz="0" w:space="0" w:color="auto"/>
                <w:right w:val="none" w:sz="0" w:space="0" w:color="auto"/>
              </w:divBdr>
              <w:divsChild>
                <w:div w:id="688336215">
                  <w:marLeft w:val="-240"/>
                  <w:marRight w:val="-240"/>
                  <w:marTop w:val="0"/>
                  <w:marBottom w:val="0"/>
                  <w:divBdr>
                    <w:top w:val="none" w:sz="0" w:space="0" w:color="auto"/>
                    <w:left w:val="none" w:sz="0" w:space="0" w:color="auto"/>
                    <w:bottom w:val="none" w:sz="0" w:space="0" w:color="auto"/>
                    <w:right w:val="none" w:sz="0" w:space="0" w:color="auto"/>
                  </w:divBdr>
                  <w:divsChild>
                    <w:div w:id="2073312038">
                      <w:marLeft w:val="0"/>
                      <w:marRight w:val="0"/>
                      <w:marTop w:val="0"/>
                      <w:marBottom w:val="0"/>
                      <w:divBdr>
                        <w:top w:val="none" w:sz="0" w:space="0" w:color="auto"/>
                        <w:left w:val="none" w:sz="0" w:space="0" w:color="auto"/>
                        <w:bottom w:val="none" w:sz="0" w:space="0" w:color="auto"/>
                        <w:right w:val="none" w:sz="0" w:space="0" w:color="auto"/>
                      </w:divBdr>
                      <w:divsChild>
                        <w:div w:id="11938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78234">
      <w:bodyDiv w:val="1"/>
      <w:marLeft w:val="0"/>
      <w:marRight w:val="0"/>
      <w:marTop w:val="0"/>
      <w:marBottom w:val="0"/>
      <w:divBdr>
        <w:top w:val="none" w:sz="0" w:space="0" w:color="auto"/>
        <w:left w:val="none" w:sz="0" w:space="0" w:color="auto"/>
        <w:bottom w:val="none" w:sz="0" w:space="0" w:color="auto"/>
        <w:right w:val="none" w:sz="0" w:space="0" w:color="auto"/>
      </w:divBdr>
      <w:divsChild>
        <w:div w:id="1036538403">
          <w:marLeft w:val="0"/>
          <w:marRight w:val="0"/>
          <w:marTop w:val="0"/>
          <w:marBottom w:val="0"/>
          <w:divBdr>
            <w:top w:val="none" w:sz="0" w:space="0" w:color="auto"/>
            <w:left w:val="none" w:sz="0" w:space="0" w:color="auto"/>
            <w:bottom w:val="none" w:sz="0" w:space="0" w:color="auto"/>
            <w:right w:val="none" w:sz="0" w:space="0" w:color="auto"/>
          </w:divBdr>
          <w:divsChild>
            <w:div w:id="1085034873">
              <w:marLeft w:val="0"/>
              <w:marRight w:val="0"/>
              <w:marTop w:val="0"/>
              <w:marBottom w:val="0"/>
              <w:divBdr>
                <w:top w:val="none" w:sz="0" w:space="0" w:color="auto"/>
                <w:left w:val="none" w:sz="0" w:space="0" w:color="auto"/>
                <w:bottom w:val="none" w:sz="0" w:space="0" w:color="auto"/>
                <w:right w:val="none" w:sz="0" w:space="0" w:color="auto"/>
              </w:divBdr>
              <w:divsChild>
                <w:div w:id="257254308">
                  <w:marLeft w:val="-240"/>
                  <w:marRight w:val="-240"/>
                  <w:marTop w:val="0"/>
                  <w:marBottom w:val="0"/>
                  <w:divBdr>
                    <w:top w:val="none" w:sz="0" w:space="0" w:color="auto"/>
                    <w:left w:val="none" w:sz="0" w:space="0" w:color="auto"/>
                    <w:bottom w:val="none" w:sz="0" w:space="0" w:color="auto"/>
                    <w:right w:val="none" w:sz="0" w:space="0" w:color="auto"/>
                  </w:divBdr>
                  <w:divsChild>
                    <w:div w:id="1642534871">
                      <w:marLeft w:val="0"/>
                      <w:marRight w:val="0"/>
                      <w:marTop w:val="0"/>
                      <w:marBottom w:val="0"/>
                      <w:divBdr>
                        <w:top w:val="none" w:sz="0" w:space="0" w:color="auto"/>
                        <w:left w:val="none" w:sz="0" w:space="0" w:color="auto"/>
                        <w:bottom w:val="none" w:sz="0" w:space="0" w:color="auto"/>
                        <w:right w:val="none" w:sz="0" w:space="0" w:color="auto"/>
                      </w:divBdr>
                      <w:divsChild>
                        <w:div w:id="11653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4923">
      <w:bodyDiv w:val="1"/>
      <w:marLeft w:val="0"/>
      <w:marRight w:val="0"/>
      <w:marTop w:val="0"/>
      <w:marBottom w:val="0"/>
      <w:divBdr>
        <w:top w:val="none" w:sz="0" w:space="0" w:color="auto"/>
        <w:left w:val="none" w:sz="0" w:space="0" w:color="auto"/>
        <w:bottom w:val="none" w:sz="0" w:space="0" w:color="auto"/>
        <w:right w:val="none" w:sz="0" w:space="0" w:color="auto"/>
      </w:divBdr>
      <w:divsChild>
        <w:div w:id="1463302420">
          <w:marLeft w:val="0"/>
          <w:marRight w:val="0"/>
          <w:marTop w:val="0"/>
          <w:marBottom w:val="0"/>
          <w:divBdr>
            <w:top w:val="none" w:sz="0" w:space="0" w:color="auto"/>
            <w:left w:val="none" w:sz="0" w:space="0" w:color="auto"/>
            <w:bottom w:val="none" w:sz="0" w:space="0" w:color="auto"/>
            <w:right w:val="none" w:sz="0" w:space="0" w:color="auto"/>
          </w:divBdr>
          <w:divsChild>
            <w:div w:id="19016666">
              <w:marLeft w:val="0"/>
              <w:marRight w:val="0"/>
              <w:marTop w:val="0"/>
              <w:marBottom w:val="0"/>
              <w:divBdr>
                <w:top w:val="none" w:sz="0" w:space="0" w:color="auto"/>
                <w:left w:val="none" w:sz="0" w:space="0" w:color="auto"/>
                <w:bottom w:val="none" w:sz="0" w:space="0" w:color="auto"/>
                <w:right w:val="none" w:sz="0" w:space="0" w:color="auto"/>
              </w:divBdr>
              <w:divsChild>
                <w:div w:id="1838955744">
                  <w:marLeft w:val="-240"/>
                  <w:marRight w:val="-240"/>
                  <w:marTop w:val="0"/>
                  <w:marBottom w:val="0"/>
                  <w:divBdr>
                    <w:top w:val="none" w:sz="0" w:space="0" w:color="auto"/>
                    <w:left w:val="none" w:sz="0" w:space="0" w:color="auto"/>
                    <w:bottom w:val="none" w:sz="0" w:space="0" w:color="auto"/>
                    <w:right w:val="none" w:sz="0" w:space="0" w:color="auto"/>
                  </w:divBdr>
                  <w:divsChild>
                    <w:div w:id="359865105">
                      <w:marLeft w:val="0"/>
                      <w:marRight w:val="0"/>
                      <w:marTop w:val="0"/>
                      <w:marBottom w:val="0"/>
                      <w:divBdr>
                        <w:top w:val="none" w:sz="0" w:space="0" w:color="auto"/>
                        <w:left w:val="none" w:sz="0" w:space="0" w:color="auto"/>
                        <w:bottom w:val="none" w:sz="0" w:space="0" w:color="auto"/>
                        <w:right w:val="none" w:sz="0" w:space="0" w:color="auto"/>
                      </w:divBdr>
                      <w:divsChild>
                        <w:div w:id="13954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5174">
      <w:bodyDiv w:val="1"/>
      <w:marLeft w:val="0"/>
      <w:marRight w:val="0"/>
      <w:marTop w:val="0"/>
      <w:marBottom w:val="0"/>
      <w:divBdr>
        <w:top w:val="none" w:sz="0" w:space="0" w:color="auto"/>
        <w:left w:val="none" w:sz="0" w:space="0" w:color="auto"/>
        <w:bottom w:val="none" w:sz="0" w:space="0" w:color="auto"/>
        <w:right w:val="none" w:sz="0" w:space="0" w:color="auto"/>
      </w:divBdr>
      <w:divsChild>
        <w:div w:id="1600527891">
          <w:marLeft w:val="0"/>
          <w:marRight w:val="0"/>
          <w:marTop w:val="0"/>
          <w:marBottom w:val="0"/>
          <w:divBdr>
            <w:top w:val="none" w:sz="0" w:space="0" w:color="auto"/>
            <w:left w:val="none" w:sz="0" w:space="0" w:color="auto"/>
            <w:bottom w:val="none" w:sz="0" w:space="0" w:color="auto"/>
            <w:right w:val="none" w:sz="0" w:space="0" w:color="auto"/>
          </w:divBdr>
          <w:divsChild>
            <w:div w:id="1741907267">
              <w:marLeft w:val="0"/>
              <w:marRight w:val="0"/>
              <w:marTop w:val="0"/>
              <w:marBottom w:val="0"/>
              <w:divBdr>
                <w:top w:val="none" w:sz="0" w:space="0" w:color="auto"/>
                <w:left w:val="none" w:sz="0" w:space="0" w:color="auto"/>
                <w:bottom w:val="none" w:sz="0" w:space="0" w:color="auto"/>
                <w:right w:val="none" w:sz="0" w:space="0" w:color="auto"/>
              </w:divBdr>
              <w:divsChild>
                <w:div w:id="1541554290">
                  <w:marLeft w:val="-240"/>
                  <w:marRight w:val="-240"/>
                  <w:marTop w:val="0"/>
                  <w:marBottom w:val="0"/>
                  <w:divBdr>
                    <w:top w:val="none" w:sz="0" w:space="0" w:color="auto"/>
                    <w:left w:val="none" w:sz="0" w:space="0" w:color="auto"/>
                    <w:bottom w:val="none" w:sz="0" w:space="0" w:color="auto"/>
                    <w:right w:val="none" w:sz="0" w:space="0" w:color="auto"/>
                  </w:divBdr>
                  <w:divsChild>
                    <w:div w:id="825517616">
                      <w:marLeft w:val="0"/>
                      <w:marRight w:val="0"/>
                      <w:marTop w:val="0"/>
                      <w:marBottom w:val="0"/>
                      <w:divBdr>
                        <w:top w:val="none" w:sz="0" w:space="0" w:color="auto"/>
                        <w:left w:val="none" w:sz="0" w:space="0" w:color="auto"/>
                        <w:bottom w:val="none" w:sz="0" w:space="0" w:color="auto"/>
                        <w:right w:val="none" w:sz="0" w:space="0" w:color="auto"/>
                      </w:divBdr>
                      <w:divsChild>
                        <w:div w:id="265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468300">
      <w:bodyDiv w:val="1"/>
      <w:marLeft w:val="0"/>
      <w:marRight w:val="0"/>
      <w:marTop w:val="0"/>
      <w:marBottom w:val="0"/>
      <w:divBdr>
        <w:top w:val="none" w:sz="0" w:space="0" w:color="auto"/>
        <w:left w:val="none" w:sz="0" w:space="0" w:color="auto"/>
        <w:bottom w:val="none" w:sz="0" w:space="0" w:color="auto"/>
        <w:right w:val="none" w:sz="0" w:space="0" w:color="auto"/>
      </w:divBdr>
    </w:div>
    <w:div w:id="1212232407">
      <w:bodyDiv w:val="1"/>
      <w:marLeft w:val="0"/>
      <w:marRight w:val="0"/>
      <w:marTop w:val="0"/>
      <w:marBottom w:val="0"/>
      <w:divBdr>
        <w:top w:val="none" w:sz="0" w:space="0" w:color="auto"/>
        <w:left w:val="none" w:sz="0" w:space="0" w:color="auto"/>
        <w:bottom w:val="none" w:sz="0" w:space="0" w:color="auto"/>
        <w:right w:val="none" w:sz="0" w:space="0" w:color="auto"/>
      </w:divBdr>
      <w:divsChild>
        <w:div w:id="36664613">
          <w:marLeft w:val="0"/>
          <w:marRight w:val="0"/>
          <w:marTop w:val="0"/>
          <w:marBottom w:val="0"/>
          <w:divBdr>
            <w:top w:val="none" w:sz="0" w:space="0" w:color="auto"/>
            <w:left w:val="none" w:sz="0" w:space="0" w:color="auto"/>
            <w:bottom w:val="none" w:sz="0" w:space="0" w:color="auto"/>
            <w:right w:val="none" w:sz="0" w:space="0" w:color="auto"/>
          </w:divBdr>
          <w:divsChild>
            <w:div w:id="769084842">
              <w:marLeft w:val="0"/>
              <w:marRight w:val="0"/>
              <w:marTop w:val="0"/>
              <w:marBottom w:val="0"/>
              <w:divBdr>
                <w:top w:val="none" w:sz="0" w:space="0" w:color="auto"/>
                <w:left w:val="none" w:sz="0" w:space="0" w:color="auto"/>
                <w:bottom w:val="none" w:sz="0" w:space="0" w:color="auto"/>
                <w:right w:val="none" w:sz="0" w:space="0" w:color="auto"/>
              </w:divBdr>
              <w:divsChild>
                <w:div w:id="661928501">
                  <w:marLeft w:val="-240"/>
                  <w:marRight w:val="-240"/>
                  <w:marTop w:val="0"/>
                  <w:marBottom w:val="0"/>
                  <w:divBdr>
                    <w:top w:val="none" w:sz="0" w:space="0" w:color="auto"/>
                    <w:left w:val="none" w:sz="0" w:space="0" w:color="auto"/>
                    <w:bottom w:val="none" w:sz="0" w:space="0" w:color="auto"/>
                    <w:right w:val="none" w:sz="0" w:space="0" w:color="auto"/>
                  </w:divBdr>
                  <w:divsChild>
                    <w:div w:id="401879595">
                      <w:marLeft w:val="0"/>
                      <w:marRight w:val="0"/>
                      <w:marTop w:val="0"/>
                      <w:marBottom w:val="0"/>
                      <w:divBdr>
                        <w:top w:val="none" w:sz="0" w:space="0" w:color="auto"/>
                        <w:left w:val="none" w:sz="0" w:space="0" w:color="auto"/>
                        <w:bottom w:val="none" w:sz="0" w:space="0" w:color="auto"/>
                        <w:right w:val="none" w:sz="0" w:space="0" w:color="auto"/>
                      </w:divBdr>
                      <w:divsChild>
                        <w:div w:id="1939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0254">
      <w:bodyDiv w:val="1"/>
      <w:marLeft w:val="0"/>
      <w:marRight w:val="0"/>
      <w:marTop w:val="0"/>
      <w:marBottom w:val="0"/>
      <w:divBdr>
        <w:top w:val="none" w:sz="0" w:space="0" w:color="auto"/>
        <w:left w:val="none" w:sz="0" w:space="0" w:color="auto"/>
        <w:bottom w:val="none" w:sz="0" w:space="0" w:color="auto"/>
        <w:right w:val="none" w:sz="0" w:space="0" w:color="auto"/>
      </w:divBdr>
      <w:divsChild>
        <w:div w:id="1313557758">
          <w:marLeft w:val="0"/>
          <w:marRight w:val="0"/>
          <w:marTop w:val="0"/>
          <w:marBottom w:val="0"/>
          <w:divBdr>
            <w:top w:val="none" w:sz="0" w:space="0" w:color="auto"/>
            <w:left w:val="none" w:sz="0" w:space="0" w:color="auto"/>
            <w:bottom w:val="none" w:sz="0" w:space="0" w:color="auto"/>
            <w:right w:val="none" w:sz="0" w:space="0" w:color="auto"/>
          </w:divBdr>
          <w:divsChild>
            <w:div w:id="453208433">
              <w:marLeft w:val="0"/>
              <w:marRight w:val="0"/>
              <w:marTop w:val="0"/>
              <w:marBottom w:val="0"/>
              <w:divBdr>
                <w:top w:val="none" w:sz="0" w:space="0" w:color="auto"/>
                <w:left w:val="none" w:sz="0" w:space="0" w:color="auto"/>
                <w:bottom w:val="none" w:sz="0" w:space="0" w:color="auto"/>
                <w:right w:val="none" w:sz="0" w:space="0" w:color="auto"/>
              </w:divBdr>
              <w:divsChild>
                <w:div w:id="1391923822">
                  <w:marLeft w:val="-240"/>
                  <w:marRight w:val="-240"/>
                  <w:marTop w:val="0"/>
                  <w:marBottom w:val="0"/>
                  <w:divBdr>
                    <w:top w:val="none" w:sz="0" w:space="0" w:color="auto"/>
                    <w:left w:val="none" w:sz="0" w:space="0" w:color="auto"/>
                    <w:bottom w:val="none" w:sz="0" w:space="0" w:color="auto"/>
                    <w:right w:val="none" w:sz="0" w:space="0" w:color="auto"/>
                  </w:divBdr>
                  <w:divsChild>
                    <w:div w:id="679744512">
                      <w:marLeft w:val="0"/>
                      <w:marRight w:val="0"/>
                      <w:marTop w:val="0"/>
                      <w:marBottom w:val="0"/>
                      <w:divBdr>
                        <w:top w:val="none" w:sz="0" w:space="0" w:color="auto"/>
                        <w:left w:val="none" w:sz="0" w:space="0" w:color="auto"/>
                        <w:bottom w:val="none" w:sz="0" w:space="0" w:color="auto"/>
                        <w:right w:val="none" w:sz="0" w:space="0" w:color="auto"/>
                      </w:divBdr>
                      <w:divsChild>
                        <w:div w:id="3841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4922377">
      <w:bodyDiv w:val="1"/>
      <w:marLeft w:val="0"/>
      <w:marRight w:val="0"/>
      <w:marTop w:val="0"/>
      <w:marBottom w:val="0"/>
      <w:divBdr>
        <w:top w:val="none" w:sz="0" w:space="0" w:color="auto"/>
        <w:left w:val="none" w:sz="0" w:space="0" w:color="auto"/>
        <w:bottom w:val="none" w:sz="0" w:space="0" w:color="auto"/>
        <w:right w:val="none" w:sz="0" w:space="0" w:color="auto"/>
      </w:divBdr>
      <w:divsChild>
        <w:div w:id="460347675">
          <w:marLeft w:val="0"/>
          <w:marRight w:val="0"/>
          <w:marTop w:val="0"/>
          <w:marBottom w:val="0"/>
          <w:divBdr>
            <w:top w:val="none" w:sz="0" w:space="0" w:color="auto"/>
            <w:left w:val="none" w:sz="0" w:space="0" w:color="auto"/>
            <w:bottom w:val="none" w:sz="0" w:space="0" w:color="auto"/>
            <w:right w:val="none" w:sz="0" w:space="0" w:color="auto"/>
          </w:divBdr>
          <w:divsChild>
            <w:div w:id="986279481">
              <w:marLeft w:val="0"/>
              <w:marRight w:val="0"/>
              <w:marTop w:val="0"/>
              <w:marBottom w:val="0"/>
              <w:divBdr>
                <w:top w:val="none" w:sz="0" w:space="0" w:color="auto"/>
                <w:left w:val="none" w:sz="0" w:space="0" w:color="auto"/>
                <w:bottom w:val="none" w:sz="0" w:space="0" w:color="auto"/>
                <w:right w:val="none" w:sz="0" w:space="0" w:color="auto"/>
              </w:divBdr>
              <w:divsChild>
                <w:div w:id="783962526">
                  <w:marLeft w:val="-240"/>
                  <w:marRight w:val="-240"/>
                  <w:marTop w:val="0"/>
                  <w:marBottom w:val="0"/>
                  <w:divBdr>
                    <w:top w:val="none" w:sz="0" w:space="0" w:color="auto"/>
                    <w:left w:val="none" w:sz="0" w:space="0" w:color="auto"/>
                    <w:bottom w:val="none" w:sz="0" w:space="0" w:color="auto"/>
                    <w:right w:val="none" w:sz="0" w:space="0" w:color="auto"/>
                  </w:divBdr>
                  <w:divsChild>
                    <w:div w:id="231701580">
                      <w:marLeft w:val="0"/>
                      <w:marRight w:val="0"/>
                      <w:marTop w:val="0"/>
                      <w:marBottom w:val="0"/>
                      <w:divBdr>
                        <w:top w:val="none" w:sz="0" w:space="0" w:color="auto"/>
                        <w:left w:val="none" w:sz="0" w:space="0" w:color="auto"/>
                        <w:bottom w:val="none" w:sz="0" w:space="0" w:color="auto"/>
                        <w:right w:val="none" w:sz="0" w:space="0" w:color="auto"/>
                      </w:divBdr>
                      <w:divsChild>
                        <w:div w:id="139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14860">
      <w:bodyDiv w:val="1"/>
      <w:marLeft w:val="0"/>
      <w:marRight w:val="0"/>
      <w:marTop w:val="0"/>
      <w:marBottom w:val="0"/>
      <w:divBdr>
        <w:top w:val="none" w:sz="0" w:space="0" w:color="auto"/>
        <w:left w:val="none" w:sz="0" w:space="0" w:color="auto"/>
        <w:bottom w:val="none" w:sz="0" w:space="0" w:color="auto"/>
        <w:right w:val="none" w:sz="0" w:space="0" w:color="auto"/>
      </w:divBdr>
      <w:divsChild>
        <w:div w:id="2069062853">
          <w:marLeft w:val="0"/>
          <w:marRight w:val="0"/>
          <w:marTop w:val="0"/>
          <w:marBottom w:val="0"/>
          <w:divBdr>
            <w:top w:val="none" w:sz="0" w:space="0" w:color="auto"/>
            <w:left w:val="none" w:sz="0" w:space="0" w:color="auto"/>
            <w:bottom w:val="none" w:sz="0" w:space="0" w:color="auto"/>
            <w:right w:val="none" w:sz="0" w:space="0" w:color="auto"/>
          </w:divBdr>
          <w:divsChild>
            <w:div w:id="189417036">
              <w:marLeft w:val="0"/>
              <w:marRight w:val="0"/>
              <w:marTop w:val="0"/>
              <w:marBottom w:val="0"/>
              <w:divBdr>
                <w:top w:val="none" w:sz="0" w:space="0" w:color="auto"/>
                <w:left w:val="none" w:sz="0" w:space="0" w:color="auto"/>
                <w:bottom w:val="none" w:sz="0" w:space="0" w:color="auto"/>
                <w:right w:val="none" w:sz="0" w:space="0" w:color="auto"/>
              </w:divBdr>
              <w:divsChild>
                <w:div w:id="2096582778">
                  <w:marLeft w:val="-240"/>
                  <w:marRight w:val="-240"/>
                  <w:marTop w:val="0"/>
                  <w:marBottom w:val="0"/>
                  <w:divBdr>
                    <w:top w:val="none" w:sz="0" w:space="0" w:color="auto"/>
                    <w:left w:val="none" w:sz="0" w:space="0" w:color="auto"/>
                    <w:bottom w:val="none" w:sz="0" w:space="0" w:color="auto"/>
                    <w:right w:val="none" w:sz="0" w:space="0" w:color="auto"/>
                  </w:divBdr>
                  <w:divsChild>
                    <w:div w:id="2107265536">
                      <w:marLeft w:val="0"/>
                      <w:marRight w:val="0"/>
                      <w:marTop w:val="0"/>
                      <w:marBottom w:val="0"/>
                      <w:divBdr>
                        <w:top w:val="none" w:sz="0" w:space="0" w:color="auto"/>
                        <w:left w:val="none" w:sz="0" w:space="0" w:color="auto"/>
                        <w:bottom w:val="none" w:sz="0" w:space="0" w:color="auto"/>
                        <w:right w:val="none" w:sz="0" w:space="0" w:color="auto"/>
                      </w:divBdr>
                      <w:divsChild>
                        <w:div w:id="9348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7486">
      <w:bodyDiv w:val="1"/>
      <w:marLeft w:val="0"/>
      <w:marRight w:val="0"/>
      <w:marTop w:val="0"/>
      <w:marBottom w:val="0"/>
      <w:divBdr>
        <w:top w:val="none" w:sz="0" w:space="0" w:color="auto"/>
        <w:left w:val="none" w:sz="0" w:space="0" w:color="auto"/>
        <w:bottom w:val="none" w:sz="0" w:space="0" w:color="auto"/>
        <w:right w:val="none" w:sz="0" w:space="0" w:color="auto"/>
      </w:divBdr>
    </w:div>
    <w:div w:id="209705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5609-8A4D-4466-88B8-4EC87002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3843</Words>
  <Characters>20062</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19/20</dc:title>
  <dc:creator/>
  <cp:lastModifiedBy/>
  <cp:revision>1</cp:revision>
  <dcterms:created xsi:type="dcterms:W3CDTF">2020-06-04T19:00:00Z</dcterms:created>
  <dcterms:modified xsi:type="dcterms:W3CDTF">2020-06-04T19:00:00Z</dcterms:modified>
</cp:coreProperties>
</file>