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006B74" w:rsidRDefault="00D306D1" w:rsidP="00627C9F">
      <w:pPr>
        <w:jc w:val="both"/>
        <w:rPr>
          <w:rFonts w:asciiTheme="majorHAnsi" w:hAnsiTheme="majorHAnsi" w:cs="Univers"/>
          <w:b/>
          <w:bCs/>
          <w:sz w:val="22"/>
          <w:szCs w:val="22"/>
        </w:rPr>
      </w:pPr>
      <w:r>
        <w:rPr>
          <w:rFonts w:asciiTheme="majorHAnsi" w:hAnsiTheme="majorHAnsi"/>
          <w:noProof/>
          <w:sz w:val="22"/>
          <w:szCs w:val="22"/>
          <w:lang w:bidi="ar-SA"/>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6BC671B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Pr>
          <w:rFonts w:asciiTheme="majorHAnsi" w:hAnsiTheme="majorHAnsi"/>
          <w:noProof/>
          <w:sz w:val="22"/>
          <w:szCs w:val="22"/>
          <w:lang w:bidi="ar-SA"/>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4287" w:rsidRDefault="005F6934" w:rsidP="00AE5488">
                            <w:r>
                              <w:rPr>
                                <w:noProof/>
                                <w:lang w:bidi="ar-SA"/>
                              </w:rPr>
                              <w:drawing>
                                <wp:inline distT="0" distB="0" distL="0" distR="0" wp14:anchorId="6ED6F32D" wp14:editId="473C0A92">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214287" w:rsidRDefault="005F6934" w:rsidP="00AE5488">
                      <w:r>
                        <w:rPr>
                          <w:noProof/>
                          <w:lang w:bidi="ar-SA"/>
                        </w:rPr>
                        <w:drawing>
                          <wp:inline distT="0" distB="0" distL="0" distR="0" wp14:anchorId="6ED6F32D" wp14:editId="473C0A92">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v:textbox>
              </v:shape>
            </w:pict>
          </mc:Fallback>
        </mc:AlternateContent>
      </w:r>
      <w:proofErr w:type="gramStart"/>
      <w:r>
        <w:rPr>
          <w:rFonts w:asciiTheme="majorHAnsi" w:hAnsiTheme="majorHAnsi"/>
          <w:b/>
          <w:sz w:val="22"/>
        </w:rPr>
        <w:t>x</w:t>
      </w:r>
      <w:proofErr w:type="gramEnd"/>
    </w:p>
    <w:p w:rsidR="00040C3A" w:rsidRPr="00006B74" w:rsidRDefault="00040C3A" w:rsidP="00040C3A">
      <w:pPr>
        <w:tabs>
          <w:tab w:val="center" w:pos="5400"/>
        </w:tabs>
        <w:suppressAutoHyphens/>
        <w:jc w:val="both"/>
        <w:rPr>
          <w:rFonts w:asciiTheme="majorHAnsi" w:hAnsiTheme="majorHAnsi"/>
          <w:sz w:val="22"/>
          <w:szCs w:val="22"/>
        </w:rPr>
      </w:pPr>
    </w:p>
    <w:p w:rsidR="00040C3A" w:rsidRPr="00006B74" w:rsidRDefault="00040C3A" w:rsidP="00040C3A">
      <w:pPr>
        <w:tabs>
          <w:tab w:val="center" w:pos="5400"/>
        </w:tabs>
        <w:suppressAutoHyphens/>
        <w:jc w:val="both"/>
        <w:rPr>
          <w:rFonts w:asciiTheme="majorHAnsi" w:hAnsiTheme="majorHAnsi"/>
          <w:sz w:val="22"/>
          <w:szCs w:val="22"/>
        </w:rPr>
      </w:pPr>
    </w:p>
    <w:p w:rsidR="005128E4" w:rsidRPr="00006B74" w:rsidRDefault="005128E4" w:rsidP="00040C3A">
      <w:pPr>
        <w:tabs>
          <w:tab w:val="center" w:pos="5400"/>
        </w:tabs>
        <w:suppressAutoHyphens/>
        <w:rPr>
          <w:rFonts w:asciiTheme="majorHAnsi" w:hAnsiTheme="majorHAnsi"/>
          <w:sz w:val="22"/>
          <w:szCs w:val="22"/>
        </w:rPr>
      </w:pPr>
    </w:p>
    <w:p w:rsidR="005128E4" w:rsidRPr="00006B74" w:rsidRDefault="005128E4" w:rsidP="00040C3A">
      <w:pPr>
        <w:tabs>
          <w:tab w:val="center" w:pos="5400"/>
        </w:tabs>
        <w:suppressAutoHyphens/>
        <w:rPr>
          <w:rFonts w:asciiTheme="majorHAnsi" w:hAnsiTheme="majorHAnsi"/>
          <w:sz w:val="22"/>
          <w:szCs w:val="22"/>
        </w:rPr>
      </w:pPr>
    </w:p>
    <w:p w:rsidR="005128E4" w:rsidRPr="00006B74" w:rsidRDefault="005128E4" w:rsidP="00040C3A">
      <w:pPr>
        <w:tabs>
          <w:tab w:val="center" w:pos="5400"/>
        </w:tabs>
        <w:suppressAutoHyphens/>
        <w:rPr>
          <w:rFonts w:asciiTheme="majorHAnsi" w:hAnsiTheme="majorHAnsi"/>
          <w:sz w:val="22"/>
          <w:szCs w:val="22"/>
        </w:rPr>
      </w:pPr>
    </w:p>
    <w:p w:rsidR="00040C3A" w:rsidRPr="00006B74" w:rsidRDefault="00040C3A" w:rsidP="005128E4">
      <w:pPr>
        <w:tabs>
          <w:tab w:val="center" w:pos="5400"/>
        </w:tabs>
        <w:suppressAutoHyphens/>
        <w:jc w:val="center"/>
        <w:rPr>
          <w:rFonts w:asciiTheme="majorHAnsi" w:hAnsiTheme="majorHAnsi"/>
          <w:sz w:val="22"/>
          <w:szCs w:val="22"/>
        </w:rPr>
      </w:pPr>
    </w:p>
    <w:p w:rsidR="00040C3A" w:rsidRPr="00006B74" w:rsidRDefault="00040C3A" w:rsidP="005128E4">
      <w:pPr>
        <w:tabs>
          <w:tab w:val="center" w:pos="5400"/>
        </w:tabs>
        <w:suppressAutoHyphens/>
        <w:jc w:val="center"/>
        <w:rPr>
          <w:rFonts w:asciiTheme="majorHAnsi" w:hAnsiTheme="majorHAnsi"/>
          <w:sz w:val="22"/>
          <w:szCs w:val="22"/>
        </w:rPr>
      </w:pPr>
    </w:p>
    <w:p w:rsidR="005B52B0" w:rsidRPr="00006B74" w:rsidRDefault="005B52B0" w:rsidP="005128E4">
      <w:pPr>
        <w:tabs>
          <w:tab w:val="center" w:pos="5400"/>
        </w:tabs>
        <w:suppressAutoHyphens/>
        <w:jc w:val="center"/>
        <w:rPr>
          <w:rFonts w:asciiTheme="majorHAnsi" w:hAnsiTheme="majorHAnsi"/>
          <w:sz w:val="22"/>
          <w:szCs w:val="22"/>
        </w:rPr>
      </w:pPr>
    </w:p>
    <w:p w:rsidR="005B52B0" w:rsidRPr="00006B74" w:rsidRDefault="005B52B0" w:rsidP="005128E4">
      <w:pPr>
        <w:tabs>
          <w:tab w:val="center" w:pos="5400"/>
        </w:tabs>
        <w:suppressAutoHyphens/>
        <w:jc w:val="center"/>
        <w:rPr>
          <w:rFonts w:asciiTheme="majorHAnsi" w:hAnsiTheme="majorHAnsi"/>
          <w:sz w:val="22"/>
          <w:szCs w:val="22"/>
        </w:rPr>
      </w:pPr>
    </w:p>
    <w:p w:rsidR="005B52B0" w:rsidRPr="00006B74" w:rsidRDefault="005B52B0" w:rsidP="005128E4">
      <w:pPr>
        <w:tabs>
          <w:tab w:val="center" w:pos="5400"/>
        </w:tabs>
        <w:suppressAutoHyphens/>
        <w:jc w:val="center"/>
        <w:rPr>
          <w:rFonts w:asciiTheme="majorHAnsi" w:hAnsiTheme="majorHAnsi"/>
          <w:sz w:val="22"/>
          <w:szCs w:val="22"/>
        </w:rPr>
      </w:pPr>
    </w:p>
    <w:p w:rsidR="00040C3A" w:rsidRPr="00006B74" w:rsidRDefault="00040C3A" w:rsidP="00040C3A">
      <w:pPr>
        <w:tabs>
          <w:tab w:val="center" w:pos="5400"/>
        </w:tabs>
        <w:suppressAutoHyphens/>
        <w:jc w:val="center"/>
        <w:rPr>
          <w:rFonts w:asciiTheme="majorHAnsi" w:hAnsiTheme="majorHAnsi"/>
          <w:sz w:val="22"/>
          <w:szCs w:val="22"/>
        </w:rPr>
      </w:pPr>
    </w:p>
    <w:p w:rsidR="00040C3A" w:rsidRPr="00006B74" w:rsidRDefault="00040C3A" w:rsidP="00040C3A">
      <w:pPr>
        <w:tabs>
          <w:tab w:val="center" w:pos="5400"/>
        </w:tabs>
        <w:suppressAutoHyphens/>
        <w:jc w:val="center"/>
        <w:rPr>
          <w:rFonts w:asciiTheme="majorHAnsi" w:hAnsiTheme="majorHAnsi"/>
          <w:sz w:val="22"/>
          <w:szCs w:val="22"/>
        </w:rPr>
      </w:pPr>
    </w:p>
    <w:p w:rsidR="00040C3A" w:rsidRPr="00006B74" w:rsidRDefault="003D3BC2" w:rsidP="00040C3A">
      <w:pPr>
        <w:tabs>
          <w:tab w:val="center" w:pos="5400"/>
        </w:tabs>
        <w:suppressAutoHyphens/>
        <w:jc w:val="center"/>
        <w:rPr>
          <w:rFonts w:asciiTheme="majorHAnsi" w:hAnsiTheme="majorHAnsi"/>
          <w:sz w:val="22"/>
          <w:szCs w:val="22"/>
        </w:rPr>
      </w:pPr>
      <w:r>
        <w:rPr>
          <w:rFonts w:asciiTheme="majorHAnsi" w:hAnsiTheme="majorHAnsi"/>
          <w:noProof/>
          <w:sz w:val="22"/>
          <w:szCs w:val="22"/>
          <w:lang w:bidi="ar-SA"/>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4287" w:rsidRPr="004E2649" w:rsidRDefault="005F6934" w:rsidP="00997BC5">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REPORT No. 122</w:t>
                            </w:r>
                            <w:r w:rsidR="00214287">
                              <w:rPr>
                                <w:rFonts w:asciiTheme="majorHAnsi" w:hAnsiTheme="majorHAnsi"/>
                                <w:b/>
                                <w:color w:val="0D0D0D" w:themeColor="text1" w:themeTint="F2"/>
                                <w:sz w:val="36"/>
                              </w:rPr>
                              <w:t>/20</w:t>
                            </w:r>
                          </w:p>
                          <w:p w:rsidR="00214287" w:rsidRDefault="00214287"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 xml:space="preserve">PETITION 1159-08 </w:t>
                            </w:r>
                          </w:p>
                          <w:p w:rsidR="00214287" w:rsidRPr="0010736F" w:rsidRDefault="00214287"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ADMISSIBILITY </w:t>
                            </w:r>
                          </w:p>
                          <w:p w:rsidR="00214287" w:rsidRPr="0010736F" w:rsidRDefault="00214287" w:rsidP="00997BC5">
                            <w:pPr>
                              <w:spacing w:line="276" w:lineRule="auto"/>
                              <w:rPr>
                                <w:rFonts w:asciiTheme="majorHAnsi" w:hAnsiTheme="majorHAnsi" w:cs="Arial"/>
                                <w:color w:val="0D0D0D" w:themeColor="text1" w:themeTint="F2"/>
                                <w:szCs w:val="22"/>
                              </w:rPr>
                            </w:pPr>
                            <w:bookmarkStart w:id="1" w:name="_ftnref1"/>
                          </w:p>
                          <w:p w:rsidR="00214287" w:rsidRPr="0049783C" w:rsidRDefault="005F6934" w:rsidP="00997BC5">
                            <w:pPr>
                              <w:spacing w:line="276" w:lineRule="auto"/>
                              <w:rPr>
                                <w:rFonts w:asciiTheme="majorHAnsi" w:hAnsiTheme="majorHAnsi" w:cs="Arial"/>
                                <w:color w:val="0D0D0D" w:themeColor="text1" w:themeTint="F2"/>
                                <w:szCs w:val="22"/>
                                <w:lang w:val="es-VE"/>
                              </w:rPr>
                            </w:pPr>
                            <w:r>
                              <w:rPr>
                                <w:rFonts w:asciiTheme="majorHAnsi" w:hAnsiTheme="majorHAnsi"/>
                                <w:color w:val="0D0D0D" w:themeColor="text1" w:themeTint="F2"/>
                                <w:lang w:val="es-VE"/>
                              </w:rPr>
                              <w:t>A.N. AND</w:t>
                            </w:r>
                            <w:r w:rsidR="00214287" w:rsidRPr="0049783C">
                              <w:rPr>
                                <w:rFonts w:asciiTheme="majorHAnsi" w:hAnsiTheme="majorHAnsi"/>
                                <w:color w:val="0D0D0D" w:themeColor="text1" w:themeTint="F2"/>
                                <w:lang w:val="es-VE"/>
                              </w:rPr>
                              <w:t xml:space="preserve"> AURORA</w:t>
                            </w:r>
                          </w:p>
                          <w:bookmarkEnd w:id="1"/>
                          <w:p w:rsidR="00214287" w:rsidRPr="0049783C" w:rsidRDefault="00214287" w:rsidP="00997BC5">
                            <w:pPr>
                              <w:spacing w:line="276" w:lineRule="auto"/>
                              <w:rPr>
                                <w:rFonts w:asciiTheme="majorHAnsi" w:hAnsiTheme="majorHAnsi" w:cs="Arial"/>
                                <w:color w:val="0D0D0D" w:themeColor="text1" w:themeTint="F2"/>
                                <w:szCs w:val="22"/>
                                <w:lang w:val="es-VE"/>
                              </w:rPr>
                            </w:pPr>
                            <w:r w:rsidRPr="0049783C">
                              <w:rPr>
                                <w:rFonts w:asciiTheme="majorHAnsi" w:hAnsiTheme="majorHAnsi"/>
                                <w:color w:val="0D0D0D" w:themeColor="text1" w:themeTint="F2"/>
                                <w:lang w:val="es-VE"/>
                              </w:rPr>
                              <w:t>COSTA RICA</w:t>
                            </w:r>
                          </w:p>
                          <w:p w:rsidR="00214287" w:rsidRPr="0049783C" w:rsidRDefault="00214287" w:rsidP="007A5817">
                            <w:pPr>
                              <w:rPr>
                                <w:color w:val="0D0D0D" w:themeColor="text1" w:themeTint="F2"/>
                                <w:lang w:val="es-V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214287" w:rsidRPr="004E2649" w:rsidRDefault="005F6934" w:rsidP="00997BC5">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REPORT No. 122</w:t>
                      </w:r>
                      <w:r w:rsidR="00214287">
                        <w:rPr>
                          <w:rFonts w:asciiTheme="majorHAnsi" w:hAnsiTheme="majorHAnsi"/>
                          <w:b/>
                          <w:color w:val="0D0D0D" w:themeColor="text1" w:themeTint="F2"/>
                          <w:sz w:val="36"/>
                        </w:rPr>
                        <w:t>/20</w:t>
                      </w:r>
                    </w:p>
                    <w:p w:rsidR="00214287" w:rsidRDefault="00214287"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 xml:space="preserve">PETITION 1159-08 </w:t>
                      </w:r>
                    </w:p>
                    <w:p w:rsidR="00214287" w:rsidRPr="0010736F" w:rsidRDefault="00214287"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ADMISSIBILITY </w:t>
                      </w:r>
                    </w:p>
                    <w:p w:rsidR="00214287" w:rsidRPr="0010736F" w:rsidRDefault="00214287" w:rsidP="00997BC5">
                      <w:pPr>
                        <w:spacing w:line="276" w:lineRule="auto"/>
                        <w:rPr>
                          <w:rFonts w:asciiTheme="majorHAnsi" w:hAnsiTheme="majorHAnsi" w:cs="Arial"/>
                          <w:color w:val="0D0D0D" w:themeColor="text1" w:themeTint="F2"/>
                          <w:szCs w:val="22"/>
                        </w:rPr>
                      </w:pPr>
                      <w:bookmarkStart w:id="2" w:name="_ftnref1"/>
                    </w:p>
                    <w:p w:rsidR="00214287" w:rsidRPr="0049783C" w:rsidRDefault="005F6934" w:rsidP="00997BC5">
                      <w:pPr>
                        <w:spacing w:line="276" w:lineRule="auto"/>
                        <w:rPr>
                          <w:rFonts w:asciiTheme="majorHAnsi" w:hAnsiTheme="majorHAnsi" w:cs="Arial"/>
                          <w:color w:val="0D0D0D" w:themeColor="text1" w:themeTint="F2"/>
                          <w:szCs w:val="22"/>
                          <w:lang w:val="es-VE"/>
                        </w:rPr>
                      </w:pPr>
                      <w:r>
                        <w:rPr>
                          <w:rFonts w:asciiTheme="majorHAnsi" w:hAnsiTheme="majorHAnsi"/>
                          <w:color w:val="0D0D0D" w:themeColor="text1" w:themeTint="F2"/>
                          <w:lang w:val="es-VE"/>
                        </w:rPr>
                        <w:t>A.N. AND</w:t>
                      </w:r>
                      <w:r w:rsidR="00214287" w:rsidRPr="0049783C">
                        <w:rPr>
                          <w:rFonts w:asciiTheme="majorHAnsi" w:hAnsiTheme="majorHAnsi"/>
                          <w:color w:val="0D0D0D" w:themeColor="text1" w:themeTint="F2"/>
                          <w:lang w:val="es-VE"/>
                        </w:rPr>
                        <w:t xml:space="preserve"> AURORA</w:t>
                      </w:r>
                    </w:p>
                    <w:bookmarkEnd w:id="2"/>
                    <w:p w:rsidR="00214287" w:rsidRPr="0049783C" w:rsidRDefault="00214287" w:rsidP="00997BC5">
                      <w:pPr>
                        <w:spacing w:line="276" w:lineRule="auto"/>
                        <w:rPr>
                          <w:rFonts w:asciiTheme="majorHAnsi" w:hAnsiTheme="majorHAnsi" w:cs="Arial"/>
                          <w:color w:val="0D0D0D" w:themeColor="text1" w:themeTint="F2"/>
                          <w:szCs w:val="22"/>
                          <w:lang w:val="es-VE"/>
                        </w:rPr>
                      </w:pPr>
                      <w:r w:rsidRPr="0049783C">
                        <w:rPr>
                          <w:rFonts w:asciiTheme="majorHAnsi" w:hAnsiTheme="majorHAnsi"/>
                          <w:color w:val="0D0D0D" w:themeColor="text1" w:themeTint="F2"/>
                          <w:lang w:val="es-VE"/>
                        </w:rPr>
                        <w:t>COSTA RICA</w:t>
                      </w:r>
                    </w:p>
                    <w:p w:rsidR="00214287" w:rsidRPr="0049783C" w:rsidRDefault="00214287" w:rsidP="007A5817">
                      <w:pPr>
                        <w:rPr>
                          <w:color w:val="0D0D0D" w:themeColor="text1" w:themeTint="F2"/>
                          <w:lang w:val="es-VE"/>
                        </w:rPr>
                      </w:pPr>
                    </w:p>
                  </w:txbxContent>
                </v:textbox>
              </v:shape>
            </w:pict>
          </mc:Fallback>
        </mc:AlternateContent>
      </w:r>
      <w:r>
        <w:rPr>
          <w:rFonts w:asciiTheme="majorHAnsi" w:hAnsiTheme="majorHAnsi"/>
          <w:noProof/>
          <w:sz w:val="22"/>
          <w:szCs w:val="22"/>
          <w:lang w:bidi="ar-SA"/>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4287" w:rsidRPr="005F6934" w:rsidRDefault="005F693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214287" w:rsidRPr="005F6934" w:rsidRDefault="005F693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132</w:t>
                            </w:r>
                          </w:p>
                          <w:p w:rsidR="00214287" w:rsidRPr="00840031" w:rsidRDefault="005F693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21 April</w:t>
                            </w:r>
                            <w:r w:rsidR="00214287">
                              <w:rPr>
                                <w:rFonts w:asciiTheme="minorHAnsi" w:hAnsiTheme="minorHAnsi"/>
                                <w:color w:val="FFFFFF" w:themeColor="background1"/>
                                <w:sz w:val="22"/>
                              </w:rPr>
                              <w:t xml:space="preserve"> 2020</w:t>
                            </w:r>
                          </w:p>
                          <w:p w:rsidR="00214287" w:rsidRPr="00840031" w:rsidRDefault="00214287"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214287" w:rsidRPr="005F6934" w:rsidRDefault="005F693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214287" w:rsidRPr="005F6934" w:rsidRDefault="005F693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132</w:t>
                      </w:r>
                    </w:p>
                    <w:p w:rsidR="00214287" w:rsidRPr="00840031" w:rsidRDefault="005F693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21 April</w:t>
                      </w:r>
                      <w:r w:rsidR="00214287">
                        <w:rPr>
                          <w:rFonts w:asciiTheme="minorHAnsi" w:hAnsiTheme="minorHAnsi"/>
                          <w:color w:val="FFFFFF" w:themeColor="background1"/>
                          <w:sz w:val="22"/>
                        </w:rPr>
                        <w:t xml:space="preserve"> 2020</w:t>
                      </w:r>
                    </w:p>
                    <w:p w:rsidR="00214287" w:rsidRPr="00840031" w:rsidRDefault="00214287"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rsidR="00040C3A" w:rsidRPr="00006B74" w:rsidRDefault="00040C3A" w:rsidP="00040C3A">
      <w:pPr>
        <w:tabs>
          <w:tab w:val="center" w:pos="5400"/>
        </w:tabs>
        <w:suppressAutoHyphens/>
        <w:jc w:val="center"/>
        <w:rPr>
          <w:rFonts w:asciiTheme="majorHAnsi" w:hAnsiTheme="majorHAnsi"/>
          <w:sz w:val="22"/>
          <w:szCs w:val="22"/>
        </w:rPr>
      </w:pPr>
    </w:p>
    <w:p w:rsidR="00040C3A" w:rsidRPr="00006B74" w:rsidRDefault="00040C3A" w:rsidP="00040C3A">
      <w:pPr>
        <w:tabs>
          <w:tab w:val="center" w:pos="5400"/>
        </w:tabs>
        <w:suppressAutoHyphens/>
        <w:jc w:val="center"/>
        <w:rPr>
          <w:rFonts w:asciiTheme="majorHAnsi" w:hAnsiTheme="majorHAnsi"/>
          <w:sz w:val="22"/>
          <w:szCs w:val="22"/>
        </w:rPr>
      </w:pPr>
    </w:p>
    <w:p w:rsidR="00040C3A" w:rsidRPr="00006B74" w:rsidRDefault="00040C3A" w:rsidP="00040C3A">
      <w:pPr>
        <w:tabs>
          <w:tab w:val="center" w:pos="5400"/>
        </w:tabs>
        <w:suppressAutoHyphens/>
        <w:jc w:val="center"/>
        <w:rPr>
          <w:rFonts w:asciiTheme="majorHAnsi" w:hAnsiTheme="majorHAnsi" w:cs="Arial"/>
          <w:sz w:val="22"/>
          <w:szCs w:val="22"/>
        </w:rPr>
      </w:pPr>
    </w:p>
    <w:p w:rsidR="00040C3A" w:rsidRPr="00006B74" w:rsidRDefault="00040C3A" w:rsidP="00040C3A">
      <w:pPr>
        <w:tabs>
          <w:tab w:val="center" w:pos="5400"/>
        </w:tabs>
        <w:suppressAutoHyphens/>
        <w:jc w:val="center"/>
        <w:rPr>
          <w:rFonts w:asciiTheme="majorHAnsi" w:hAnsiTheme="majorHAnsi"/>
          <w:sz w:val="22"/>
          <w:szCs w:val="22"/>
        </w:rPr>
      </w:pPr>
    </w:p>
    <w:p w:rsidR="00040C3A" w:rsidRPr="00006B74" w:rsidRDefault="00040C3A" w:rsidP="00040C3A">
      <w:pPr>
        <w:tabs>
          <w:tab w:val="center" w:pos="5400"/>
        </w:tabs>
        <w:suppressAutoHyphens/>
        <w:jc w:val="center"/>
        <w:rPr>
          <w:rFonts w:asciiTheme="majorHAnsi" w:hAnsiTheme="majorHAnsi"/>
          <w:sz w:val="22"/>
          <w:szCs w:val="22"/>
        </w:rPr>
      </w:pPr>
    </w:p>
    <w:p w:rsidR="00040C3A" w:rsidRPr="00006B74" w:rsidRDefault="00040C3A" w:rsidP="00040C3A">
      <w:pPr>
        <w:tabs>
          <w:tab w:val="center" w:pos="5400"/>
        </w:tabs>
        <w:suppressAutoHyphens/>
        <w:jc w:val="center"/>
        <w:rPr>
          <w:rFonts w:asciiTheme="majorHAnsi" w:hAnsiTheme="majorHAnsi"/>
          <w:sz w:val="22"/>
          <w:szCs w:val="22"/>
        </w:rPr>
      </w:pPr>
    </w:p>
    <w:p w:rsidR="00040C3A" w:rsidRPr="00006B74" w:rsidRDefault="00040C3A" w:rsidP="00040C3A">
      <w:pPr>
        <w:tabs>
          <w:tab w:val="center" w:pos="5400"/>
        </w:tabs>
        <w:suppressAutoHyphens/>
        <w:jc w:val="center"/>
        <w:rPr>
          <w:rFonts w:asciiTheme="majorHAnsi" w:hAnsiTheme="majorHAnsi"/>
          <w:sz w:val="22"/>
          <w:szCs w:val="22"/>
        </w:rPr>
      </w:pPr>
    </w:p>
    <w:p w:rsidR="005128E4" w:rsidRPr="00006B74" w:rsidRDefault="005128E4" w:rsidP="00040C3A">
      <w:pPr>
        <w:tabs>
          <w:tab w:val="center" w:pos="5400"/>
        </w:tabs>
        <w:suppressAutoHyphens/>
        <w:jc w:val="center"/>
        <w:rPr>
          <w:rFonts w:asciiTheme="majorHAnsi" w:hAnsiTheme="majorHAnsi"/>
          <w:sz w:val="22"/>
          <w:szCs w:val="22"/>
        </w:rPr>
      </w:pPr>
    </w:p>
    <w:p w:rsidR="00040C3A" w:rsidRPr="00006B74" w:rsidRDefault="00040C3A" w:rsidP="00040C3A">
      <w:pPr>
        <w:tabs>
          <w:tab w:val="center" w:pos="5400"/>
        </w:tabs>
        <w:suppressAutoHyphens/>
        <w:jc w:val="center"/>
        <w:rPr>
          <w:rFonts w:asciiTheme="majorHAnsi" w:hAnsiTheme="majorHAnsi"/>
          <w:sz w:val="22"/>
          <w:szCs w:val="22"/>
        </w:rPr>
      </w:pPr>
    </w:p>
    <w:p w:rsidR="005128E4" w:rsidRPr="00006B74" w:rsidRDefault="005128E4" w:rsidP="00040C3A">
      <w:pPr>
        <w:tabs>
          <w:tab w:val="center" w:pos="5400"/>
        </w:tabs>
        <w:suppressAutoHyphens/>
        <w:jc w:val="center"/>
        <w:rPr>
          <w:rFonts w:asciiTheme="majorHAnsi" w:hAnsiTheme="majorHAnsi"/>
          <w:sz w:val="22"/>
          <w:szCs w:val="22"/>
        </w:rPr>
      </w:pPr>
    </w:p>
    <w:p w:rsidR="005128E4" w:rsidRPr="00006B74" w:rsidRDefault="005128E4" w:rsidP="00040C3A">
      <w:pPr>
        <w:tabs>
          <w:tab w:val="center" w:pos="5400"/>
        </w:tabs>
        <w:suppressAutoHyphens/>
        <w:jc w:val="center"/>
        <w:rPr>
          <w:rFonts w:asciiTheme="majorHAnsi" w:hAnsiTheme="majorHAnsi"/>
          <w:sz w:val="22"/>
          <w:szCs w:val="22"/>
        </w:rPr>
      </w:pPr>
    </w:p>
    <w:p w:rsidR="005128E4" w:rsidRPr="00006B74" w:rsidRDefault="005128E4" w:rsidP="00040C3A">
      <w:pPr>
        <w:tabs>
          <w:tab w:val="center" w:pos="5400"/>
        </w:tabs>
        <w:suppressAutoHyphens/>
        <w:jc w:val="center"/>
        <w:rPr>
          <w:rFonts w:asciiTheme="majorHAnsi" w:hAnsiTheme="majorHAnsi"/>
          <w:sz w:val="22"/>
          <w:szCs w:val="22"/>
        </w:rPr>
      </w:pPr>
    </w:p>
    <w:p w:rsidR="00040C3A" w:rsidRPr="00006B74" w:rsidRDefault="00040C3A" w:rsidP="00040C3A">
      <w:pPr>
        <w:tabs>
          <w:tab w:val="center" w:pos="5400"/>
        </w:tabs>
        <w:suppressAutoHyphens/>
        <w:jc w:val="center"/>
        <w:rPr>
          <w:rFonts w:asciiTheme="majorHAnsi" w:hAnsiTheme="majorHAnsi"/>
          <w:sz w:val="22"/>
          <w:szCs w:val="22"/>
        </w:rPr>
      </w:pPr>
    </w:p>
    <w:p w:rsidR="00040C3A" w:rsidRPr="00006B74" w:rsidRDefault="00040C3A" w:rsidP="00040C3A">
      <w:pPr>
        <w:tabs>
          <w:tab w:val="center" w:pos="5400"/>
        </w:tabs>
        <w:suppressAutoHyphens/>
        <w:jc w:val="center"/>
        <w:rPr>
          <w:rFonts w:asciiTheme="majorHAnsi" w:hAnsiTheme="majorHAnsi"/>
          <w:sz w:val="22"/>
          <w:szCs w:val="22"/>
        </w:rPr>
      </w:pPr>
    </w:p>
    <w:p w:rsidR="00A50FCF" w:rsidRPr="00006B74" w:rsidRDefault="00A50FCF" w:rsidP="00040C3A">
      <w:pPr>
        <w:tabs>
          <w:tab w:val="center" w:pos="5400"/>
        </w:tabs>
        <w:suppressAutoHyphens/>
        <w:jc w:val="center"/>
        <w:rPr>
          <w:rFonts w:asciiTheme="majorHAnsi" w:hAnsiTheme="majorHAnsi"/>
          <w:sz w:val="18"/>
          <w:szCs w:val="22"/>
        </w:rPr>
      </w:pPr>
    </w:p>
    <w:p w:rsidR="00A50FCF" w:rsidRPr="00006B74" w:rsidRDefault="00A50FCF" w:rsidP="00040C3A">
      <w:pPr>
        <w:tabs>
          <w:tab w:val="center" w:pos="5400"/>
        </w:tabs>
        <w:suppressAutoHyphens/>
        <w:jc w:val="center"/>
        <w:rPr>
          <w:rFonts w:asciiTheme="majorHAnsi" w:hAnsiTheme="majorHAnsi"/>
          <w:sz w:val="18"/>
          <w:szCs w:val="22"/>
        </w:rPr>
      </w:pPr>
    </w:p>
    <w:p w:rsidR="00A50FCF" w:rsidRPr="00006B74" w:rsidRDefault="00A50FCF" w:rsidP="00040C3A">
      <w:pPr>
        <w:tabs>
          <w:tab w:val="center" w:pos="5400"/>
        </w:tabs>
        <w:suppressAutoHyphens/>
        <w:jc w:val="center"/>
        <w:rPr>
          <w:rFonts w:asciiTheme="majorHAnsi" w:hAnsiTheme="majorHAnsi"/>
          <w:sz w:val="18"/>
          <w:szCs w:val="22"/>
        </w:rPr>
      </w:pPr>
    </w:p>
    <w:p w:rsidR="00A50FCF" w:rsidRPr="00006B74" w:rsidRDefault="00A50FCF" w:rsidP="00040C3A">
      <w:pPr>
        <w:tabs>
          <w:tab w:val="center" w:pos="5400"/>
        </w:tabs>
        <w:suppressAutoHyphens/>
        <w:jc w:val="center"/>
        <w:rPr>
          <w:rFonts w:asciiTheme="majorHAnsi" w:hAnsiTheme="majorHAnsi"/>
          <w:sz w:val="18"/>
          <w:szCs w:val="22"/>
        </w:rPr>
      </w:pPr>
    </w:p>
    <w:p w:rsidR="00A50FCF" w:rsidRPr="00006B74" w:rsidRDefault="00A50FCF" w:rsidP="00040C3A">
      <w:pPr>
        <w:tabs>
          <w:tab w:val="center" w:pos="5400"/>
        </w:tabs>
        <w:suppressAutoHyphens/>
        <w:jc w:val="center"/>
        <w:rPr>
          <w:rFonts w:asciiTheme="majorHAnsi" w:hAnsiTheme="majorHAnsi"/>
          <w:sz w:val="18"/>
          <w:szCs w:val="22"/>
        </w:rPr>
      </w:pPr>
    </w:p>
    <w:p w:rsidR="00A50FCF" w:rsidRPr="00006B74" w:rsidRDefault="00A50FCF" w:rsidP="00040C3A">
      <w:pPr>
        <w:tabs>
          <w:tab w:val="center" w:pos="5400"/>
        </w:tabs>
        <w:suppressAutoHyphens/>
        <w:jc w:val="center"/>
        <w:rPr>
          <w:rFonts w:asciiTheme="majorHAnsi" w:hAnsiTheme="majorHAnsi"/>
          <w:sz w:val="18"/>
          <w:szCs w:val="22"/>
        </w:rPr>
      </w:pPr>
    </w:p>
    <w:p w:rsidR="00A50FCF" w:rsidRPr="00006B74" w:rsidRDefault="00A50FCF" w:rsidP="00040C3A">
      <w:pPr>
        <w:tabs>
          <w:tab w:val="center" w:pos="5400"/>
        </w:tabs>
        <w:suppressAutoHyphens/>
        <w:jc w:val="center"/>
        <w:rPr>
          <w:rFonts w:asciiTheme="majorHAnsi" w:hAnsiTheme="majorHAnsi"/>
          <w:sz w:val="18"/>
          <w:szCs w:val="22"/>
        </w:rPr>
      </w:pPr>
    </w:p>
    <w:p w:rsidR="00A50FCF" w:rsidRPr="00006B74" w:rsidRDefault="00A50FCF" w:rsidP="00040C3A">
      <w:pPr>
        <w:tabs>
          <w:tab w:val="center" w:pos="5400"/>
        </w:tabs>
        <w:suppressAutoHyphens/>
        <w:jc w:val="center"/>
        <w:rPr>
          <w:rFonts w:asciiTheme="majorHAnsi" w:hAnsiTheme="majorHAnsi"/>
          <w:sz w:val="18"/>
          <w:szCs w:val="22"/>
        </w:rPr>
      </w:pPr>
    </w:p>
    <w:p w:rsidR="00A50FCF" w:rsidRPr="00006B74" w:rsidRDefault="00A50FCF" w:rsidP="00040C3A">
      <w:pPr>
        <w:tabs>
          <w:tab w:val="center" w:pos="5400"/>
        </w:tabs>
        <w:suppressAutoHyphens/>
        <w:jc w:val="center"/>
        <w:rPr>
          <w:rFonts w:asciiTheme="majorHAnsi" w:hAnsiTheme="majorHAnsi"/>
          <w:sz w:val="18"/>
          <w:szCs w:val="22"/>
        </w:rPr>
      </w:pPr>
    </w:p>
    <w:p w:rsidR="00A50FCF" w:rsidRPr="00006B74" w:rsidRDefault="00A50FCF" w:rsidP="00040C3A">
      <w:pPr>
        <w:tabs>
          <w:tab w:val="center" w:pos="5400"/>
        </w:tabs>
        <w:suppressAutoHyphens/>
        <w:jc w:val="center"/>
        <w:rPr>
          <w:rFonts w:asciiTheme="majorHAnsi" w:hAnsiTheme="majorHAnsi"/>
          <w:sz w:val="18"/>
          <w:szCs w:val="22"/>
        </w:rPr>
      </w:pPr>
    </w:p>
    <w:p w:rsidR="00A50FCF" w:rsidRPr="00006B74" w:rsidRDefault="00A50FCF" w:rsidP="00040C3A">
      <w:pPr>
        <w:tabs>
          <w:tab w:val="center" w:pos="5400"/>
        </w:tabs>
        <w:suppressAutoHyphens/>
        <w:jc w:val="center"/>
        <w:rPr>
          <w:rFonts w:asciiTheme="majorHAnsi" w:hAnsiTheme="majorHAnsi"/>
          <w:sz w:val="18"/>
          <w:szCs w:val="22"/>
        </w:rPr>
      </w:pPr>
    </w:p>
    <w:p w:rsidR="00A50FCF" w:rsidRPr="00006B74" w:rsidRDefault="00A50FCF" w:rsidP="00040C3A">
      <w:pPr>
        <w:tabs>
          <w:tab w:val="center" w:pos="5400"/>
        </w:tabs>
        <w:suppressAutoHyphens/>
        <w:jc w:val="center"/>
        <w:rPr>
          <w:rFonts w:asciiTheme="majorHAnsi" w:hAnsiTheme="majorHAnsi"/>
          <w:sz w:val="18"/>
          <w:szCs w:val="22"/>
        </w:rPr>
      </w:pPr>
    </w:p>
    <w:p w:rsidR="00A50FCF" w:rsidRPr="00006B74" w:rsidRDefault="00A50FCF" w:rsidP="00040C3A">
      <w:pPr>
        <w:tabs>
          <w:tab w:val="center" w:pos="5400"/>
        </w:tabs>
        <w:suppressAutoHyphens/>
        <w:jc w:val="center"/>
        <w:rPr>
          <w:rFonts w:asciiTheme="majorHAnsi" w:hAnsiTheme="majorHAnsi"/>
          <w:sz w:val="18"/>
          <w:szCs w:val="22"/>
        </w:rPr>
      </w:pPr>
    </w:p>
    <w:p w:rsidR="00A50FCF" w:rsidRPr="00006B74" w:rsidRDefault="00A50FCF" w:rsidP="00040C3A">
      <w:pPr>
        <w:tabs>
          <w:tab w:val="center" w:pos="5400"/>
        </w:tabs>
        <w:suppressAutoHyphens/>
        <w:jc w:val="center"/>
        <w:rPr>
          <w:rFonts w:asciiTheme="majorHAnsi" w:hAnsiTheme="majorHAnsi"/>
          <w:sz w:val="18"/>
          <w:szCs w:val="22"/>
        </w:rPr>
      </w:pPr>
    </w:p>
    <w:p w:rsidR="00A50FCF" w:rsidRPr="00006B74" w:rsidRDefault="0090270B" w:rsidP="00040C3A">
      <w:pPr>
        <w:tabs>
          <w:tab w:val="center" w:pos="5400"/>
        </w:tabs>
        <w:suppressAutoHyphens/>
        <w:jc w:val="center"/>
        <w:rPr>
          <w:rFonts w:asciiTheme="majorHAnsi" w:hAnsiTheme="majorHAnsi"/>
          <w:sz w:val="18"/>
          <w:szCs w:val="22"/>
        </w:rPr>
      </w:pPr>
      <w:r>
        <w:rPr>
          <w:rFonts w:asciiTheme="majorHAnsi" w:hAnsiTheme="majorHAnsi"/>
          <w:noProof/>
          <w:sz w:val="22"/>
          <w:szCs w:val="22"/>
          <w:lang w:bidi="ar-SA"/>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4287" w:rsidRPr="00890650" w:rsidRDefault="00214287"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w:t>
                            </w:r>
                            <w:r w:rsidR="005F6934">
                              <w:rPr>
                                <w:rFonts w:asciiTheme="majorHAnsi" w:hAnsiTheme="majorHAnsi"/>
                                <w:color w:val="0D0D0D" w:themeColor="text1" w:themeTint="F2"/>
                                <w:sz w:val="18"/>
                              </w:rPr>
                              <w:t xml:space="preserve">electronically </w:t>
                            </w:r>
                            <w:r>
                              <w:rPr>
                                <w:rFonts w:asciiTheme="majorHAnsi" w:hAnsiTheme="majorHAnsi"/>
                                <w:color w:val="0D0D0D" w:themeColor="text1" w:themeTint="F2"/>
                                <w:sz w:val="18"/>
                              </w:rPr>
                              <w:t xml:space="preserve">by the Commission on </w:t>
                            </w:r>
                            <w:r w:rsidR="005F6934">
                              <w:rPr>
                                <w:rFonts w:asciiTheme="majorHAnsi" w:hAnsiTheme="majorHAnsi"/>
                                <w:color w:val="0D0D0D" w:themeColor="text1" w:themeTint="F2"/>
                                <w:sz w:val="18"/>
                              </w:rPr>
                              <w:t>April 21</w:t>
                            </w:r>
                            <w:r>
                              <w:rPr>
                                <w:rFonts w:asciiTheme="majorHAnsi" w:hAnsiTheme="majorHAnsi"/>
                                <w:color w:val="0D0D0D" w:themeColor="text1" w:themeTint="F2"/>
                                <w:sz w:val="18"/>
                              </w:rPr>
                              <w:t>, 2020</w:t>
                            </w:r>
                            <w:r w:rsidR="00811695">
                              <w:rPr>
                                <w:rFonts w:asciiTheme="majorHAnsi" w:hAnsiTheme="majorHAnsi"/>
                                <w:color w:val="0D0D0D" w:themeColor="text1" w:themeTint="F2"/>
                                <w:sz w:val="18"/>
                              </w:rPr>
                              <w:t>.</w:t>
                            </w:r>
                          </w:p>
                          <w:p w:rsidR="00214287" w:rsidRPr="007A5817" w:rsidRDefault="00214287" w:rsidP="00247403">
                            <w:pPr>
                              <w:tabs>
                                <w:tab w:val="center" w:pos="5400"/>
                              </w:tabs>
                              <w:suppressAutoHyphens/>
                              <w:spacing w:before="60"/>
                              <w:rPr>
                                <w:rFonts w:asciiTheme="minorHAnsi" w:hAnsiTheme="minorHAnsi" w:cs="Univers"/>
                                <w:color w:val="0D0D0D" w:themeColor="text1" w:themeTint="F2"/>
                                <w:sz w:val="20"/>
                                <w:szCs w:val="20"/>
                              </w:rPr>
                            </w:pPr>
                          </w:p>
                          <w:p w:rsidR="00214287" w:rsidRPr="00167A34" w:rsidRDefault="00214287"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214287" w:rsidRPr="00890650" w:rsidRDefault="00214287"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w:t>
                      </w:r>
                      <w:r w:rsidR="005F6934">
                        <w:rPr>
                          <w:rFonts w:asciiTheme="majorHAnsi" w:hAnsiTheme="majorHAnsi"/>
                          <w:color w:val="0D0D0D" w:themeColor="text1" w:themeTint="F2"/>
                          <w:sz w:val="18"/>
                        </w:rPr>
                        <w:t xml:space="preserve">electronically </w:t>
                      </w:r>
                      <w:r>
                        <w:rPr>
                          <w:rFonts w:asciiTheme="majorHAnsi" w:hAnsiTheme="majorHAnsi"/>
                          <w:color w:val="0D0D0D" w:themeColor="text1" w:themeTint="F2"/>
                          <w:sz w:val="18"/>
                        </w:rPr>
                        <w:t xml:space="preserve">by the Commission on </w:t>
                      </w:r>
                      <w:r w:rsidR="005F6934">
                        <w:rPr>
                          <w:rFonts w:asciiTheme="majorHAnsi" w:hAnsiTheme="majorHAnsi"/>
                          <w:color w:val="0D0D0D" w:themeColor="text1" w:themeTint="F2"/>
                          <w:sz w:val="18"/>
                        </w:rPr>
                        <w:t>April 21</w:t>
                      </w:r>
                      <w:r>
                        <w:rPr>
                          <w:rFonts w:asciiTheme="majorHAnsi" w:hAnsiTheme="majorHAnsi"/>
                          <w:color w:val="0D0D0D" w:themeColor="text1" w:themeTint="F2"/>
                          <w:sz w:val="18"/>
                        </w:rPr>
                        <w:t>, 2020</w:t>
                      </w:r>
                      <w:r w:rsidR="00811695">
                        <w:rPr>
                          <w:rFonts w:asciiTheme="majorHAnsi" w:hAnsiTheme="majorHAnsi"/>
                          <w:color w:val="0D0D0D" w:themeColor="text1" w:themeTint="F2"/>
                          <w:sz w:val="18"/>
                        </w:rPr>
                        <w:t>.</w:t>
                      </w:r>
                    </w:p>
                    <w:p w:rsidR="00214287" w:rsidRPr="007A5817" w:rsidRDefault="00214287" w:rsidP="00247403">
                      <w:pPr>
                        <w:tabs>
                          <w:tab w:val="center" w:pos="5400"/>
                        </w:tabs>
                        <w:suppressAutoHyphens/>
                        <w:spacing w:before="60"/>
                        <w:rPr>
                          <w:rFonts w:asciiTheme="minorHAnsi" w:hAnsiTheme="minorHAnsi" w:cs="Univers"/>
                          <w:color w:val="0D0D0D" w:themeColor="text1" w:themeTint="F2"/>
                          <w:sz w:val="20"/>
                          <w:szCs w:val="20"/>
                        </w:rPr>
                      </w:pPr>
                    </w:p>
                    <w:p w:rsidR="00214287" w:rsidRPr="00167A34" w:rsidRDefault="00214287"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rsidR="00A50FCF" w:rsidRPr="00006B74" w:rsidRDefault="00A50FCF" w:rsidP="00040C3A">
      <w:pPr>
        <w:tabs>
          <w:tab w:val="center" w:pos="5400"/>
        </w:tabs>
        <w:suppressAutoHyphens/>
        <w:jc w:val="center"/>
        <w:rPr>
          <w:rFonts w:asciiTheme="majorHAnsi" w:hAnsiTheme="majorHAnsi"/>
          <w:sz w:val="18"/>
          <w:szCs w:val="22"/>
        </w:rPr>
      </w:pPr>
    </w:p>
    <w:p w:rsidR="00A50FCF" w:rsidRPr="00006B74" w:rsidRDefault="00A50FCF" w:rsidP="00040C3A">
      <w:pPr>
        <w:tabs>
          <w:tab w:val="center" w:pos="5400"/>
        </w:tabs>
        <w:suppressAutoHyphens/>
        <w:jc w:val="center"/>
        <w:rPr>
          <w:rFonts w:asciiTheme="majorHAnsi" w:hAnsiTheme="majorHAnsi"/>
          <w:sz w:val="18"/>
          <w:szCs w:val="22"/>
        </w:rPr>
      </w:pPr>
    </w:p>
    <w:p w:rsidR="00A50FCF" w:rsidRPr="00006B74" w:rsidRDefault="00A50FCF" w:rsidP="00040C3A">
      <w:pPr>
        <w:tabs>
          <w:tab w:val="center" w:pos="5400"/>
        </w:tabs>
        <w:suppressAutoHyphens/>
        <w:jc w:val="center"/>
        <w:rPr>
          <w:rFonts w:asciiTheme="majorHAnsi" w:hAnsiTheme="majorHAnsi"/>
          <w:sz w:val="18"/>
          <w:szCs w:val="22"/>
        </w:rPr>
      </w:pPr>
    </w:p>
    <w:p w:rsidR="00A50FCF" w:rsidRPr="00006B74" w:rsidRDefault="00A50FCF" w:rsidP="00040C3A">
      <w:pPr>
        <w:tabs>
          <w:tab w:val="center" w:pos="5400"/>
        </w:tabs>
        <w:suppressAutoHyphens/>
        <w:jc w:val="center"/>
        <w:rPr>
          <w:rFonts w:asciiTheme="majorHAnsi" w:hAnsiTheme="majorHAnsi"/>
          <w:sz w:val="18"/>
          <w:szCs w:val="22"/>
        </w:rPr>
      </w:pPr>
    </w:p>
    <w:p w:rsidR="00A50FCF" w:rsidRPr="00006B74" w:rsidRDefault="0090270B" w:rsidP="00040C3A">
      <w:pPr>
        <w:tabs>
          <w:tab w:val="center" w:pos="5400"/>
        </w:tabs>
        <w:suppressAutoHyphens/>
        <w:jc w:val="center"/>
        <w:rPr>
          <w:rFonts w:asciiTheme="majorHAnsi" w:hAnsiTheme="majorHAnsi"/>
          <w:sz w:val="18"/>
          <w:szCs w:val="22"/>
        </w:rPr>
      </w:pPr>
      <w:r>
        <w:rPr>
          <w:rFonts w:asciiTheme="majorHAnsi" w:hAnsiTheme="majorHAnsi"/>
          <w:noProof/>
          <w:sz w:val="18"/>
          <w:szCs w:val="22"/>
          <w:lang w:bidi="ar-SA"/>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4287" w:rsidRPr="007B05C4" w:rsidRDefault="00214287"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sidR="005F6934">
                              <w:rPr>
                                <w:rFonts w:asciiTheme="majorHAnsi" w:hAnsiTheme="majorHAnsi"/>
                                <w:color w:val="595959" w:themeColor="text1" w:themeTint="A6"/>
                                <w:sz w:val="18"/>
                              </w:rPr>
                              <w:t xml:space="preserve"> IACHR, Report No. 122/20.</w:t>
                            </w:r>
                            <w:r>
                              <w:rPr>
                                <w:rFonts w:asciiTheme="majorHAnsi" w:hAnsiTheme="majorHAnsi"/>
                                <w:color w:val="595959" w:themeColor="text1" w:themeTint="A6"/>
                                <w:sz w:val="18"/>
                              </w:rPr>
                              <w:t xml:space="preserve"> </w:t>
                            </w:r>
                            <w:r w:rsidR="00811695">
                              <w:rPr>
                                <w:rFonts w:asciiTheme="majorHAnsi" w:hAnsiTheme="majorHAnsi"/>
                                <w:color w:val="595959" w:themeColor="text1" w:themeTint="A6"/>
                                <w:sz w:val="18"/>
                              </w:rPr>
                              <w:t xml:space="preserve">Petition 1159-08. </w:t>
                            </w:r>
                            <w:r>
                              <w:rPr>
                                <w:rFonts w:asciiTheme="majorHAnsi" w:hAnsiTheme="majorHAnsi"/>
                                <w:color w:val="595959" w:themeColor="text1" w:themeTint="A6"/>
                                <w:sz w:val="18"/>
                              </w:rPr>
                              <w:t>Admissibility</w:t>
                            </w:r>
                            <w:r w:rsidR="005F6934">
                              <w:rPr>
                                <w:rFonts w:asciiTheme="majorHAnsi" w:hAnsiTheme="majorHAnsi"/>
                                <w:color w:val="595959" w:themeColor="text1" w:themeTint="A6"/>
                                <w:sz w:val="18"/>
                              </w:rPr>
                              <w:t xml:space="preserve">. </w:t>
                            </w:r>
                            <w:r>
                              <w:rPr>
                                <w:rFonts w:asciiTheme="majorHAnsi" w:hAnsiTheme="majorHAnsi"/>
                                <w:color w:val="595959" w:themeColor="text1" w:themeTint="A6"/>
                                <w:sz w:val="18"/>
                              </w:rPr>
                              <w:t>A.N. and AURORA</w:t>
                            </w:r>
                            <w:r w:rsidR="005F6934">
                              <w:rPr>
                                <w:rFonts w:asciiTheme="majorHAnsi" w:hAnsiTheme="majorHAnsi"/>
                                <w:color w:val="595959" w:themeColor="text1" w:themeTint="A6"/>
                                <w:sz w:val="18"/>
                              </w:rPr>
                              <w:t>.</w:t>
                            </w:r>
                            <w:r>
                              <w:rPr>
                                <w:rFonts w:asciiTheme="majorHAnsi" w:hAnsiTheme="majorHAnsi"/>
                                <w:color w:val="595959" w:themeColor="text1" w:themeTint="A6"/>
                                <w:sz w:val="18"/>
                              </w:rPr>
                              <w:t xml:space="preserve"> Costa Rica</w:t>
                            </w:r>
                            <w:r w:rsidR="005F6934">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005F6934">
                              <w:rPr>
                                <w:rFonts w:asciiTheme="majorHAnsi" w:hAnsiTheme="majorHAnsi"/>
                                <w:color w:val="595959" w:themeColor="text1" w:themeTint="A6"/>
                                <w:sz w:val="18"/>
                              </w:rPr>
                              <w:t>April 21,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214287" w:rsidRPr="007B05C4" w:rsidRDefault="00214287"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sidR="005F6934">
                        <w:rPr>
                          <w:rFonts w:asciiTheme="majorHAnsi" w:hAnsiTheme="majorHAnsi"/>
                          <w:color w:val="595959" w:themeColor="text1" w:themeTint="A6"/>
                          <w:sz w:val="18"/>
                        </w:rPr>
                        <w:t xml:space="preserve"> IACHR, Report No. 122/20.</w:t>
                      </w:r>
                      <w:r>
                        <w:rPr>
                          <w:rFonts w:asciiTheme="majorHAnsi" w:hAnsiTheme="majorHAnsi"/>
                          <w:color w:val="595959" w:themeColor="text1" w:themeTint="A6"/>
                          <w:sz w:val="18"/>
                        </w:rPr>
                        <w:t xml:space="preserve"> </w:t>
                      </w:r>
                      <w:r w:rsidR="00811695">
                        <w:rPr>
                          <w:rFonts w:asciiTheme="majorHAnsi" w:hAnsiTheme="majorHAnsi"/>
                          <w:color w:val="595959" w:themeColor="text1" w:themeTint="A6"/>
                          <w:sz w:val="18"/>
                        </w:rPr>
                        <w:t xml:space="preserve">Petition 1159-08. </w:t>
                      </w:r>
                      <w:r>
                        <w:rPr>
                          <w:rFonts w:asciiTheme="majorHAnsi" w:hAnsiTheme="majorHAnsi"/>
                          <w:color w:val="595959" w:themeColor="text1" w:themeTint="A6"/>
                          <w:sz w:val="18"/>
                        </w:rPr>
                        <w:t>Admissibility</w:t>
                      </w:r>
                      <w:r w:rsidR="005F6934">
                        <w:rPr>
                          <w:rFonts w:asciiTheme="majorHAnsi" w:hAnsiTheme="majorHAnsi"/>
                          <w:color w:val="595959" w:themeColor="text1" w:themeTint="A6"/>
                          <w:sz w:val="18"/>
                        </w:rPr>
                        <w:t xml:space="preserve">. </w:t>
                      </w:r>
                      <w:r>
                        <w:rPr>
                          <w:rFonts w:asciiTheme="majorHAnsi" w:hAnsiTheme="majorHAnsi"/>
                          <w:color w:val="595959" w:themeColor="text1" w:themeTint="A6"/>
                          <w:sz w:val="18"/>
                        </w:rPr>
                        <w:t>A.N. and AURORA</w:t>
                      </w:r>
                      <w:r w:rsidR="005F6934">
                        <w:rPr>
                          <w:rFonts w:asciiTheme="majorHAnsi" w:hAnsiTheme="majorHAnsi"/>
                          <w:color w:val="595959" w:themeColor="text1" w:themeTint="A6"/>
                          <w:sz w:val="18"/>
                        </w:rPr>
                        <w:t>.</w:t>
                      </w:r>
                      <w:r>
                        <w:rPr>
                          <w:rFonts w:asciiTheme="majorHAnsi" w:hAnsiTheme="majorHAnsi"/>
                          <w:color w:val="595959" w:themeColor="text1" w:themeTint="A6"/>
                          <w:sz w:val="18"/>
                        </w:rPr>
                        <w:t xml:space="preserve"> Costa Rica</w:t>
                      </w:r>
                      <w:r w:rsidR="005F6934">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005F6934">
                        <w:rPr>
                          <w:rFonts w:asciiTheme="majorHAnsi" w:hAnsiTheme="majorHAnsi"/>
                          <w:color w:val="595959" w:themeColor="text1" w:themeTint="A6"/>
                          <w:sz w:val="18"/>
                        </w:rPr>
                        <w:t>April 21, 2020.</w:t>
                      </w:r>
                    </w:p>
                  </w:txbxContent>
                </v:textbox>
              </v:shape>
            </w:pict>
          </mc:Fallback>
        </mc:AlternateContent>
      </w:r>
    </w:p>
    <w:p w:rsidR="00A50FCF" w:rsidRPr="00006B74" w:rsidRDefault="00A50FCF" w:rsidP="00040C3A">
      <w:pPr>
        <w:tabs>
          <w:tab w:val="center" w:pos="5400"/>
        </w:tabs>
        <w:suppressAutoHyphens/>
        <w:jc w:val="center"/>
        <w:rPr>
          <w:rFonts w:asciiTheme="majorHAnsi" w:hAnsiTheme="majorHAnsi"/>
          <w:sz w:val="18"/>
          <w:szCs w:val="22"/>
        </w:rPr>
      </w:pPr>
    </w:p>
    <w:p w:rsidR="0090270B" w:rsidRPr="00006B74" w:rsidRDefault="00D306D1" w:rsidP="005516A1">
      <w:pPr>
        <w:tabs>
          <w:tab w:val="center" w:pos="5400"/>
        </w:tabs>
        <w:suppressAutoHyphens/>
        <w:jc w:val="center"/>
        <w:rPr>
          <w:rFonts w:asciiTheme="majorHAnsi" w:hAnsiTheme="majorHAnsi"/>
          <w:b/>
          <w:sz w:val="20"/>
        </w:rPr>
      </w:pPr>
      <w:r>
        <w:rPr>
          <w:rFonts w:asciiTheme="majorHAnsi" w:hAnsiTheme="majorHAnsi"/>
          <w:noProof/>
          <w:sz w:val="18"/>
          <w:szCs w:val="22"/>
          <w:lang w:bidi="ar-SA"/>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4287" w:rsidRPr="00D72DC6" w:rsidRDefault="00811695" w:rsidP="00F02AD1">
                            <w:pPr>
                              <w:rPr>
                                <w:color w:val="FFFFFF" w:themeColor="background1"/>
                                <w14:textFill>
                                  <w14:noFill/>
                                </w14:textFill>
                              </w:rPr>
                            </w:pPr>
                            <w:r>
                              <w:rPr>
                                <w:noProof/>
                                <w:color w:val="FFFFFF" w:themeColor="background1"/>
                                <w:lang w:bidi="ar-SA"/>
                              </w:rPr>
                              <w:drawing>
                                <wp:inline distT="0" distB="0" distL="0" distR="0">
                                  <wp:extent cx="1837690" cy="469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214287" w:rsidRPr="00D72DC6" w:rsidRDefault="00811695" w:rsidP="00F02AD1">
                      <w:pPr>
                        <w:rPr>
                          <w:color w:val="FFFFFF" w:themeColor="background1"/>
                          <w14:textFill>
                            <w14:noFill/>
                          </w14:textFill>
                        </w:rPr>
                      </w:pPr>
                      <w:r>
                        <w:rPr>
                          <w:noProof/>
                          <w:color w:val="FFFFFF" w:themeColor="background1"/>
                          <w:lang w:bidi="ar-SA"/>
                        </w:rPr>
                        <w:drawing>
                          <wp:inline distT="0" distB="0" distL="0" distR="0">
                            <wp:extent cx="1837690" cy="469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r>
        <w:rPr>
          <w:rFonts w:asciiTheme="majorHAnsi" w:hAnsiTheme="majorHAnsi"/>
          <w:noProof/>
          <w:sz w:val="22"/>
          <w:szCs w:val="22"/>
          <w:lang w:bidi="ar-SA"/>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4287" w:rsidRPr="004B7EB6" w:rsidRDefault="005F6934" w:rsidP="00D306D1">
                            <w:pPr>
                              <w:jc w:val="center"/>
                              <w:rPr>
                                <w:rFonts w:asciiTheme="minorHAnsi" w:hAnsiTheme="minorHAnsi"/>
                                <w:b/>
                                <w:color w:val="FFFFFF" w:themeColor="background1"/>
                              </w:rPr>
                            </w:pPr>
                            <w:r>
                              <w:rPr>
                                <w:rFonts w:asciiTheme="minorHAnsi" w:hAnsiTheme="minorHAnsi"/>
                                <w:b/>
                                <w:color w:val="FFFFFF" w:themeColor="background1"/>
                              </w:rPr>
                              <w:t xml:space="preserve"> </w:t>
                            </w:r>
                            <w:r w:rsidR="00214287">
                              <w:rPr>
                                <w:rFonts w:asciiTheme="minorHAnsi" w:hAnsiTheme="minorHAnsi"/>
                                <w:b/>
                                <w:color w:val="FFFFFF" w:themeColor="background1"/>
                              </w:rPr>
                              <w:t>www.</w:t>
                            </w:r>
                            <w:r>
                              <w:rPr>
                                <w:rFonts w:asciiTheme="minorHAnsi" w:hAnsiTheme="minorHAnsi"/>
                                <w:b/>
                                <w:color w:val="FFFFFF" w:themeColor="background1"/>
                              </w:rPr>
                              <w:t>iachr</w:t>
                            </w:r>
                            <w:r w:rsidR="00214287">
                              <w:rPr>
                                <w:rFonts w:asciiTheme="minorHAnsi" w:hAnsiTheme="minorHAnsi"/>
                                <w:b/>
                                <w:color w:val="FFFFFF" w:themeColor="background1"/>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214287" w:rsidRPr="004B7EB6" w:rsidRDefault="005F6934" w:rsidP="00D306D1">
                      <w:pPr>
                        <w:jc w:val="center"/>
                        <w:rPr>
                          <w:rFonts w:asciiTheme="minorHAnsi" w:hAnsiTheme="minorHAnsi"/>
                          <w:b/>
                          <w:color w:val="FFFFFF" w:themeColor="background1"/>
                        </w:rPr>
                      </w:pPr>
                      <w:r>
                        <w:rPr>
                          <w:rFonts w:asciiTheme="minorHAnsi" w:hAnsiTheme="minorHAnsi"/>
                          <w:b/>
                          <w:color w:val="FFFFFF" w:themeColor="background1"/>
                        </w:rPr>
                        <w:t xml:space="preserve"> </w:t>
                      </w:r>
                      <w:r w:rsidR="00214287">
                        <w:rPr>
                          <w:rFonts w:asciiTheme="minorHAnsi" w:hAnsiTheme="minorHAnsi"/>
                          <w:b/>
                          <w:color w:val="FFFFFF" w:themeColor="background1"/>
                        </w:rPr>
                        <w:t>www.</w:t>
                      </w:r>
                      <w:r>
                        <w:rPr>
                          <w:rFonts w:asciiTheme="minorHAnsi" w:hAnsiTheme="minorHAnsi"/>
                          <w:b/>
                          <w:color w:val="FFFFFF" w:themeColor="background1"/>
                        </w:rPr>
                        <w:t>iachr</w:t>
                      </w:r>
                      <w:r w:rsidR="00214287">
                        <w:rPr>
                          <w:rFonts w:asciiTheme="minorHAnsi" w:hAnsiTheme="minorHAnsi"/>
                          <w:b/>
                          <w:color w:val="FFFFFF" w:themeColor="background1"/>
                        </w:rPr>
                        <w:t>.org</w:t>
                      </w:r>
                    </w:p>
                  </w:txbxContent>
                </v:textbox>
              </v:shape>
            </w:pict>
          </mc:Fallback>
        </mc:AlternateContent>
      </w:r>
    </w:p>
    <w:p w:rsidR="0070697F" w:rsidRPr="00006B74" w:rsidRDefault="004A6A54" w:rsidP="005516A1">
      <w:pPr>
        <w:tabs>
          <w:tab w:val="center" w:pos="5400"/>
        </w:tabs>
        <w:suppressAutoHyphens/>
        <w:jc w:val="center"/>
        <w:rPr>
          <w:rFonts w:asciiTheme="majorHAnsi" w:hAnsiTheme="majorHAnsi"/>
          <w:b/>
          <w:sz w:val="20"/>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tab/>
      </w:r>
    </w:p>
    <w:p w:rsidR="003239B8" w:rsidRPr="001B66C6" w:rsidRDefault="003239B8" w:rsidP="001B66C6">
      <w:pPr>
        <w:pStyle w:val="ListParagraph"/>
        <w:numPr>
          <w:ilvl w:val="0"/>
          <w:numId w:val="58"/>
        </w:numPr>
        <w:spacing w:after="120"/>
        <w:jc w:val="both"/>
        <w:rPr>
          <w:rFonts w:asciiTheme="majorHAnsi" w:hAnsiTheme="majorHAnsi"/>
          <w:b/>
          <w:bCs/>
          <w:sz w:val="20"/>
          <w:szCs w:val="20"/>
        </w:rPr>
      </w:pPr>
      <w:r>
        <w:rPr>
          <w:rFonts w:asciiTheme="majorHAnsi" w:hAnsiTheme="majorHAnsi"/>
          <w:b/>
          <w:sz w:val="20"/>
        </w:rPr>
        <w:lastRenderedPageBreak/>
        <w:t>INFORMATION ABOUT THE PETITION</w:t>
      </w:r>
      <w:r>
        <w:rPr>
          <w:rStyle w:val="FootnoteReference"/>
          <w:rFonts w:asciiTheme="majorHAnsi" w:hAnsiTheme="majorHAnsi"/>
          <w:b/>
          <w:sz w:val="20"/>
        </w:rPr>
        <w:footnoteReference w:id="2"/>
      </w:r>
      <w:r>
        <w:rPr>
          <w:rFonts w:asciiTheme="majorHAnsi" w:hAnsiTheme="majorHAnsi"/>
          <w:b/>
          <w:sz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811695" w:rsidTr="00950585">
        <w:tc>
          <w:tcPr>
            <w:tcW w:w="2790" w:type="dxa"/>
            <w:tcBorders>
              <w:top w:val="single" w:sz="4" w:space="0" w:color="auto"/>
              <w:bottom w:val="single" w:sz="6" w:space="0" w:color="auto"/>
            </w:tcBorders>
            <w:shd w:val="clear" w:color="auto" w:fill="67AE3C"/>
            <w:vAlign w:val="center"/>
          </w:tcPr>
          <w:p w:rsidR="003239B8" w:rsidRPr="00006B74" w:rsidRDefault="00D77503" w:rsidP="00EE4D66">
            <w:pPr>
              <w:jc w:val="center"/>
              <w:rPr>
                <w:rFonts w:ascii="Cambria" w:hAnsi="Cambria"/>
                <w:bCs/>
                <w:color w:val="FFFFFF" w:themeColor="background1"/>
                <w:sz w:val="19"/>
                <w:szCs w:val="19"/>
              </w:rPr>
            </w:pPr>
            <w:r>
              <w:rPr>
                <w:rFonts w:ascii="Cambria" w:hAnsi="Cambria"/>
                <w:color w:val="FFFFFF" w:themeColor="background1"/>
                <w:sz w:val="19"/>
              </w:rPr>
              <w:t>Petitioners</w:t>
            </w:r>
          </w:p>
        </w:tc>
        <w:tc>
          <w:tcPr>
            <w:tcW w:w="6570" w:type="dxa"/>
            <w:vAlign w:val="center"/>
          </w:tcPr>
          <w:p w:rsidR="008F7834" w:rsidRPr="00F11867" w:rsidRDefault="00E74C08" w:rsidP="009B620C">
            <w:pPr>
              <w:jc w:val="both"/>
              <w:rPr>
                <w:rFonts w:ascii="Cambria" w:hAnsi="Cambria"/>
                <w:bCs/>
                <w:sz w:val="19"/>
                <w:szCs w:val="19"/>
                <w:lang w:val="es-VE"/>
              </w:rPr>
            </w:pPr>
            <w:r w:rsidRPr="00F11867">
              <w:rPr>
                <w:rFonts w:ascii="Cambria" w:hAnsi="Cambria"/>
                <w:sz w:val="19"/>
                <w:lang w:val="es-VE"/>
              </w:rPr>
              <w:t>Centro de Derechos Reproductivos and Asociación Ciudadana ACCEDER</w:t>
            </w:r>
            <w:r>
              <w:rPr>
                <w:rStyle w:val="FootnoteReference"/>
                <w:rFonts w:ascii="Cambria" w:hAnsi="Cambria"/>
                <w:sz w:val="19"/>
              </w:rPr>
              <w:footnoteReference w:id="3"/>
            </w:r>
          </w:p>
        </w:tc>
      </w:tr>
      <w:tr w:rsidR="003239B8" w:rsidRPr="00E74C08" w:rsidTr="00950585">
        <w:trPr>
          <w:trHeight w:val="120"/>
        </w:trPr>
        <w:tc>
          <w:tcPr>
            <w:tcW w:w="2790" w:type="dxa"/>
            <w:tcBorders>
              <w:top w:val="single" w:sz="6" w:space="0" w:color="auto"/>
              <w:bottom w:val="single" w:sz="6" w:space="0" w:color="auto"/>
            </w:tcBorders>
            <w:shd w:val="clear" w:color="auto" w:fill="67AE3C"/>
            <w:vAlign w:val="center"/>
          </w:tcPr>
          <w:p w:rsidR="003239B8" w:rsidRPr="00E74C08" w:rsidRDefault="001B66C6" w:rsidP="00EE4D66">
            <w:pPr>
              <w:jc w:val="center"/>
              <w:rPr>
                <w:rFonts w:ascii="Cambria" w:hAnsi="Cambria"/>
                <w:bCs/>
                <w:color w:val="FFFFFF" w:themeColor="background1"/>
                <w:sz w:val="19"/>
                <w:szCs w:val="19"/>
              </w:rPr>
            </w:pPr>
            <w:r>
              <w:rPr>
                <w:rFonts w:ascii="Cambria" w:hAnsi="Cambria"/>
                <w:color w:val="FFFFFF" w:themeColor="background1"/>
                <w:sz w:val="19"/>
              </w:rPr>
              <w:t>Alleged Victims:</w:t>
            </w:r>
            <w:r>
              <w:rPr>
                <w:rStyle w:val="FootnoteReference"/>
                <w:rFonts w:ascii="Cambria" w:hAnsi="Cambria"/>
                <w:color w:val="FFFFFF" w:themeColor="background1"/>
                <w:sz w:val="19"/>
              </w:rPr>
              <w:footnoteReference w:id="4"/>
            </w:r>
          </w:p>
        </w:tc>
        <w:tc>
          <w:tcPr>
            <w:tcW w:w="6570" w:type="dxa"/>
            <w:vAlign w:val="center"/>
          </w:tcPr>
          <w:p w:rsidR="001B66C6" w:rsidRPr="00E74C08" w:rsidRDefault="001B66C6" w:rsidP="001B66C6">
            <w:pPr>
              <w:jc w:val="both"/>
              <w:rPr>
                <w:rFonts w:ascii="Cambria" w:hAnsi="Cambria"/>
                <w:bCs/>
                <w:sz w:val="19"/>
                <w:szCs w:val="19"/>
              </w:rPr>
            </w:pPr>
            <w:r>
              <w:rPr>
                <w:rFonts w:ascii="Cambria" w:hAnsi="Cambria"/>
                <w:b/>
                <w:sz w:val="19"/>
              </w:rPr>
              <w:t>P-1159-08</w:t>
            </w:r>
            <w:r>
              <w:rPr>
                <w:rFonts w:ascii="Cambria" w:hAnsi="Cambria"/>
                <w:sz w:val="19"/>
              </w:rPr>
              <w:t xml:space="preserve">: A.N. </w:t>
            </w:r>
          </w:p>
          <w:p w:rsidR="003239B8" w:rsidRPr="00E74C08" w:rsidRDefault="001B66C6" w:rsidP="001B66C6">
            <w:pPr>
              <w:jc w:val="both"/>
              <w:rPr>
                <w:rFonts w:ascii="Cambria" w:hAnsi="Cambria"/>
                <w:bCs/>
                <w:sz w:val="19"/>
                <w:szCs w:val="19"/>
              </w:rPr>
            </w:pPr>
            <w:r>
              <w:rPr>
                <w:rFonts w:ascii="Cambria" w:hAnsi="Cambria"/>
                <w:b/>
                <w:sz w:val="19"/>
              </w:rPr>
              <w:t>P-1377-13</w:t>
            </w:r>
            <w:r>
              <w:rPr>
                <w:rFonts w:ascii="Cambria" w:hAnsi="Cambria"/>
                <w:sz w:val="19"/>
              </w:rPr>
              <w:t>: Aurora</w:t>
            </w:r>
          </w:p>
        </w:tc>
      </w:tr>
      <w:tr w:rsidR="003239B8" w:rsidRPr="00006B74" w:rsidTr="00950585">
        <w:tc>
          <w:tcPr>
            <w:tcW w:w="2790" w:type="dxa"/>
            <w:tcBorders>
              <w:top w:val="single" w:sz="6" w:space="0" w:color="auto"/>
              <w:bottom w:val="single" w:sz="6" w:space="0" w:color="auto"/>
            </w:tcBorders>
            <w:shd w:val="clear" w:color="auto" w:fill="67AE3C"/>
            <w:vAlign w:val="center"/>
          </w:tcPr>
          <w:p w:rsidR="003239B8" w:rsidRPr="00006B74" w:rsidRDefault="00D77503" w:rsidP="00EE4D66">
            <w:pPr>
              <w:jc w:val="center"/>
              <w:rPr>
                <w:rFonts w:ascii="Cambria" w:hAnsi="Cambria"/>
                <w:bCs/>
                <w:color w:val="FFFFFF" w:themeColor="background1"/>
                <w:sz w:val="19"/>
                <w:szCs w:val="19"/>
              </w:rPr>
            </w:pPr>
            <w:r>
              <w:rPr>
                <w:rFonts w:ascii="Cambria" w:hAnsi="Cambria"/>
                <w:color w:val="FFFFFF" w:themeColor="background1"/>
                <w:sz w:val="19"/>
              </w:rPr>
              <w:t>Respondent State:</w:t>
            </w:r>
          </w:p>
        </w:tc>
        <w:tc>
          <w:tcPr>
            <w:tcW w:w="6570" w:type="dxa"/>
            <w:vAlign w:val="center"/>
          </w:tcPr>
          <w:p w:rsidR="003239B8" w:rsidRPr="00006B74" w:rsidRDefault="00FE6D40" w:rsidP="00B77888">
            <w:pPr>
              <w:jc w:val="both"/>
              <w:rPr>
                <w:rFonts w:ascii="Cambria" w:hAnsi="Cambria"/>
                <w:bCs/>
                <w:sz w:val="19"/>
                <w:szCs w:val="19"/>
              </w:rPr>
            </w:pPr>
            <w:r>
              <w:rPr>
                <w:rFonts w:ascii="Cambria" w:hAnsi="Cambria"/>
                <w:sz w:val="19"/>
              </w:rPr>
              <w:t>Costa Rica</w:t>
            </w:r>
          </w:p>
        </w:tc>
      </w:tr>
      <w:tr w:rsidR="00223A29" w:rsidRPr="00D31842" w:rsidTr="00950585">
        <w:tc>
          <w:tcPr>
            <w:tcW w:w="2790" w:type="dxa"/>
            <w:tcBorders>
              <w:top w:val="single" w:sz="6" w:space="0" w:color="auto"/>
              <w:bottom w:val="single" w:sz="6" w:space="0" w:color="auto"/>
            </w:tcBorders>
            <w:shd w:val="clear" w:color="auto" w:fill="67AE3C"/>
            <w:vAlign w:val="center"/>
          </w:tcPr>
          <w:p w:rsidR="00223A29" w:rsidRPr="00006B74" w:rsidRDefault="001B3A00" w:rsidP="00E4118C">
            <w:pPr>
              <w:jc w:val="center"/>
              <w:rPr>
                <w:rFonts w:ascii="Cambria" w:hAnsi="Cambria"/>
                <w:bCs/>
                <w:color w:val="FFFFFF" w:themeColor="background1"/>
                <w:sz w:val="19"/>
                <w:szCs w:val="19"/>
              </w:rPr>
            </w:pPr>
            <w:r>
              <w:rPr>
                <w:rFonts w:ascii="Cambria" w:hAnsi="Cambria"/>
                <w:color w:val="FFFFFF" w:themeColor="background1"/>
                <w:sz w:val="19"/>
              </w:rPr>
              <w:t>Rights invoked:</w:t>
            </w:r>
          </w:p>
        </w:tc>
        <w:tc>
          <w:tcPr>
            <w:tcW w:w="6570" w:type="dxa"/>
            <w:vAlign w:val="center"/>
          </w:tcPr>
          <w:p w:rsidR="00AA66F0" w:rsidRPr="00006B74" w:rsidRDefault="00463512" w:rsidP="0065261D">
            <w:pPr>
              <w:jc w:val="both"/>
              <w:rPr>
                <w:rFonts w:ascii="Cambria" w:hAnsi="Cambria"/>
                <w:bCs/>
                <w:sz w:val="19"/>
                <w:szCs w:val="19"/>
              </w:rPr>
            </w:pPr>
            <w:r>
              <w:rPr>
                <w:rFonts w:ascii="Cambria" w:hAnsi="Cambria"/>
                <w:sz w:val="19"/>
              </w:rPr>
              <w:t xml:space="preserve">Articles 4 (right to life), 5 (right to humane treatment), </w:t>
            </w:r>
            <w:r w:rsidR="00977131">
              <w:rPr>
                <w:rFonts w:ascii="Cambria" w:hAnsi="Cambria"/>
                <w:sz w:val="19"/>
              </w:rPr>
              <w:t xml:space="preserve">7 (right to personal liberty), </w:t>
            </w:r>
            <w:r>
              <w:rPr>
                <w:rFonts w:ascii="Cambria" w:hAnsi="Cambria"/>
                <w:sz w:val="19"/>
              </w:rPr>
              <w:t>8 (right to a fair trial), 11</w:t>
            </w:r>
            <w:r w:rsidR="00B23A78">
              <w:rPr>
                <w:rFonts w:ascii="Cambria" w:hAnsi="Cambria"/>
                <w:sz w:val="19"/>
              </w:rPr>
              <w:t xml:space="preserve"> </w:t>
            </w:r>
            <w:r>
              <w:rPr>
                <w:rFonts w:ascii="Cambria" w:hAnsi="Cambria"/>
                <w:sz w:val="19"/>
              </w:rPr>
              <w:t>(right to privacy), 12 (freedom of consciences and religion), and 25</w:t>
            </w:r>
            <w:r w:rsidR="00977131">
              <w:rPr>
                <w:rFonts w:ascii="Cambria" w:hAnsi="Cambria"/>
                <w:sz w:val="19"/>
              </w:rPr>
              <w:t xml:space="preserve"> </w:t>
            </w:r>
            <w:r>
              <w:rPr>
                <w:rFonts w:ascii="Cambria" w:hAnsi="Cambria"/>
                <w:sz w:val="19"/>
              </w:rPr>
              <w:t>(judicial protection) of the American Convention on Human Rights, in conjunction with Articles 1.1 (obligation to respect rights) and 2 (domestic legal effects) thereof</w:t>
            </w:r>
            <w:r>
              <w:rPr>
                <w:rStyle w:val="FootnoteReference"/>
                <w:rFonts w:ascii="Cambria" w:hAnsi="Cambria"/>
                <w:sz w:val="19"/>
              </w:rPr>
              <w:footnoteReference w:id="5"/>
            </w:r>
            <w:r>
              <w:rPr>
                <w:rFonts w:ascii="Cambria" w:hAnsi="Cambria"/>
                <w:sz w:val="19"/>
              </w:rPr>
              <w:t>; Article 6 of the Inter-American Convention to Prevent and Punish Torture</w:t>
            </w:r>
            <w:r>
              <w:rPr>
                <w:rStyle w:val="FootnoteReference"/>
                <w:rFonts w:ascii="Cambria" w:hAnsi="Cambria"/>
                <w:sz w:val="19"/>
              </w:rPr>
              <w:footnoteReference w:id="6"/>
            </w:r>
            <w:r>
              <w:rPr>
                <w:rFonts w:ascii="Cambria" w:hAnsi="Cambria"/>
                <w:sz w:val="19"/>
              </w:rPr>
              <w:t>; and Article 7 of the Inter-American Convention on the Prevention, Punishment, and Eradication of Violence against Women.</w:t>
            </w:r>
            <w:r>
              <w:rPr>
                <w:rStyle w:val="FootnoteReference"/>
                <w:rFonts w:ascii="Cambria" w:hAnsi="Cambria"/>
                <w:sz w:val="19"/>
              </w:rPr>
              <w:footnoteReference w:id="7"/>
            </w:r>
          </w:p>
        </w:tc>
      </w:tr>
    </w:tbl>
    <w:p w:rsidR="003239B8" w:rsidRPr="00006B74" w:rsidRDefault="003239B8" w:rsidP="007C402A">
      <w:pPr>
        <w:spacing w:before="120" w:after="120"/>
        <w:ind w:firstLine="720"/>
        <w:jc w:val="both"/>
        <w:rPr>
          <w:rFonts w:asciiTheme="majorHAnsi" w:hAnsiTheme="majorHAnsi"/>
          <w:b/>
          <w:bCs/>
          <w:sz w:val="20"/>
          <w:szCs w:val="20"/>
        </w:rPr>
      </w:pPr>
      <w:r>
        <w:rPr>
          <w:rFonts w:asciiTheme="majorHAnsi" w:hAnsiTheme="majorHAnsi"/>
          <w:b/>
          <w:sz w:val="20"/>
        </w:rPr>
        <w:t>II.</w:t>
      </w:r>
      <w:r>
        <w:tab/>
      </w:r>
      <w:r>
        <w:rPr>
          <w:rFonts w:asciiTheme="majorHAnsi" w:hAnsiTheme="majorHAnsi"/>
          <w:b/>
          <w:sz w:val="20"/>
        </w:rPr>
        <w:t>PROCEEDINGS BEFORE THE IACHR</w:t>
      </w:r>
      <w:r>
        <w:rPr>
          <w:rStyle w:val="FootnoteReference"/>
          <w:rFonts w:ascii="Cambria" w:hAnsi="Cambria"/>
          <w:b/>
          <w:sz w:val="20"/>
        </w:rPr>
        <w:footnoteReference w:id="8"/>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D31842" w:rsidTr="00977131">
        <w:tc>
          <w:tcPr>
            <w:tcW w:w="2790" w:type="dxa"/>
            <w:tcBorders>
              <w:top w:val="single" w:sz="6" w:space="0" w:color="auto"/>
              <w:bottom w:val="single" w:sz="6" w:space="0" w:color="auto"/>
            </w:tcBorders>
            <w:shd w:val="clear" w:color="auto" w:fill="67AE3C"/>
            <w:vAlign w:val="center"/>
          </w:tcPr>
          <w:p w:rsidR="004C2312" w:rsidRPr="00006B74" w:rsidRDefault="000C1C69" w:rsidP="004A6A54">
            <w:pPr>
              <w:jc w:val="center"/>
              <w:rPr>
                <w:rFonts w:ascii="Cambria" w:hAnsi="Cambria"/>
                <w:bCs/>
                <w:color w:val="FFFFFF" w:themeColor="background1"/>
                <w:sz w:val="19"/>
                <w:szCs w:val="19"/>
              </w:rPr>
            </w:pPr>
            <w:r>
              <w:rPr>
                <w:rFonts w:ascii="Cambria" w:hAnsi="Cambria"/>
                <w:color w:val="FFFFFF" w:themeColor="background1"/>
                <w:sz w:val="19"/>
              </w:rPr>
              <w:t>Filing of the petition:</w:t>
            </w:r>
          </w:p>
        </w:tc>
        <w:tc>
          <w:tcPr>
            <w:tcW w:w="6570" w:type="dxa"/>
            <w:vAlign w:val="center"/>
          </w:tcPr>
          <w:p w:rsidR="004F36D6" w:rsidRPr="000804AA" w:rsidRDefault="004F36D6" w:rsidP="004F36D6">
            <w:pPr>
              <w:jc w:val="both"/>
              <w:rPr>
                <w:rFonts w:ascii="Cambria" w:hAnsi="Cambria"/>
                <w:bCs/>
                <w:sz w:val="19"/>
                <w:szCs w:val="19"/>
              </w:rPr>
            </w:pPr>
            <w:r>
              <w:rPr>
                <w:rFonts w:ascii="Cambria" w:hAnsi="Cambria"/>
                <w:b/>
                <w:sz w:val="19"/>
              </w:rPr>
              <w:t>P-1159-08</w:t>
            </w:r>
            <w:r>
              <w:rPr>
                <w:rFonts w:ascii="Cambria" w:hAnsi="Cambria"/>
                <w:sz w:val="19"/>
              </w:rPr>
              <w:t>: October 3, 2008</w:t>
            </w:r>
          </w:p>
          <w:p w:rsidR="004C2312" w:rsidRPr="000804AA" w:rsidRDefault="004F36D6" w:rsidP="00EE1016">
            <w:pPr>
              <w:jc w:val="both"/>
              <w:rPr>
                <w:rFonts w:ascii="Cambria" w:hAnsi="Cambria"/>
                <w:bCs/>
                <w:sz w:val="19"/>
                <w:szCs w:val="19"/>
              </w:rPr>
            </w:pPr>
            <w:r>
              <w:rPr>
                <w:rFonts w:ascii="Cambria" w:hAnsi="Cambria"/>
                <w:b/>
                <w:sz w:val="19"/>
              </w:rPr>
              <w:t>P-1377-13</w:t>
            </w:r>
            <w:r>
              <w:rPr>
                <w:rFonts w:ascii="Cambria" w:hAnsi="Cambria"/>
                <w:sz w:val="19"/>
              </w:rPr>
              <w:t>: August 27, 2013</w:t>
            </w:r>
          </w:p>
        </w:tc>
      </w:tr>
      <w:tr w:rsidR="004C2312" w:rsidRPr="00D31842" w:rsidTr="00977131">
        <w:tc>
          <w:tcPr>
            <w:tcW w:w="2790" w:type="dxa"/>
            <w:tcBorders>
              <w:top w:val="single" w:sz="6" w:space="0" w:color="auto"/>
              <w:bottom w:val="single" w:sz="6" w:space="0" w:color="auto"/>
            </w:tcBorders>
            <w:shd w:val="clear" w:color="auto" w:fill="67AE3C"/>
            <w:vAlign w:val="center"/>
          </w:tcPr>
          <w:p w:rsidR="004C2312" w:rsidRPr="00006B74" w:rsidRDefault="004A6A54" w:rsidP="000C1C69">
            <w:pPr>
              <w:jc w:val="center"/>
              <w:rPr>
                <w:rFonts w:ascii="Cambria" w:hAnsi="Cambria"/>
                <w:bCs/>
                <w:color w:val="FFFFFF" w:themeColor="background1"/>
                <w:sz w:val="19"/>
                <w:szCs w:val="19"/>
              </w:rPr>
            </w:pPr>
            <w:r>
              <w:rPr>
                <w:rFonts w:ascii="Cambria" w:hAnsi="Cambria"/>
                <w:color w:val="FFFFFF" w:themeColor="background1"/>
                <w:sz w:val="19"/>
              </w:rPr>
              <w:t>Notification of the petition to the State:</w:t>
            </w:r>
          </w:p>
        </w:tc>
        <w:tc>
          <w:tcPr>
            <w:tcW w:w="6570" w:type="dxa"/>
            <w:vAlign w:val="center"/>
          </w:tcPr>
          <w:p w:rsidR="004F36D6" w:rsidRPr="000804AA" w:rsidRDefault="004F36D6" w:rsidP="004F36D6">
            <w:pPr>
              <w:jc w:val="both"/>
              <w:rPr>
                <w:rFonts w:ascii="Cambria" w:hAnsi="Cambria"/>
                <w:bCs/>
                <w:sz w:val="19"/>
                <w:szCs w:val="19"/>
              </w:rPr>
            </w:pPr>
            <w:r>
              <w:rPr>
                <w:rFonts w:ascii="Cambria" w:hAnsi="Cambria"/>
                <w:b/>
                <w:sz w:val="19"/>
              </w:rPr>
              <w:t>P-1159-08</w:t>
            </w:r>
            <w:r>
              <w:rPr>
                <w:rFonts w:ascii="Cambria" w:hAnsi="Cambria"/>
                <w:sz w:val="19"/>
              </w:rPr>
              <w:t>: December 29, 2014</w:t>
            </w:r>
          </w:p>
          <w:p w:rsidR="004C2312" w:rsidRPr="000804AA" w:rsidRDefault="004F36D6" w:rsidP="004F36D6">
            <w:pPr>
              <w:jc w:val="both"/>
              <w:rPr>
                <w:rFonts w:ascii="Cambria" w:hAnsi="Cambria"/>
                <w:bCs/>
                <w:sz w:val="19"/>
                <w:szCs w:val="19"/>
              </w:rPr>
            </w:pPr>
            <w:r>
              <w:rPr>
                <w:rFonts w:ascii="Cambria" w:hAnsi="Cambria"/>
                <w:b/>
                <w:sz w:val="19"/>
              </w:rPr>
              <w:t xml:space="preserve">P-1377-13: </w:t>
            </w:r>
            <w:r>
              <w:rPr>
                <w:rFonts w:ascii="Cambria" w:hAnsi="Cambria"/>
                <w:sz w:val="19"/>
              </w:rPr>
              <w:t>May 21, 2015</w:t>
            </w:r>
          </w:p>
        </w:tc>
      </w:tr>
      <w:tr w:rsidR="00F06354" w:rsidRPr="006A310C" w:rsidTr="00977131">
        <w:tc>
          <w:tcPr>
            <w:tcW w:w="2790" w:type="dxa"/>
            <w:tcBorders>
              <w:top w:val="single" w:sz="6" w:space="0" w:color="auto"/>
              <w:bottom w:val="single" w:sz="6" w:space="0" w:color="auto"/>
            </w:tcBorders>
            <w:shd w:val="clear" w:color="auto" w:fill="67AE3C"/>
            <w:vAlign w:val="center"/>
          </w:tcPr>
          <w:p w:rsidR="00F06354" w:rsidRPr="00006B74" w:rsidRDefault="00D77503" w:rsidP="00F06354">
            <w:pPr>
              <w:jc w:val="center"/>
              <w:rPr>
                <w:rFonts w:ascii="Cambria" w:hAnsi="Cambria"/>
                <w:bCs/>
                <w:color w:val="FFFFFF" w:themeColor="background1"/>
                <w:sz w:val="19"/>
                <w:szCs w:val="19"/>
              </w:rPr>
            </w:pPr>
            <w:r>
              <w:rPr>
                <w:rFonts w:ascii="Cambria" w:hAnsi="Cambria"/>
                <w:color w:val="FFFFFF" w:themeColor="background1"/>
                <w:sz w:val="19"/>
              </w:rPr>
              <w:t>State's first response:</w:t>
            </w:r>
            <w:r>
              <w:rPr>
                <w:rStyle w:val="FootnoteReference"/>
                <w:rFonts w:ascii="Cambria" w:hAnsi="Cambria"/>
                <w:color w:val="FFFFFF" w:themeColor="background1"/>
                <w:sz w:val="19"/>
              </w:rPr>
              <w:footnoteReference w:id="9"/>
            </w:r>
          </w:p>
        </w:tc>
        <w:tc>
          <w:tcPr>
            <w:tcW w:w="6570" w:type="dxa"/>
            <w:vAlign w:val="center"/>
          </w:tcPr>
          <w:p w:rsidR="00F06354" w:rsidRPr="00006B74" w:rsidRDefault="006A310C" w:rsidP="00F06354">
            <w:pPr>
              <w:jc w:val="both"/>
              <w:rPr>
                <w:rFonts w:ascii="Cambria" w:hAnsi="Cambria"/>
                <w:bCs/>
                <w:sz w:val="19"/>
                <w:szCs w:val="19"/>
              </w:rPr>
            </w:pPr>
            <w:r>
              <w:rPr>
                <w:rFonts w:ascii="Cambria" w:hAnsi="Cambria"/>
                <w:sz w:val="19"/>
              </w:rPr>
              <w:t>May 5, 2015</w:t>
            </w:r>
          </w:p>
        </w:tc>
      </w:tr>
      <w:tr w:rsidR="00F06354" w:rsidRPr="00D31842" w:rsidTr="00977131">
        <w:tc>
          <w:tcPr>
            <w:tcW w:w="2790" w:type="dxa"/>
            <w:tcBorders>
              <w:top w:val="single" w:sz="6" w:space="0" w:color="auto"/>
              <w:bottom w:val="single" w:sz="6" w:space="0" w:color="auto"/>
            </w:tcBorders>
            <w:shd w:val="clear" w:color="auto" w:fill="67AE3C"/>
            <w:vAlign w:val="center"/>
          </w:tcPr>
          <w:p w:rsidR="00F06354" w:rsidRPr="00006B74" w:rsidRDefault="00F06354" w:rsidP="00F06354">
            <w:pPr>
              <w:jc w:val="center"/>
              <w:rPr>
                <w:rFonts w:ascii="Cambria" w:hAnsi="Cambria"/>
                <w:bCs/>
                <w:color w:val="FFFFFF" w:themeColor="background1"/>
                <w:sz w:val="19"/>
                <w:szCs w:val="19"/>
              </w:rPr>
            </w:pPr>
            <w:r>
              <w:rPr>
                <w:rFonts w:ascii="Cambria" w:hAnsi="Cambria"/>
                <w:color w:val="FFFFFF" w:themeColor="background1"/>
                <w:sz w:val="19"/>
              </w:rPr>
              <w:t>Additional observations from the petitioner:</w:t>
            </w:r>
          </w:p>
        </w:tc>
        <w:tc>
          <w:tcPr>
            <w:tcW w:w="6570" w:type="dxa"/>
            <w:vAlign w:val="center"/>
          </w:tcPr>
          <w:p w:rsidR="004F36D6" w:rsidRPr="00FA1619" w:rsidRDefault="004F36D6" w:rsidP="004F36D6">
            <w:pPr>
              <w:jc w:val="both"/>
              <w:rPr>
                <w:rFonts w:ascii="Cambria" w:hAnsi="Cambria"/>
                <w:bCs/>
                <w:sz w:val="19"/>
                <w:szCs w:val="19"/>
              </w:rPr>
            </w:pPr>
            <w:r>
              <w:rPr>
                <w:rFonts w:ascii="Cambria" w:hAnsi="Cambria"/>
                <w:b/>
                <w:sz w:val="19"/>
              </w:rPr>
              <w:t>P-1159-08</w:t>
            </w:r>
            <w:r>
              <w:rPr>
                <w:rFonts w:ascii="Cambria" w:hAnsi="Cambria"/>
                <w:sz w:val="19"/>
              </w:rPr>
              <w:t>: May 29, 2012</w:t>
            </w:r>
            <w:r w:rsidR="00977131">
              <w:rPr>
                <w:rFonts w:ascii="Cambria" w:hAnsi="Cambria"/>
                <w:sz w:val="19"/>
              </w:rPr>
              <w:t>;</w:t>
            </w:r>
            <w:r>
              <w:rPr>
                <w:rFonts w:ascii="Cambria" w:hAnsi="Cambria"/>
                <w:sz w:val="19"/>
              </w:rPr>
              <w:t xml:space="preserve"> September 3, and October 10 and 15, 2013</w:t>
            </w:r>
            <w:r w:rsidR="00977131">
              <w:rPr>
                <w:rFonts w:ascii="Cambria" w:hAnsi="Cambria"/>
                <w:sz w:val="19"/>
              </w:rPr>
              <w:t>;</w:t>
            </w:r>
            <w:r>
              <w:rPr>
                <w:rFonts w:ascii="Cambria" w:hAnsi="Cambria"/>
                <w:sz w:val="19"/>
              </w:rPr>
              <w:t xml:space="preserve"> and October 9, 2014.</w:t>
            </w:r>
          </w:p>
          <w:p w:rsidR="00F06354" w:rsidRPr="000241C0" w:rsidRDefault="004F36D6" w:rsidP="004F36D6">
            <w:pPr>
              <w:jc w:val="both"/>
              <w:rPr>
                <w:rFonts w:ascii="Cambria" w:hAnsi="Cambria"/>
                <w:bCs/>
                <w:sz w:val="19"/>
                <w:szCs w:val="19"/>
              </w:rPr>
            </w:pPr>
            <w:r>
              <w:rPr>
                <w:rFonts w:ascii="Cambria" w:hAnsi="Cambria"/>
                <w:b/>
                <w:sz w:val="19"/>
              </w:rPr>
              <w:t>P-1377-13</w:t>
            </w:r>
            <w:r w:rsidR="00977131">
              <w:rPr>
                <w:rFonts w:ascii="Cambria" w:hAnsi="Cambria"/>
                <w:b/>
                <w:sz w:val="19"/>
              </w:rPr>
              <w:t>:</w:t>
            </w:r>
            <w:r>
              <w:rPr>
                <w:rFonts w:ascii="Cambria" w:hAnsi="Cambria"/>
                <w:b/>
                <w:sz w:val="19"/>
              </w:rPr>
              <w:t xml:space="preserve"> </w:t>
            </w:r>
            <w:r>
              <w:rPr>
                <w:rFonts w:ascii="Cambria" w:hAnsi="Cambria"/>
                <w:sz w:val="19"/>
              </w:rPr>
              <w:t>October 7 and 9, 2014</w:t>
            </w:r>
          </w:p>
          <w:p w:rsidR="006A310C" w:rsidRPr="00FA1619" w:rsidRDefault="00FA1619">
            <w:pPr>
              <w:jc w:val="both"/>
              <w:rPr>
                <w:rFonts w:ascii="Cambria" w:hAnsi="Cambria"/>
                <w:bCs/>
                <w:sz w:val="19"/>
                <w:szCs w:val="19"/>
              </w:rPr>
            </w:pPr>
            <w:r>
              <w:rPr>
                <w:rFonts w:ascii="Cambria" w:hAnsi="Cambria"/>
                <w:b/>
                <w:sz w:val="19"/>
              </w:rPr>
              <w:t>Joint observations</w:t>
            </w:r>
            <w:r>
              <w:rPr>
                <w:rFonts w:ascii="Cambria" w:hAnsi="Cambria"/>
                <w:sz w:val="19"/>
              </w:rPr>
              <w:t>: July 24 and September 29, 2015; January 20, 2016; February 23, March 13, April 4, June 28, July 25, and November 27, 2017; January 30, February 8 and 23, March 4, April 23 and 27, May 16, and October 12, 2018.</w:t>
            </w:r>
          </w:p>
        </w:tc>
      </w:tr>
      <w:tr w:rsidR="006A310C" w:rsidRPr="00D31842" w:rsidTr="00977131">
        <w:tc>
          <w:tcPr>
            <w:tcW w:w="2790" w:type="dxa"/>
            <w:tcBorders>
              <w:top w:val="single" w:sz="6" w:space="0" w:color="auto"/>
              <w:bottom w:val="single" w:sz="6" w:space="0" w:color="auto"/>
            </w:tcBorders>
            <w:shd w:val="clear" w:color="auto" w:fill="67AE3C"/>
            <w:vAlign w:val="center"/>
          </w:tcPr>
          <w:p w:rsidR="006A310C" w:rsidRPr="006A310C" w:rsidRDefault="006A310C" w:rsidP="00F06354">
            <w:pPr>
              <w:jc w:val="center"/>
              <w:rPr>
                <w:rFonts w:ascii="Cambria" w:hAnsi="Cambria"/>
                <w:b/>
                <w:bCs/>
                <w:color w:val="FFFFFF" w:themeColor="background1"/>
                <w:sz w:val="19"/>
                <w:szCs w:val="19"/>
              </w:rPr>
            </w:pPr>
            <w:r>
              <w:rPr>
                <w:rFonts w:ascii="Cambria" w:hAnsi="Cambria"/>
                <w:color w:val="FFFFFF" w:themeColor="background1"/>
                <w:sz w:val="19"/>
              </w:rPr>
              <w:t>Additional observations from the State:</w:t>
            </w:r>
          </w:p>
        </w:tc>
        <w:tc>
          <w:tcPr>
            <w:tcW w:w="6570" w:type="dxa"/>
            <w:vAlign w:val="center"/>
          </w:tcPr>
          <w:p w:rsidR="006A310C" w:rsidRPr="000241C0" w:rsidRDefault="00C6421D" w:rsidP="00C6421D">
            <w:pPr>
              <w:jc w:val="both"/>
              <w:rPr>
                <w:rFonts w:ascii="Cambria" w:hAnsi="Cambria"/>
                <w:bCs/>
                <w:sz w:val="19"/>
                <w:szCs w:val="19"/>
                <w:highlight w:val="yellow"/>
              </w:rPr>
            </w:pPr>
            <w:r>
              <w:rPr>
                <w:rFonts w:ascii="Cambria" w:hAnsi="Cambria"/>
                <w:sz w:val="19"/>
              </w:rPr>
              <w:t>March 23, 2016; March 6, April 10, May 5, and August 3, 2017; March 5</w:t>
            </w:r>
            <w:r w:rsidR="00ED00E6">
              <w:rPr>
                <w:rFonts w:ascii="Cambria" w:hAnsi="Cambria"/>
                <w:sz w:val="19"/>
              </w:rPr>
              <w:t>, April</w:t>
            </w:r>
            <w:r>
              <w:rPr>
                <w:rFonts w:ascii="Cambria" w:hAnsi="Cambria"/>
                <w:sz w:val="19"/>
              </w:rPr>
              <w:t xml:space="preserve"> 5, 9 and 18, and July 27, 2018; and December 10 and 13, 2019.</w:t>
            </w:r>
          </w:p>
        </w:tc>
      </w:tr>
    </w:tbl>
    <w:p w:rsidR="003239B8" w:rsidRPr="00006B74" w:rsidRDefault="003239B8" w:rsidP="007C402A">
      <w:pPr>
        <w:spacing w:before="120" w:after="120"/>
        <w:ind w:firstLine="720"/>
        <w:jc w:val="both"/>
        <w:rPr>
          <w:rFonts w:asciiTheme="majorHAnsi" w:hAnsiTheme="majorHAnsi"/>
          <w:b/>
          <w:bCs/>
          <w:sz w:val="20"/>
          <w:szCs w:val="20"/>
        </w:rPr>
      </w:pPr>
      <w:r>
        <w:rPr>
          <w:rFonts w:asciiTheme="majorHAnsi" w:hAnsiTheme="majorHAnsi"/>
          <w:b/>
          <w:sz w:val="20"/>
        </w:rPr>
        <w:t xml:space="preserve">III. </w:t>
      </w:r>
      <w:r>
        <w:tab/>
      </w:r>
      <w:r>
        <w:rPr>
          <w:rFonts w:asciiTheme="majorHAnsi" w:hAnsiTheme="majorHAnsi"/>
          <w:b/>
          <w:sz w:val="20"/>
        </w:rPr>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006B74" w:rsidTr="00977131">
        <w:trPr>
          <w:cantSplit/>
        </w:trPr>
        <w:tc>
          <w:tcPr>
            <w:tcW w:w="2790" w:type="dxa"/>
            <w:tcBorders>
              <w:top w:val="single" w:sz="4" w:space="0" w:color="auto"/>
              <w:bottom w:val="single" w:sz="6" w:space="0" w:color="auto"/>
            </w:tcBorders>
            <w:shd w:val="clear" w:color="auto" w:fill="67AE3C"/>
            <w:vAlign w:val="center"/>
          </w:tcPr>
          <w:p w:rsidR="003239B8" w:rsidRPr="00006B74" w:rsidRDefault="00D77503" w:rsidP="00EE4D66">
            <w:pPr>
              <w:jc w:val="center"/>
              <w:rPr>
                <w:rFonts w:ascii="Cambria" w:hAnsi="Cambria"/>
                <w:bCs/>
                <w:i/>
                <w:color w:val="FFFFFF" w:themeColor="background1"/>
                <w:sz w:val="19"/>
                <w:szCs w:val="19"/>
              </w:rPr>
            </w:pPr>
            <w:r>
              <w:rPr>
                <w:rFonts w:ascii="Cambria" w:hAnsi="Cambria"/>
                <w:i/>
                <w:color w:val="FFFFFF" w:themeColor="background1"/>
                <w:sz w:val="19"/>
              </w:rPr>
              <w:t>Ratione personae</w:t>
            </w:r>
          </w:p>
        </w:tc>
        <w:tc>
          <w:tcPr>
            <w:tcW w:w="6570" w:type="dxa"/>
            <w:vAlign w:val="center"/>
          </w:tcPr>
          <w:p w:rsidR="003239B8" w:rsidRPr="00006B74" w:rsidRDefault="007323E5" w:rsidP="00EE4D66">
            <w:pPr>
              <w:rPr>
                <w:rFonts w:ascii="Cambria" w:hAnsi="Cambria"/>
                <w:bCs/>
                <w:sz w:val="19"/>
                <w:szCs w:val="19"/>
              </w:rPr>
            </w:pPr>
            <w:r>
              <w:rPr>
                <w:rFonts w:ascii="Cambria" w:hAnsi="Cambria"/>
                <w:sz w:val="19"/>
              </w:rPr>
              <w:t>Yes</w:t>
            </w:r>
          </w:p>
        </w:tc>
      </w:tr>
      <w:tr w:rsidR="003239B8" w:rsidRPr="00006B74" w:rsidTr="00977131">
        <w:trPr>
          <w:cantSplit/>
        </w:trPr>
        <w:tc>
          <w:tcPr>
            <w:tcW w:w="2790" w:type="dxa"/>
            <w:tcBorders>
              <w:top w:val="single" w:sz="6" w:space="0" w:color="auto"/>
              <w:bottom w:val="single" w:sz="6" w:space="0" w:color="auto"/>
            </w:tcBorders>
            <w:shd w:val="clear" w:color="auto" w:fill="67AE3C"/>
            <w:vAlign w:val="center"/>
          </w:tcPr>
          <w:p w:rsidR="003239B8" w:rsidRPr="00006B74" w:rsidRDefault="003239B8" w:rsidP="00D77503">
            <w:pPr>
              <w:jc w:val="center"/>
              <w:rPr>
                <w:rFonts w:ascii="Cambria" w:hAnsi="Cambria"/>
                <w:bCs/>
                <w:color w:val="FFFFFF" w:themeColor="background1"/>
                <w:sz w:val="19"/>
                <w:szCs w:val="19"/>
              </w:rPr>
            </w:pPr>
            <w:r>
              <w:rPr>
                <w:rFonts w:ascii="Cambria" w:hAnsi="Cambria"/>
                <w:i/>
                <w:color w:val="FFFFFF" w:themeColor="background1"/>
                <w:sz w:val="19"/>
              </w:rPr>
              <w:t>Ratione loci</w:t>
            </w:r>
          </w:p>
        </w:tc>
        <w:tc>
          <w:tcPr>
            <w:tcW w:w="6570" w:type="dxa"/>
            <w:vAlign w:val="center"/>
          </w:tcPr>
          <w:p w:rsidR="003239B8" w:rsidRPr="00006B74" w:rsidRDefault="007323E5" w:rsidP="00EE4D66">
            <w:pPr>
              <w:rPr>
                <w:rFonts w:ascii="Cambria" w:hAnsi="Cambria"/>
                <w:bCs/>
                <w:sz w:val="19"/>
                <w:szCs w:val="19"/>
              </w:rPr>
            </w:pPr>
            <w:r>
              <w:rPr>
                <w:rFonts w:ascii="Cambria" w:hAnsi="Cambria"/>
                <w:sz w:val="19"/>
              </w:rPr>
              <w:t>Yes</w:t>
            </w:r>
          </w:p>
        </w:tc>
      </w:tr>
      <w:tr w:rsidR="003239B8" w:rsidRPr="00135CF2" w:rsidTr="00977131">
        <w:trPr>
          <w:cantSplit/>
        </w:trPr>
        <w:tc>
          <w:tcPr>
            <w:tcW w:w="2790" w:type="dxa"/>
            <w:tcBorders>
              <w:top w:val="single" w:sz="6" w:space="0" w:color="auto"/>
              <w:bottom w:val="single" w:sz="6" w:space="0" w:color="auto"/>
            </w:tcBorders>
            <w:shd w:val="clear" w:color="auto" w:fill="67AE3C"/>
            <w:vAlign w:val="center"/>
          </w:tcPr>
          <w:p w:rsidR="003239B8" w:rsidRPr="00006B74" w:rsidRDefault="003239B8" w:rsidP="00EE4D66">
            <w:pPr>
              <w:jc w:val="center"/>
              <w:rPr>
                <w:rFonts w:ascii="Cambria" w:hAnsi="Cambria"/>
                <w:bCs/>
                <w:color w:val="FFFFFF" w:themeColor="background1"/>
                <w:sz w:val="19"/>
                <w:szCs w:val="19"/>
              </w:rPr>
            </w:pPr>
            <w:r>
              <w:rPr>
                <w:rFonts w:ascii="Cambria" w:hAnsi="Cambria"/>
                <w:i/>
                <w:color w:val="FFFFFF" w:themeColor="background1"/>
                <w:sz w:val="19"/>
              </w:rPr>
              <w:t>Ratione temporis</w:t>
            </w:r>
          </w:p>
        </w:tc>
        <w:tc>
          <w:tcPr>
            <w:tcW w:w="6570" w:type="dxa"/>
            <w:vAlign w:val="center"/>
          </w:tcPr>
          <w:p w:rsidR="003239B8" w:rsidRPr="002738BD" w:rsidRDefault="007323E5" w:rsidP="00EE4D66">
            <w:pPr>
              <w:rPr>
                <w:rFonts w:ascii="Cambria" w:hAnsi="Cambria"/>
                <w:bCs/>
                <w:sz w:val="19"/>
                <w:szCs w:val="19"/>
              </w:rPr>
            </w:pPr>
            <w:r>
              <w:rPr>
                <w:rFonts w:ascii="Cambria" w:hAnsi="Cambria"/>
                <w:sz w:val="19"/>
              </w:rPr>
              <w:t>Yes</w:t>
            </w:r>
          </w:p>
        </w:tc>
      </w:tr>
      <w:tr w:rsidR="003239B8" w:rsidRPr="00D31842" w:rsidTr="00977131">
        <w:trPr>
          <w:cantSplit/>
        </w:trPr>
        <w:tc>
          <w:tcPr>
            <w:tcW w:w="2790" w:type="dxa"/>
            <w:tcBorders>
              <w:top w:val="single" w:sz="6" w:space="0" w:color="auto"/>
              <w:bottom w:val="single" w:sz="6" w:space="0" w:color="auto"/>
            </w:tcBorders>
            <w:shd w:val="clear" w:color="auto" w:fill="67AE3C"/>
            <w:vAlign w:val="center"/>
          </w:tcPr>
          <w:p w:rsidR="003239B8" w:rsidRPr="00006B74" w:rsidRDefault="003239B8" w:rsidP="00EE4D66">
            <w:pPr>
              <w:jc w:val="center"/>
              <w:rPr>
                <w:rFonts w:ascii="Cambria" w:hAnsi="Cambria"/>
                <w:bCs/>
                <w:color w:val="FFFFFF" w:themeColor="background1"/>
                <w:sz w:val="19"/>
                <w:szCs w:val="19"/>
              </w:rPr>
            </w:pPr>
            <w:r>
              <w:rPr>
                <w:rFonts w:ascii="Cambria" w:hAnsi="Cambria"/>
                <w:i/>
                <w:color w:val="FFFFFF" w:themeColor="background1"/>
                <w:sz w:val="19"/>
              </w:rPr>
              <w:t>Ratione materiae</w:t>
            </w:r>
          </w:p>
        </w:tc>
        <w:tc>
          <w:tcPr>
            <w:tcW w:w="6570" w:type="dxa"/>
            <w:vAlign w:val="center"/>
          </w:tcPr>
          <w:p w:rsidR="003239B8" w:rsidRPr="00B77888" w:rsidRDefault="007323E5" w:rsidP="00B77888">
            <w:pPr>
              <w:jc w:val="both"/>
              <w:rPr>
                <w:rFonts w:ascii="Cambria" w:hAnsi="Cambria"/>
                <w:bCs/>
                <w:sz w:val="19"/>
                <w:szCs w:val="19"/>
              </w:rPr>
            </w:pPr>
            <w:r>
              <w:rPr>
                <w:rFonts w:ascii="Cambria" w:hAnsi="Cambria"/>
                <w:sz w:val="19"/>
              </w:rPr>
              <w:t xml:space="preserve">Yes, American Convention (instrument </w:t>
            </w:r>
            <w:r w:rsidR="00977131">
              <w:rPr>
                <w:rFonts w:ascii="Cambria" w:hAnsi="Cambria"/>
                <w:sz w:val="19"/>
              </w:rPr>
              <w:t xml:space="preserve">of ratification </w:t>
            </w:r>
            <w:r>
              <w:rPr>
                <w:rFonts w:ascii="Cambria" w:hAnsi="Cambria"/>
                <w:sz w:val="19"/>
              </w:rPr>
              <w:t>deposited on April 8, 1970) and Convention of Belém do Pará (instrument deposited on July 12, 1995)</w:t>
            </w:r>
          </w:p>
        </w:tc>
      </w:tr>
    </w:tbl>
    <w:p w:rsidR="003239B8" w:rsidRPr="00006B74" w:rsidRDefault="003239B8" w:rsidP="007C402A">
      <w:pPr>
        <w:spacing w:before="120" w:after="120"/>
        <w:ind w:firstLine="720"/>
        <w:jc w:val="both"/>
        <w:rPr>
          <w:rFonts w:asciiTheme="majorHAnsi" w:hAnsiTheme="majorHAnsi"/>
          <w:b/>
          <w:bCs/>
          <w:sz w:val="20"/>
          <w:szCs w:val="20"/>
        </w:rPr>
      </w:pPr>
      <w:r>
        <w:rPr>
          <w:rFonts w:asciiTheme="majorHAnsi" w:hAnsiTheme="majorHAnsi"/>
          <w:b/>
          <w:sz w:val="20"/>
        </w:rPr>
        <w:t xml:space="preserve">IV. </w:t>
      </w:r>
      <w:r>
        <w:tab/>
      </w:r>
      <w:r>
        <w:rPr>
          <w:rFonts w:asciiTheme="majorHAnsi" w:hAnsiTheme="majorHAnsi"/>
          <w:b/>
          <w:sz w:val="20"/>
        </w:rPr>
        <w:t xml:space="preserve">DUPLICATION OF PROCEDURES AND INTERNATIONAL </w:t>
      </w:r>
      <w:r>
        <w:rPr>
          <w:rFonts w:asciiTheme="majorHAnsi" w:hAnsiTheme="majorHAnsi"/>
          <w:b/>
          <w:i/>
          <w:sz w:val="20"/>
        </w:rPr>
        <w:t>RES JUDICATA</w:t>
      </w:r>
      <w:r>
        <w:rPr>
          <w:rFonts w:asciiTheme="majorHAnsi" w:hAnsiTheme="majorHAnsi"/>
          <w:b/>
          <w:sz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AB40A1" w:rsidTr="00573356">
        <w:trPr>
          <w:cantSplit/>
        </w:trPr>
        <w:tc>
          <w:tcPr>
            <w:tcW w:w="2790" w:type="dxa"/>
            <w:tcBorders>
              <w:top w:val="single" w:sz="4" w:space="0" w:color="auto"/>
              <w:bottom w:val="single" w:sz="6" w:space="0" w:color="auto"/>
            </w:tcBorders>
            <w:shd w:val="clear" w:color="auto" w:fill="67AE3C"/>
            <w:vAlign w:val="center"/>
          </w:tcPr>
          <w:p w:rsidR="00EE00E9" w:rsidRPr="00006B74" w:rsidRDefault="00EE00E9" w:rsidP="00954B82">
            <w:pPr>
              <w:jc w:val="center"/>
              <w:rPr>
                <w:rFonts w:ascii="Cambria" w:hAnsi="Cambria"/>
                <w:bCs/>
                <w:color w:val="FFFFFF" w:themeColor="background1"/>
                <w:sz w:val="19"/>
                <w:szCs w:val="19"/>
              </w:rPr>
            </w:pPr>
            <w:r>
              <w:rPr>
                <w:rFonts w:ascii="Cambria" w:hAnsi="Cambria"/>
                <w:color w:val="FFFFFF" w:themeColor="background1"/>
                <w:sz w:val="19"/>
              </w:rPr>
              <w:t>Duplication of proceedings and international res judicata:</w:t>
            </w:r>
          </w:p>
        </w:tc>
        <w:tc>
          <w:tcPr>
            <w:tcW w:w="6570" w:type="dxa"/>
            <w:vAlign w:val="center"/>
          </w:tcPr>
          <w:p w:rsidR="00EE00E9" w:rsidRPr="00117481" w:rsidRDefault="00B77888" w:rsidP="00EE4D66">
            <w:pPr>
              <w:jc w:val="both"/>
              <w:rPr>
                <w:rFonts w:ascii="Cambria" w:hAnsi="Cambria"/>
                <w:bCs/>
                <w:sz w:val="19"/>
                <w:szCs w:val="19"/>
              </w:rPr>
            </w:pPr>
            <w:r>
              <w:rPr>
                <w:rFonts w:ascii="Cambria" w:hAnsi="Cambria"/>
                <w:sz w:val="19"/>
              </w:rPr>
              <w:t>No</w:t>
            </w:r>
          </w:p>
        </w:tc>
      </w:tr>
      <w:tr w:rsidR="003239B8" w:rsidRPr="00D31842" w:rsidTr="00573356">
        <w:trPr>
          <w:cantSplit/>
        </w:trPr>
        <w:tc>
          <w:tcPr>
            <w:tcW w:w="2790" w:type="dxa"/>
            <w:tcBorders>
              <w:top w:val="single" w:sz="4" w:space="0" w:color="auto"/>
              <w:bottom w:val="single" w:sz="6" w:space="0" w:color="auto"/>
            </w:tcBorders>
            <w:shd w:val="clear" w:color="auto" w:fill="67AE3C"/>
            <w:vAlign w:val="center"/>
          </w:tcPr>
          <w:p w:rsidR="003239B8" w:rsidRPr="00006B74" w:rsidRDefault="003239B8" w:rsidP="00954B82">
            <w:pPr>
              <w:jc w:val="center"/>
              <w:rPr>
                <w:rFonts w:ascii="Cambria" w:hAnsi="Cambria"/>
                <w:bCs/>
                <w:i/>
                <w:color w:val="FFFFFF" w:themeColor="background1"/>
                <w:sz w:val="19"/>
                <w:szCs w:val="19"/>
              </w:rPr>
            </w:pPr>
            <w:r>
              <w:rPr>
                <w:rFonts w:ascii="Cambria" w:hAnsi="Cambria"/>
                <w:color w:val="FFFFFF" w:themeColor="background1"/>
                <w:sz w:val="19"/>
              </w:rPr>
              <w:lastRenderedPageBreak/>
              <w:t>Rights declared admissible:</w:t>
            </w:r>
          </w:p>
        </w:tc>
        <w:tc>
          <w:tcPr>
            <w:tcW w:w="6570" w:type="dxa"/>
            <w:vAlign w:val="center"/>
          </w:tcPr>
          <w:p w:rsidR="00AA66F0" w:rsidRPr="00150913" w:rsidRDefault="00150913" w:rsidP="00E94A77">
            <w:pPr>
              <w:jc w:val="both"/>
              <w:rPr>
                <w:rFonts w:ascii="Cambria" w:hAnsi="Cambria"/>
                <w:bCs/>
                <w:sz w:val="19"/>
                <w:szCs w:val="19"/>
              </w:rPr>
            </w:pPr>
            <w:r>
              <w:rPr>
                <w:rFonts w:ascii="Cambria" w:hAnsi="Cambria"/>
                <w:sz w:val="19"/>
              </w:rPr>
              <w:t xml:space="preserve">Articles 4 (right to life), 5 (right to humane treatment), </w:t>
            </w:r>
            <w:r w:rsidR="00D676A8">
              <w:rPr>
                <w:rFonts w:ascii="Cambria" w:hAnsi="Cambria"/>
                <w:sz w:val="19"/>
              </w:rPr>
              <w:t xml:space="preserve">7 (right to personal liberty), </w:t>
            </w:r>
            <w:r>
              <w:rPr>
                <w:rFonts w:ascii="Cambria" w:hAnsi="Cambria"/>
                <w:sz w:val="19"/>
              </w:rPr>
              <w:t>8 (right to a fair trial), 11</w:t>
            </w:r>
            <w:r w:rsidR="00977131">
              <w:rPr>
                <w:rFonts w:ascii="Cambria" w:hAnsi="Cambria"/>
                <w:sz w:val="19"/>
              </w:rPr>
              <w:t xml:space="preserve"> </w:t>
            </w:r>
            <w:r>
              <w:rPr>
                <w:rFonts w:ascii="Cambria" w:hAnsi="Cambria"/>
                <w:sz w:val="19"/>
              </w:rPr>
              <w:t xml:space="preserve">(right to privacy),  </w:t>
            </w:r>
            <w:r w:rsidR="00D676A8">
              <w:rPr>
                <w:rFonts w:ascii="Cambria" w:hAnsi="Cambria"/>
                <w:sz w:val="19"/>
              </w:rPr>
              <w:t xml:space="preserve">24 (right to equal protection), </w:t>
            </w:r>
            <w:r>
              <w:rPr>
                <w:rFonts w:ascii="Cambria" w:hAnsi="Cambria"/>
                <w:sz w:val="19"/>
              </w:rPr>
              <w:t>25 (judicial protection), and 26 (economic, social, and cultural rights) of the American Convention, in conjunction with Articles 1.1 (obligation to respect rights) and 2 (domestic legal effects) thereof; Article 6 of the Inter-American Convention to Prevent and Punish Torture; and Article 7 of the Convention of Belém do Pará .</w:t>
            </w:r>
          </w:p>
        </w:tc>
      </w:tr>
      <w:tr w:rsidR="003239B8" w:rsidRPr="00D31842" w:rsidTr="00573356">
        <w:trPr>
          <w:cantSplit/>
        </w:trPr>
        <w:tc>
          <w:tcPr>
            <w:tcW w:w="2790" w:type="dxa"/>
            <w:tcBorders>
              <w:top w:val="single" w:sz="6" w:space="0" w:color="auto"/>
              <w:bottom w:val="single" w:sz="6" w:space="0" w:color="auto"/>
            </w:tcBorders>
            <w:shd w:val="clear" w:color="auto" w:fill="67AE3C"/>
            <w:vAlign w:val="center"/>
          </w:tcPr>
          <w:p w:rsidR="003239B8" w:rsidRPr="00006B74" w:rsidRDefault="003239B8" w:rsidP="00D77503">
            <w:pPr>
              <w:jc w:val="center"/>
              <w:rPr>
                <w:rFonts w:ascii="Cambria" w:hAnsi="Cambria"/>
                <w:bCs/>
                <w:color w:val="FFFFFF" w:themeColor="background1"/>
                <w:sz w:val="19"/>
                <w:szCs w:val="19"/>
              </w:rPr>
            </w:pPr>
            <w:r>
              <w:rPr>
                <w:rFonts w:ascii="Cambria" w:hAnsi="Cambria"/>
                <w:color w:val="FFFFFF" w:themeColor="background1"/>
                <w:sz w:val="19"/>
              </w:rPr>
              <w:t>Exhaustion of domestic remedies or applicability of an exception to the rule:</w:t>
            </w:r>
          </w:p>
        </w:tc>
        <w:tc>
          <w:tcPr>
            <w:tcW w:w="6570" w:type="dxa"/>
            <w:vAlign w:val="center"/>
          </w:tcPr>
          <w:p w:rsidR="003239B8" w:rsidRPr="00117481" w:rsidRDefault="00B77888" w:rsidP="00BB3FBD">
            <w:pPr>
              <w:rPr>
                <w:rFonts w:ascii="Cambria" w:hAnsi="Cambria"/>
                <w:bCs/>
                <w:sz w:val="19"/>
                <w:szCs w:val="19"/>
              </w:rPr>
            </w:pPr>
            <w:r>
              <w:rPr>
                <w:rFonts w:ascii="Cambria" w:hAnsi="Cambria"/>
                <w:sz w:val="19"/>
              </w:rPr>
              <w:t>Yes, as referred to in Section VI</w:t>
            </w:r>
          </w:p>
        </w:tc>
      </w:tr>
      <w:tr w:rsidR="003239B8" w:rsidRPr="00D31842" w:rsidTr="00573356">
        <w:trPr>
          <w:cantSplit/>
        </w:trPr>
        <w:tc>
          <w:tcPr>
            <w:tcW w:w="2790" w:type="dxa"/>
            <w:tcBorders>
              <w:top w:val="single" w:sz="6" w:space="0" w:color="auto"/>
              <w:bottom w:val="single" w:sz="6" w:space="0" w:color="auto"/>
            </w:tcBorders>
            <w:shd w:val="clear" w:color="auto" w:fill="67AE3C"/>
            <w:vAlign w:val="center"/>
          </w:tcPr>
          <w:p w:rsidR="003239B8" w:rsidRPr="00006B74" w:rsidRDefault="00D77503" w:rsidP="00EE4D66">
            <w:pPr>
              <w:jc w:val="center"/>
              <w:rPr>
                <w:rFonts w:ascii="Cambria" w:hAnsi="Cambria"/>
                <w:bCs/>
                <w:color w:val="FFFFFF" w:themeColor="background1"/>
                <w:sz w:val="19"/>
                <w:szCs w:val="19"/>
              </w:rPr>
            </w:pPr>
            <w:r>
              <w:rPr>
                <w:rFonts w:ascii="Cambria" w:hAnsi="Cambria"/>
                <w:color w:val="FFFFFF" w:themeColor="background1"/>
                <w:sz w:val="19"/>
              </w:rPr>
              <w:t>Timeliness of the petition:</w:t>
            </w:r>
          </w:p>
        </w:tc>
        <w:tc>
          <w:tcPr>
            <w:tcW w:w="6570" w:type="dxa"/>
            <w:vAlign w:val="center"/>
          </w:tcPr>
          <w:p w:rsidR="003239B8" w:rsidRPr="00117481" w:rsidRDefault="00117481" w:rsidP="00EE4D66">
            <w:pPr>
              <w:rPr>
                <w:rFonts w:ascii="Cambria" w:hAnsi="Cambria"/>
                <w:bCs/>
                <w:sz w:val="19"/>
                <w:szCs w:val="19"/>
              </w:rPr>
            </w:pPr>
            <w:r>
              <w:rPr>
                <w:rFonts w:ascii="Cambria" w:hAnsi="Cambria"/>
                <w:sz w:val="19"/>
              </w:rPr>
              <w:t>Yes, as referred to in Section VI</w:t>
            </w:r>
          </w:p>
        </w:tc>
      </w:tr>
    </w:tbl>
    <w:p w:rsidR="00C34645" w:rsidRPr="00977131" w:rsidRDefault="00223A29" w:rsidP="00135CF2">
      <w:pPr>
        <w:spacing w:before="120" w:after="120"/>
        <w:ind w:firstLine="720"/>
        <w:jc w:val="both"/>
        <w:rPr>
          <w:rFonts w:ascii="Cambria" w:hAnsi="Cambria"/>
          <w:b/>
          <w:sz w:val="16"/>
          <w:szCs w:val="16"/>
        </w:rPr>
      </w:pPr>
      <w:r w:rsidRPr="00977131">
        <w:rPr>
          <w:rFonts w:ascii="Cambria" w:hAnsi="Cambria"/>
          <w:b/>
          <w:sz w:val="20"/>
          <w:szCs w:val="20"/>
        </w:rPr>
        <w:t xml:space="preserve">V. </w:t>
      </w:r>
      <w:r w:rsidRPr="00977131">
        <w:rPr>
          <w:rFonts w:ascii="Cambria" w:hAnsi="Cambria"/>
          <w:sz w:val="20"/>
          <w:szCs w:val="20"/>
        </w:rPr>
        <w:tab/>
      </w:r>
      <w:r w:rsidRPr="00977131">
        <w:rPr>
          <w:rFonts w:ascii="Cambria" w:hAnsi="Cambria"/>
          <w:b/>
          <w:sz w:val="20"/>
          <w:szCs w:val="20"/>
        </w:rPr>
        <w:t>FACTS ALLEGED</w:t>
      </w:r>
    </w:p>
    <w:p w:rsidR="00C2615B" w:rsidRPr="00C2615B" w:rsidRDefault="00C2615B" w:rsidP="00C261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rPr>
        <w:t xml:space="preserve">The petitioning party alleges </w:t>
      </w:r>
      <w:r w:rsidR="000A5BCC">
        <w:rPr>
          <w:rFonts w:ascii="Cambria" w:hAnsi="Cambria"/>
          <w:sz w:val="20"/>
        </w:rPr>
        <w:t xml:space="preserve">the international responsibility of </w:t>
      </w:r>
      <w:r>
        <w:rPr>
          <w:rFonts w:ascii="Cambria" w:hAnsi="Cambria"/>
          <w:sz w:val="20"/>
        </w:rPr>
        <w:t xml:space="preserve">the State of Costa </w:t>
      </w:r>
      <w:r w:rsidR="000A5BCC">
        <w:rPr>
          <w:rFonts w:ascii="Cambria" w:hAnsi="Cambria"/>
          <w:sz w:val="20"/>
        </w:rPr>
        <w:t xml:space="preserve">in relation to the denial of the </w:t>
      </w:r>
      <w:r>
        <w:rPr>
          <w:rFonts w:ascii="Cambria" w:hAnsi="Cambria"/>
          <w:sz w:val="20"/>
        </w:rPr>
        <w:t>right to access an essential legal health service</w:t>
      </w:r>
      <w:r w:rsidR="000A5BCC">
        <w:rPr>
          <w:rFonts w:ascii="Cambria" w:hAnsi="Cambria"/>
          <w:sz w:val="20"/>
        </w:rPr>
        <w:t xml:space="preserve"> to A.N. and Aurora</w:t>
      </w:r>
      <w:r>
        <w:rPr>
          <w:rFonts w:ascii="Cambria" w:hAnsi="Cambria"/>
          <w:sz w:val="20"/>
        </w:rPr>
        <w:t xml:space="preserve">, </w:t>
      </w:r>
      <w:r w:rsidR="000A5BCC">
        <w:rPr>
          <w:rFonts w:ascii="Cambria" w:hAnsi="Cambria"/>
          <w:sz w:val="20"/>
        </w:rPr>
        <w:t xml:space="preserve">compromising </w:t>
      </w:r>
      <w:r>
        <w:rPr>
          <w:rFonts w:ascii="Cambria" w:hAnsi="Cambria"/>
          <w:sz w:val="20"/>
        </w:rPr>
        <w:t xml:space="preserve">their right to the highest attainable </w:t>
      </w:r>
      <w:r w:rsidR="000A5BCC">
        <w:rPr>
          <w:rFonts w:ascii="Cambria" w:hAnsi="Cambria"/>
          <w:sz w:val="20"/>
        </w:rPr>
        <w:t xml:space="preserve">standard </w:t>
      </w:r>
      <w:r>
        <w:rPr>
          <w:rFonts w:ascii="Cambria" w:hAnsi="Cambria"/>
          <w:sz w:val="20"/>
        </w:rPr>
        <w:t>of physical and mental health and the exercise of the rights to life</w:t>
      </w:r>
      <w:r w:rsidR="000A5BCC">
        <w:rPr>
          <w:rFonts w:ascii="Cambria" w:hAnsi="Cambria"/>
          <w:sz w:val="20"/>
        </w:rPr>
        <w:t>;</w:t>
      </w:r>
      <w:r>
        <w:rPr>
          <w:rFonts w:ascii="Cambria" w:hAnsi="Cambria"/>
          <w:sz w:val="20"/>
        </w:rPr>
        <w:t xml:space="preserve"> to be free from cruel, inhuman, or degrading treatment</w:t>
      </w:r>
      <w:r w:rsidR="000A5BCC">
        <w:rPr>
          <w:rFonts w:ascii="Cambria" w:hAnsi="Cambria"/>
          <w:sz w:val="20"/>
        </w:rPr>
        <w:t>;</w:t>
      </w:r>
      <w:r>
        <w:rPr>
          <w:rFonts w:ascii="Cambria" w:hAnsi="Cambria"/>
          <w:sz w:val="20"/>
        </w:rPr>
        <w:t xml:space="preserve"> to personal integrity and liberty</w:t>
      </w:r>
      <w:r w:rsidR="000A5BCC">
        <w:rPr>
          <w:rFonts w:ascii="Cambria" w:hAnsi="Cambria"/>
          <w:sz w:val="20"/>
        </w:rPr>
        <w:t>;</w:t>
      </w:r>
      <w:r>
        <w:rPr>
          <w:rFonts w:ascii="Cambria" w:hAnsi="Cambria"/>
          <w:sz w:val="20"/>
        </w:rPr>
        <w:t xml:space="preserve"> and the right not to be subjected to physical or psychological torture. Specifically, the petitioning party argues that A.N. and Aurora were forced to carry to term </w:t>
      </w:r>
      <w:r w:rsidR="000A5BCC">
        <w:rPr>
          <w:rFonts w:ascii="Cambria" w:hAnsi="Cambria"/>
          <w:sz w:val="20"/>
        </w:rPr>
        <w:t xml:space="preserve">pregnancies </w:t>
      </w:r>
      <w:r>
        <w:rPr>
          <w:rFonts w:ascii="Cambria" w:hAnsi="Cambria"/>
          <w:sz w:val="20"/>
        </w:rPr>
        <w:t xml:space="preserve">with malformations incompatible with life outside the uterus, </w:t>
      </w:r>
      <w:r w:rsidR="000A5BCC">
        <w:rPr>
          <w:rFonts w:ascii="Cambria" w:hAnsi="Cambria"/>
          <w:sz w:val="20"/>
        </w:rPr>
        <w:t xml:space="preserve">despite the fact that the </w:t>
      </w:r>
      <w:r>
        <w:rPr>
          <w:rFonts w:ascii="Cambria" w:hAnsi="Cambria"/>
          <w:sz w:val="20"/>
        </w:rPr>
        <w:t xml:space="preserve">pregnancies </w:t>
      </w:r>
      <w:r w:rsidR="000A5BCC">
        <w:rPr>
          <w:rFonts w:ascii="Cambria" w:hAnsi="Cambria"/>
          <w:sz w:val="20"/>
        </w:rPr>
        <w:t xml:space="preserve">represented a </w:t>
      </w:r>
      <w:r>
        <w:rPr>
          <w:rFonts w:ascii="Cambria" w:hAnsi="Cambria"/>
          <w:sz w:val="20"/>
        </w:rPr>
        <w:t>clear impair</w:t>
      </w:r>
      <w:r w:rsidR="000A5BCC">
        <w:rPr>
          <w:rFonts w:ascii="Cambria" w:hAnsi="Cambria"/>
          <w:sz w:val="20"/>
        </w:rPr>
        <w:t>ment to</w:t>
      </w:r>
      <w:r>
        <w:rPr>
          <w:rFonts w:ascii="Cambria" w:hAnsi="Cambria"/>
          <w:sz w:val="20"/>
        </w:rPr>
        <w:t xml:space="preserve"> their physical, mental, and emotional health, </w:t>
      </w:r>
      <w:r w:rsidR="0049783C">
        <w:rPr>
          <w:rFonts w:ascii="Cambria" w:hAnsi="Cambria"/>
          <w:sz w:val="20"/>
        </w:rPr>
        <w:t xml:space="preserve">and </w:t>
      </w:r>
      <w:r>
        <w:rPr>
          <w:rFonts w:ascii="Cambria" w:hAnsi="Cambria"/>
          <w:sz w:val="20"/>
        </w:rPr>
        <w:t>as a result</w:t>
      </w:r>
      <w:r w:rsidR="0049783C">
        <w:rPr>
          <w:rFonts w:ascii="Cambria" w:hAnsi="Cambria"/>
          <w:sz w:val="20"/>
        </w:rPr>
        <w:t xml:space="preserve">, </w:t>
      </w:r>
      <w:r>
        <w:rPr>
          <w:rFonts w:ascii="Cambria" w:hAnsi="Cambria"/>
          <w:sz w:val="20"/>
        </w:rPr>
        <w:t>both Aurora and A.N. suffer health problems.</w:t>
      </w:r>
      <w:r>
        <w:rPr>
          <w:rFonts w:ascii="Cambria" w:hAnsi="Cambria"/>
          <w:color w:val="FF0000"/>
          <w:sz w:val="20"/>
        </w:rPr>
        <w:t xml:space="preserve"> </w:t>
      </w:r>
      <w:r>
        <w:rPr>
          <w:rFonts w:ascii="Cambria" w:hAnsi="Cambria"/>
          <w:sz w:val="20"/>
        </w:rPr>
        <w:t>The petitioning party alleges that</w:t>
      </w:r>
      <w:r w:rsidR="0049783C">
        <w:rPr>
          <w:rFonts w:ascii="Cambria" w:hAnsi="Cambria"/>
          <w:sz w:val="20"/>
        </w:rPr>
        <w:t xml:space="preserve"> despite the fact that </w:t>
      </w:r>
      <w:r>
        <w:rPr>
          <w:rFonts w:ascii="Cambria" w:hAnsi="Cambria"/>
          <w:sz w:val="20"/>
        </w:rPr>
        <w:t xml:space="preserve">therapeutic abortion has </w:t>
      </w:r>
      <w:r w:rsidR="00ED00E6">
        <w:rPr>
          <w:rFonts w:ascii="Cambria" w:hAnsi="Cambria"/>
          <w:sz w:val="20"/>
        </w:rPr>
        <w:t>been legal</w:t>
      </w:r>
      <w:r>
        <w:rPr>
          <w:rFonts w:ascii="Cambria" w:hAnsi="Cambria"/>
          <w:sz w:val="20"/>
        </w:rPr>
        <w:t xml:space="preserve"> in Costa Rica since 1971 under Ar</w:t>
      </w:r>
      <w:r w:rsidR="005927FF">
        <w:rPr>
          <w:rFonts w:ascii="Cambria" w:hAnsi="Cambria"/>
          <w:sz w:val="20"/>
        </w:rPr>
        <w:t>ticle 121 of the Criminal Code</w:t>
      </w:r>
      <w:r w:rsidR="0049783C">
        <w:rPr>
          <w:rFonts w:ascii="Cambria" w:hAnsi="Cambria"/>
          <w:sz w:val="20"/>
        </w:rPr>
        <w:t>,</w:t>
      </w:r>
      <w:r w:rsidR="005927FF">
        <w:rPr>
          <w:rFonts w:ascii="Cambria" w:hAnsi="Cambria"/>
          <w:sz w:val="20"/>
        </w:rPr>
        <w:t xml:space="preserve"> </w:t>
      </w:r>
      <w:r>
        <w:rPr>
          <w:rFonts w:ascii="Cambria" w:hAnsi="Cambria"/>
          <w:sz w:val="20"/>
        </w:rPr>
        <w:t xml:space="preserve">in cases </w:t>
      </w:r>
      <w:r w:rsidR="0049783C">
        <w:rPr>
          <w:rFonts w:ascii="Cambria" w:hAnsi="Cambria"/>
          <w:sz w:val="20"/>
        </w:rPr>
        <w:t xml:space="preserve">where </w:t>
      </w:r>
      <w:r>
        <w:rPr>
          <w:rFonts w:ascii="Cambria" w:hAnsi="Cambria"/>
          <w:sz w:val="20"/>
        </w:rPr>
        <w:t xml:space="preserve">the pregnancy endangers </w:t>
      </w:r>
      <w:r w:rsidR="00ED00E6">
        <w:rPr>
          <w:rFonts w:ascii="Cambria" w:hAnsi="Cambria"/>
          <w:sz w:val="20"/>
        </w:rPr>
        <w:t>the life</w:t>
      </w:r>
      <w:r>
        <w:rPr>
          <w:rFonts w:ascii="Cambria" w:hAnsi="Cambria"/>
          <w:sz w:val="20"/>
        </w:rPr>
        <w:t xml:space="preserve"> or health of the pregnant women, there is no regulation or mechanism </w:t>
      </w:r>
      <w:r w:rsidR="0049783C">
        <w:rPr>
          <w:rFonts w:ascii="Cambria" w:hAnsi="Cambria"/>
          <w:sz w:val="20"/>
        </w:rPr>
        <w:t xml:space="preserve">to guarantee </w:t>
      </w:r>
      <w:r>
        <w:rPr>
          <w:rFonts w:ascii="Cambria" w:hAnsi="Cambria"/>
          <w:sz w:val="20"/>
        </w:rPr>
        <w:t xml:space="preserve">access to </w:t>
      </w:r>
      <w:r w:rsidR="0049783C">
        <w:rPr>
          <w:rFonts w:ascii="Cambria" w:hAnsi="Cambria"/>
          <w:sz w:val="20"/>
        </w:rPr>
        <w:t xml:space="preserve">this </w:t>
      </w:r>
      <w:r>
        <w:rPr>
          <w:rFonts w:ascii="Cambria" w:hAnsi="Cambria"/>
          <w:sz w:val="20"/>
        </w:rPr>
        <w:t xml:space="preserve">health service and </w:t>
      </w:r>
      <w:r w:rsidR="0049783C">
        <w:rPr>
          <w:rFonts w:ascii="Cambria" w:hAnsi="Cambria"/>
          <w:sz w:val="20"/>
        </w:rPr>
        <w:t xml:space="preserve">allow </w:t>
      </w:r>
      <w:r>
        <w:rPr>
          <w:rFonts w:ascii="Cambria" w:hAnsi="Cambria"/>
          <w:sz w:val="20"/>
        </w:rPr>
        <w:t xml:space="preserve">health care providers to be </w:t>
      </w:r>
      <w:r w:rsidR="0049783C">
        <w:rPr>
          <w:rFonts w:ascii="Cambria" w:hAnsi="Cambria"/>
          <w:sz w:val="20"/>
        </w:rPr>
        <w:t xml:space="preserve">clear about </w:t>
      </w:r>
      <w:r>
        <w:rPr>
          <w:rFonts w:ascii="Cambria" w:hAnsi="Cambria"/>
          <w:sz w:val="20"/>
        </w:rPr>
        <w:t xml:space="preserve">the legality of the procedure. </w:t>
      </w:r>
      <w:r w:rsidR="00ED00E6">
        <w:rPr>
          <w:rFonts w:ascii="Cambria" w:hAnsi="Cambria"/>
          <w:sz w:val="20"/>
        </w:rPr>
        <w:t>Th</w:t>
      </w:r>
      <w:r w:rsidR="0049783C">
        <w:rPr>
          <w:rFonts w:ascii="Cambria" w:hAnsi="Cambria"/>
          <w:sz w:val="20"/>
        </w:rPr>
        <w:t>e aforementioned</w:t>
      </w:r>
      <w:r w:rsidR="00ED00E6">
        <w:rPr>
          <w:rFonts w:ascii="Cambria" w:hAnsi="Cambria"/>
          <w:sz w:val="20"/>
        </w:rPr>
        <w:t>, combined with discriminatory gender stereotypes, means</w:t>
      </w:r>
      <w:r>
        <w:rPr>
          <w:rFonts w:ascii="Cambria" w:hAnsi="Cambria"/>
          <w:sz w:val="20"/>
        </w:rPr>
        <w:t xml:space="preserve"> that women in </w:t>
      </w:r>
      <w:r w:rsidR="0049783C">
        <w:rPr>
          <w:rFonts w:ascii="Cambria" w:hAnsi="Cambria"/>
          <w:sz w:val="20"/>
        </w:rPr>
        <w:t xml:space="preserve">serious </w:t>
      </w:r>
      <w:r>
        <w:rPr>
          <w:rFonts w:ascii="Cambria" w:hAnsi="Cambria"/>
          <w:sz w:val="20"/>
        </w:rPr>
        <w:t xml:space="preserve">physical or mental health </w:t>
      </w:r>
      <w:r w:rsidR="0049783C">
        <w:rPr>
          <w:rFonts w:ascii="Cambria" w:hAnsi="Cambria"/>
          <w:sz w:val="20"/>
        </w:rPr>
        <w:t>situations are</w:t>
      </w:r>
      <w:r>
        <w:rPr>
          <w:rFonts w:ascii="Cambria" w:hAnsi="Cambria"/>
          <w:sz w:val="20"/>
        </w:rPr>
        <w:t xml:space="preserve"> left to the discretion of </w:t>
      </w:r>
      <w:r w:rsidR="0049783C">
        <w:rPr>
          <w:rFonts w:ascii="Cambria" w:hAnsi="Cambria"/>
          <w:sz w:val="20"/>
        </w:rPr>
        <w:t xml:space="preserve">public </w:t>
      </w:r>
      <w:r>
        <w:rPr>
          <w:rFonts w:ascii="Cambria" w:hAnsi="Cambria"/>
          <w:sz w:val="20"/>
        </w:rPr>
        <w:t>officials</w:t>
      </w:r>
      <w:r w:rsidR="0049783C">
        <w:rPr>
          <w:rFonts w:ascii="Cambria" w:hAnsi="Cambria"/>
          <w:sz w:val="20"/>
        </w:rPr>
        <w:t xml:space="preserve"> and are forced </w:t>
      </w:r>
      <w:r>
        <w:rPr>
          <w:rFonts w:ascii="Cambria" w:hAnsi="Cambria"/>
          <w:sz w:val="20"/>
        </w:rPr>
        <w:t xml:space="preserve">to carry </w:t>
      </w:r>
      <w:r w:rsidR="0049783C">
        <w:rPr>
          <w:rFonts w:ascii="Cambria" w:hAnsi="Cambria"/>
          <w:sz w:val="20"/>
        </w:rPr>
        <w:t xml:space="preserve">to term </w:t>
      </w:r>
      <w:r>
        <w:rPr>
          <w:rFonts w:ascii="Cambria" w:hAnsi="Cambria"/>
          <w:sz w:val="20"/>
        </w:rPr>
        <w:t xml:space="preserve">a pregnancy </w:t>
      </w:r>
      <w:r w:rsidR="0049783C">
        <w:rPr>
          <w:rFonts w:ascii="Cambria" w:hAnsi="Cambria"/>
          <w:sz w:val="20"/>
        </w:rPr>
        <w:t xml:space="preserve">at any cost </w:t>
      </w:r>
      <w:r>
        <w:rPr>
          <w:rFonts w:ascii="Cambria" w:hAnsi="Cambria"/>
          <w:sz w:val="20"/>
        </w:rPr>
        <w:t xml:space="preserve">to their personal integrity. </w:t>
      </w:r>
    </w:p>
    <w:p w:rsidR="00426CD5" w:rsidRPr="00426CD5" w:rsidRDefault="00426CD5" w:rsidP="00426CD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NotDefSpecial" w:cs="NotDefSpecial"/>
          <w:sz w:val="20"/>
          <w:szCs w:val="20"/>
        </w:rPr>
      </w:pPr>
    </w:p>
    <w:p w:rsidR="00AA675D" w:rsidRDefault="00AA675D" w:rsidP="00426CD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i/>
          <w:sz w:val="20"/>
          <w:szCs w:val="20"/>
        </w:rPr>
      </w:pPr>
      <w:r>
        <w:rPr>
          <w:rFonts w:ascii="Cambria" w:hAnsi="Cambria"/>
          <w:i/>
          <w:sz w:val="20"/>
        </w:rPr>
        <w:t>Allegations referring specifically to A.N.</w:t>
      </w:r>
    </w:p>
    <w:p w:rsidR="00426CD5" w:rsidRPr="00AA675D" w:rsidRDefault="00426CD5" w:rsidP="00426CD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i/>
          <w:sz w:val="20"/>
          <w:szCs w:val="20"/>
        </w:rPr>
      </w:pPr>
    </w:p>
    <w:p w:rsidR="00B21035" w:rsidRDefault="00AE2D6B" w:rsidP="00426C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rPr>
        <w:t xml:space="preserve">The petitioning party states that </w:t>
      </w:r>
      <w:r w:rsidR="00ED00E6">
        <w:rPr>
          <w:rFonts w:ascii="Cambria" w:hAnsi="Cambria"/>
          <w:sz w:val="20"/>
        </w:rPr>
        <w:t xml:space="preserve">A.N. </w:t>
      </w:r>
      <w:r>
        <w:rPr>
          <w:rFonts w:ascii="Cambria" w:hAnsi="Cambria"/>
          <w:sz w:val="20"/>
        </w:rPr>
        <w:t xml:space="preserve">was 26 years old when she </w:t>
      </w:r>
      <w:r w:rsidR="00086F96">
        <w:rPr>
          <w:rFonts w:ascii="Cambria" w:hAnsi="Cambria"/>
          <w:sz w:val="20"/>
        </w:rPr>
        <w:t xml:space="preserve">became aware of her pregnancy, </w:t>
      </w:r>
      <w:r>
        <w:rPr>
          <w:rFonts w:ascii="Cambria" w:hAnsi="Cambria"/>
          <w:sz w:val="20"/>
        </w:rPr>
        <w:t>at that time</w:t>
      </w:r>
      <w:r w:rsidR="00086F96">
        <w:rPr>
          <w:rFonts w:ascii="Cambria" w:hAnsi="Cambria"/>
          <w:sz w:val="20"/>
        </w:rPr>
        <w:t>, of</w:t>
      </w:r>
      <w:r>
        <w:rPr>
          <w:rFonts w:ascii="Cambria" w:hAnsi="Cambria"/>
          <w:sz w:val="20"/>
        </w:rPr>
        <w:t xml:space="preserve"> six weeks. </w:t>
      </w:r>
      <w:r w:rsidR="00086F96">
        <w:rPr>
          <w:rFonts w:ascii="Cambria" w:hAnsi="Cambria"/>
          <w:sz w:val="20"/>
        </w:rPr>
        <w:t xml:space="preserve">In that regard, the petitioner </w:t>
      </w:r>
      <w:r>
        <w:rPr>
          <w:rFonts w:ascii="Cambria" w:hAnsi="Cambria"/>
          <w:sz w:val="20"/>
        </w:rPr>
        <w:t xml:space="preserve">states that on February 7, 2007 she went to the </w:t>
      </w:r>
      <w:r w:rsidR="00086F96">
        <w:rPr>
          <w:rFonts w:ascii="Cambria" w:hAnsi="Cambria"/>
          <w:sz w:val="20"/>
        </w:rPr>
        <w:t>Gynecology</w:t>
      </w:r>
      <w:r>
        <w:rPr>
          <w:rFonts w:ascii="Cambria" w:hAnsi="Cambria"/>
          <w:sz w:val="20"/>
        </w:rPr>
        <w:t xml:space="preserve"> Unit at Hospital México, which pertains to the Costa Rican Social Security System</w:t>
      </w:r>
      <w:r w:rsidR="00C5508F" w:rsidRPr="00C5508F">
        <w:rPr>
          <w:rFonts w:ascii="Cambria" w:hAnsi="Cambria"/>
          <w:sz w:val="20"/>
        </w:rPr>
        <w:t xml:space="preserve"> (hereinafter "CCSS")</w:t>
      </w:r>
      <w:r w:rsidRPr="00C5508F">
        <w:rPr>
          <w:rFonts w:ascii="Cambria" w:hAnsi="Cambria"/>
          <w:sz w:val="20"/>
        </w:rPr>
        <w:t xml:space="preserve">, </w:t>
      </w:r>
      <w:r>
        <w:rPr>
          <w:rFonts w:ascii="Cambria" w:hAnsi="Cambria"/>
          <w:sz w:val="20"/>
        </w:rPr>
        <w:t xml:space="preserve">for a gastroscopy and ultrasound exam because she was </w:t>
      </w:r>
      <w:r w:rsidR="00086F96">
        <w:rPr>
          <w:rFonts w:ascii="Cambria" w:hAnsi="Cambria"/>
          <w:sz w:val="20"/>
        </w:rPr>
        <w:t xml:space="preserve">suffering from abundant </w:t>
      </w:r>
      <w:r>
        <w:rPr>
          <w:rFonts w:ascii="Cambria" w:hAnsi="Cambria"/>
          <w:sz w:val="20"/>
        </w:rPr>
        <w:t>vomiting and bleeding.</w:t>
      </w:r>
      <w:r w:rsidR="00086F96">
        <w:rPr>
          <w:rFonts w:ascii="Cambria" w:hAnsi="Cambria"/>
          <w:sz w:val="20"/>
        </w:rPr>
        <w:t xml:space="preserve"> The petitioner </w:t>
      </w:r>
      <w:r>
        <w:rPr>
          <w:rFonts w:ascii="Cambria" w:hAnsi="Cambria"/>
          <w:sz w:val="20"/>
        </w:rPr>
        <w:t xml:space="preserve">describes </w:t>
      </w:r>
      <w:r w:rsidR="00086F96">
        <w:rPr>
          <w:rFonts w:ascii="Cambria" w:hAnsi="Cambria"/>
          <w:sz w:val="20"/>
        </w:rPr>
        <w:t xml:space="preserve">that on that occasion </w:t>
      </w:r>
      <w:r>
        <w:rPr>
          <w:rFonts w:ascii="Cambria" w:hAnsi="Cambria"/>
          <w:sz w:val="20"/>
        </w:rPr>
        <w:t xml:space="preserve">the doctors diagnosed </w:t>
      </w:r>
      <w:r w:rsidR="00086F96">
        <w:rPr>
          <w:rFonts w:ascii="Cambria" w:hAnsi="Cambria"/>
          <w:sz w:val="20"/>
        </w:rPr>
        <w:t xml:space="preserve">her with </w:t>
      </w:r>
      <w:r>
        <w:rPr>
          <w:rFonts w:ascii="Cambria" w:hAnsi="Cambria"/>
          <w:sz w:val="20"/>
        </w:rPr>
        <w:t xml:space="preserve">a high-risk pregnancy with </w:t>
      </w:r>
      <w:r w:rsidR="00086F96">
        <w:rPr>
          <w:rFonts w:ascii="Cambria" w:hAnsi="Cambria"/>
          <w:sz w:val="20"/>
        </w:rPr>
        <w:t xml:space="preserve">“threat </w:t>
      </w:r>
      <w:r>
        <w:rPr>
          <w:rFonts w:ascii="Cambria" w:hAnsi="Cambria"/>
          <w:sz w:val="20"/>
        </w:rPr>
        <w:t>of miscarriage</w:t>
      </w:r>
      <w:r w:rsidR="00086F96">
        <w:rPr>
          <w:rFonts w:ascii="Cambria" w:hAnsi="Cambria"/>
          <w:sz w:val="20"/>
        </w:rPr>
        <w:t xml:space="preserve">” </w:t>
      </w:r>
      <w:r>
        <w:rPr>
          <w:rFonts w:ascii="Cambria" w:hAnsi="Cambria"/>
          <w:sz w:val="20"/>
        </w:rPr>
        <w:t>("</w:t>
      </w:r>
      <w:r>
        <w:rPr>
          <w:rFonts w:ascii="Cambria" w:hAnsi="Cambria"/>
          <w:i/>
          <w:sz w:val="20"/>
        </w:rPr>
        <w:t>amenaza de aborto</w:t>
      </w:r>
      <w:r>
        <w:rPr>
          <w:rFonts w:ascii="Cambria" w:hAnsi="Cambria"/>
          <w:sz w:val="20"/>
        </w:rPr>
        <w:t xml:space="preserve">"), as they had detected a fetal pathology incompatible with </w:t>
      </w:r>
      <w:r w:rsidR="00086F96">
        <w:rPr>
          <w:rFonts w:ascii="Cambria" w:hAnsi="Cambria"/>
          <w:sz w:val="20"/>
        </w:rPr>
        <w:t xml:space="preserve">extra-uterine </w:t>
      </w:r>
      <w:r>
        <w:rPr>
          <w:rFonts w:ascii="Cambria" w:hAnsi="Cambria"/>
          <w:sz w:val="20"/>
        </w:rPr>
        <w:t xml:space="preserve">life known as occipital encephalocele: a diagnosis that was later confirmed by other medical exams. </w:t>
      </w:r>
    </w:p>
    <w:p w:rsidR="00B21035" w:rsidRDefault="00B21035" w:rsidP="00B2103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rsidR="00334FFA" w:rsidRPr="00F87D2C" w:rsidRDefault="00B21035" w:rsidP="00334FF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r>
        <w:rPr>
          <w:rFonts w:ascii="Cambria" w:hAnsi="Cambria"/>
          <w:sz w:val="20"/>
        </w:rPr>
        <w:t xml:space="preserve">The petitioning party maintains that during her pregnancy and due to the diagnosis, A.N. suffered </w:t>
      </w:r>
      <w:r w:rsidR="00086F96">
        <w:rPr>
          <w:rFonts w:ascii="Cambria" w:hAnsi="Cambria"/>
          <w:sz w:val="20"/>
        </w:rPr>
        <w:t xml:space="preserve">a </w:t>
      </w:r>
      <w:r>
        <w:rPr>
          <w:rFonts w:ascii="Cambria" w:hAnsi="Cambria"/>
          <w:sz w:val="20"/>
        </w:rPr>
        <w:t xml:space="preserve">profound </w:t>
      </w:r>
      <w:r w:rsidR="00086F96">
        <w:rPr>
          <w:rFonts w:ascii="Cambria" w:hAnsi="Cambria"/>
          <w:sz w:val="20"/>
        </w:rPr>
        <w:t xml:space="preserve">depression, </w:t>
      </w:r>
      <w:r>
        <w:rPr>
          <w:rFonts w:ascii="Cambria" w:hAnsi="Cambria"/>
          <w:sz w:val="20"/>
        </w:rPr>
        <w:t xml:space="preserve">continuous gastric and other ailments, and was certified by the Rodrigo Fournier Guevara Tibás Lie Clinic (hereinafter </w:t>
      </w:r>
      <w:r w:rsidR="00086F96">
        <w:rPr>
          <w:rFonts w:ascii="Cambria" w:hAnsi="Cambria"/>
          <w:sz w:val="20"/>
        </w:rPr>
        <w:t xml:space="preserve">referred to as Tibas Integrated </w:t>
      </w:r>
      <w:r>
        <w:rPr>
          <w:rFonts w:ascii="Cambria" w:hAnsi="Cambria"/>
          <w:sz w:val="20"/>
        </w:rPr>
        <w:t>Cl</w:t>
      </w:r>
      <w:r w:rsidR="00086F96">
        <w:rPr>
          <w:rFonts w:ascii="Cambria" w:hAnsi="Cambria"/>
          <w:sz w:val="20"/>
        </w:rPr>
        <w:t>i</w:t>
      </w:r>
      <w:r>
        <w:rPr>
          <w:rFonts w:ascii="Cambria" w:hAnsi="Cambria"/>
          <w:sz w:val="20"/>
        </w:rPr>
        <w:t xml:space="preserve">nic) as unfit for work as of February 7, 2007 </w:t>
      </w:r>
      <w:r w:rsidR="00086F96">
        <w:rPr>
          <w:rFonts w:ascii="Cambria" w:hAnsi="Cambria"/>
          <w:sz w:val="20"/>
        </w:rPr>
        <w:t xml:space="preserve">which was later extended </w:t>
      </w:r>
      <w:r>
        <w:rPr>
          <w:rFonts w:ascii="Cambria" w:hAnsi="Cambria"/>
          <w:sz w:val="20"/>
        </w:rPr>
        <w:t>on multiple occasions</w:t>
      </w:r>
      <w:r w:rsidR="005927FF">
        <w:rPr>
          <w:rFonts w:ascii="Cambria" w:hAnsi="Cambria"/>
          <w:sz w:val="20"/>
        </w:rPr>
        <w:t>.</w:t>
      </w:r>
      <w:r>
        <w:rPr>
          <w:rFonts w:ascii="Cambria" w:hAnsi="Cambria"/>
          <w:sz w:val="20"/>
        </w:rPr>
        <w:t xml:space="preserve"> The petitioning party points out that A.N. had been suffering</w:t>
      </w:r>
      <w:r w:rsidR="00FE62BE">
        <w:rPr>
          <w:rFonts w:ascii="Cambria" w:hAnsi="Cambria"/>
          <w:sz w:val="20"/>
        </w:rPr>
        <w:t xml:space="preserve"> for years </w:t>
      </w:r>
      <w:r>
        <w:rPr>
          <w:rFonts w:ascii="Cambria" w:hAnsi="Cambria"/>
          <w:sz w:val="20"/>
        </w:rPr>
        <w:t xml:space="preserve">from </w:t>
      </w:r>
      <w:r w:rsidR="00086F96">
        <w:rPr>
          <w:rFonts w:ascii="Cambria" w:hAnsi="Cambria"/>
          <w:sz w:val="20"/>
        </w:rPr>
        <w:t xml:space="preserve">a depressive-anxiety syndrome and </w:t>
      </w:r>
      <w:r w:rsidR="00FE62BE">
        <w:rPr>
          <w:rFonts w:ascii="Cambria" w:hAnsi="Cambria"/>
          <w:sz w:val="20"/>
        </w:rPr>
        <w:t xml:space="preserve">bulimia nervosa. The petitioner maintains </w:t>
      </w:r>
      <w:r>
        <w:rPr>
          <w:rFonts w:ascii="Cambria" w:hAnsi="Cambria"/>
          <w:sz w:val="20"/>
        </w:rPr>
        <w:t>that forcing her to carry a "fetus de</w:t>
      </w:r>
      <w:r w:rsidR="00ED00E6">
        <w:rPr>
          <w:rFonts w:ascii="Cambria" w:hAnsi="Cambria"/>
          <w:sz w:val="20"/>
        </w:rPr>
        <w:t>stined to di</w:t>
      </w:r>
      <w:r>
        <w:rPr>
          <w:rFonts w:ascii="Cambria" w:hAnsi="Cambria"/>
          <w:sz w:val="20"/>
        </w:rPr>
        <w:t xml:space="preserve">e" </w:t>
      </w:r>
      <w:r w:rsidR="00FE62BE">
        <w:rPr>
          <w:rFonts w:ascii="Cambria" w:hAnsi="Cambria"/>
          <w:sz w:val="20"/>
        </w:rPr>
        <w:t xml:space="preserve">only aggravated a vulnerable mental </w:t>
      </w:r>
      <w:r>
        <w:rPr>
          <w:rFonts w:ascii="Cambria" w:hAnsi="Cambria"/>
          <w:sz w:val="20"/>
        </w:rPr>
        <w:t xml:space="preserve">health condition, which, combined with her poor physical condition characterized by constant contractions and bleeding, led </w:t>
      </w:r>
      <w:r w:rsidR="00FE62BE">
        <w:rPr>
          <w:rFonts w:ascii="Cambria" w:hAnsi="Cambria"/>
          <w:sz w:val="20"/>
        </w:rPr>
        <w:t xml:space="preserve">even </w:t>
      </w:r>
      <w:r>
        <w:rPr>
          <w:rFonts w:ascii="Cambria" w:hAnsi="Cambria"/>
          <w:sz w:val="20"/>
        </w:rPr>
        <w:t xml:space="preserve">to episodes </w:t>
      </w:r>
      <w:r w:rsidR="00FE62BE">
        <w:rPr>
          <w:rFonts w:ascii="Cambria" w:hAnsi="Cambria"/>
          <w:sz w:val="20"/>
        </w:rPr>
        <w:t xml:space="preserve">of suicidal thoughts. </w:t>
      </w:r>
      <w:r>
        <w:rPr>
          <w:rFonts w:ascii="Cambria" w:hAnsi="Cambria"/>
          <w:sz w:val="20"/>
        </w:rPr>
        <w:t xml:space="preserve">The petitioning party </w:t>
      </w:r>
      <w:r w:rsidR="00FE62BE">
        <w:rPr>
          <w:rFonts w:ascii="Cambria" w:hAnsi="Cambria"/>
          <w:sz w:val="20"/>
        </w:rPr>
        <w:t>indicates that</w:t>
      </w:r>
      <w:r>
        <w:rPr>
          <w:rFonts w:ascii="Cambria" w:hAnsi="Cambria"/>
          <w:sz w:val="20"/>
        </w:rPr>
        <w:t xml:space="preserve"> </w:t>
      </w:r>
      <w:r w:rsidR="00FE62BE">
        <w:rPr>
          <w:rFonts w:ascii="Cambria" w:hAnsi="Cambria"/>
          <w:sz w:val="20"/>
        </w:rPr>
        <w:t>al</w:t>
      </w:r>
      <w:r>
        <w:rPr>
          <w:rFonts w:ascii="Cambria" w:hAnsi="Cambria"/>
          <w:sz w:val="20"/>
        </w:rPr>
        <w:t xml:space="preserve">though all the doctors who examined her agreed on the diagnosis </w:t>
      </w:r>
      <w:r w:rsidR="00FE62BE">
        <w:rPr>
          <w:rFonts w:ascii="Cambria" w:hAnsi="Cambria"/>
          <w:sz w:val="20"/>
        </w:rPr>
        <w:t xml:space="preserve">which </w:t>
      </w:r>
      <w:r>
        <w:rPr>
          <w:rFonts w:ascii="Cambria" w:hAnsi="Cambria"/>
          <w:sz w:val="20"/>
        </w:rPr>
        <w:t xml:space="preserve">required constant psychological and psychiatric care and that she was </w:t>
      </w:r>
      <w:r w:rsidR="00FE62BE">
        <w:rPr>
          <w:rFonts w:ascii="Cambria" w:hAnsi="Cambria"/>
          <w:sz w:val="20"/>
        </w:rPr>
        <w:t xml:space="preserve">diagnosed with </w:t>
      </w:r>
      <w:r>
        <w:rPr>
          <w:rFonts w:ascii="Cambria" w:hAnsi="Cambria"/>
          <w:sz w:val="20"/>
        </w:rPr>
        <w:t xml:space="preserve">depression and </w:t>
      </w:r>
      <w:r w:rsidR="00FE62BE">
        <w:rPr>
          <w:rFonts w:ascii="Cambria" w:hAnsi="Cambria"/>
          <w:sz w:val="20"/>
        </w:rPr>
        <w:t xml:space="preserve">adjustment </w:t>
      </w:r>
      <w:r>
        <w:rPr>
          <w:rFonts w:ascii="Cambria" w:hAnsi="Cambria"/>
          <w:sz w:val="20"/>
        </w:rPr>
        <w:t>disorder, all the public health sector personnel treating her, with the sole exception of the Director of the Cooperativa Autogestionaria de Servidores para la Salud Integral, who emphatically recommended interrupting the pregnancy, ignored the danger that the pregna</w:t>
      </w:r>
      <w:r w:rsidR="00ED00E6">
        <w:rPr>
          <w:rFonts w:ascii="Cambria" w:hAnsi="Cambria"/>
          <w:sz w:val="20"/>
        </w:rPr>
        <w:t xml:space="preserve">ncy posed </w:t>
      </w:r>
      <w:r>
        <w:rPr>
          <w:rFonts w:ascii="Cambria" w:hAnsi="Cambria"/>
          <w:sz w:val="20"/>
        </w:rPr>
        <w:t xml:space="preserve">to her life and health and the psychological suffering it was inflicting on her. </w:t>
      </w:r>
    </w:p>
    <w:p w:rsidR="00334FFA" w:rsidRPr="00F87D2C" w:rsidRDefault="00334FFA" w:rsidP="00334FF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p>
    <w:p w:rsidR="007B1BAF" w:rsidRPr="00F87D2C" w:rsidRDefault="00220EA9" w:rsidP="007B1B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rPr>
        <w:lastRenderedPageBreak/>
        <w:t>The petitioning party maintains that during her stay in Hospital México she was mistreated by the doctors attending to her, who</w:t>
      </w:r>
      <w:r w:rsidR="00FE62BE">
        <w:rPr>
          <w:rFonts w:ascii="Cambria" w:hAnsi="Cambria"/>
          <w:sz w:val="20"/>
        </w:rPr>
        <w:t xml:space="preserve"> questioned her situation</w:t>
      </w:r>
      <w:r>
        <w:rPr>
          <w:rFonts w:ascii="Cambria" w:hAnsi="Cambria"/>
          <w:sz w:val="20"/>
        </w:rPr>
        <w:t>, made fun of her and imposed their own personal views of her case.</w:t>
      </w:r>
    </w:p>
    <w:p w:rsidR="00426CD5" w:rsidRPr="00F87D2C" w:rsidRDefault="00426CD5" w:rsidP="00426CD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rsidR="00945EF5" w:rsidRPr="00FE62BE" w:rsidRDefault="00FE62BE" w:rsidP="00426CD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r>
        <w:rPr>
          <w:color w:val="auto"/>
          <w:sz w:val="20"/>
        </w:rPr>
        <w:t xml:space="preserve">The petitioner </w:t>
      </w:r>
      <w:r w:rsidR="00334FFA">
        <w:rPr>
          <w:color w:val="auto"/>
          <w:sz w:val="20"/>
        </w:rPr>
        <w:t>a</w:t>
      </w:r>
      <w:r w:rsidR="00ED00E6">
        <w:rPr>
          <w:color w:val="auto"/>
          <w:sz w:val="20"/>
        </w:rPr>
        <w:t>rgues that on March 29, 2007, A.</w:t>
      </w:r>
      <w:r w:rsidR="00334FFA">
        <w:rPr>
          <w:color w:val="auto"/>
          <w:sz w:val="20"/>
        </w:rPr>
        <w:t xml:space="preserve">N. filed a written request for </w:t>
      </w:r>
      <w:r>
        <w:rPr>
          <w:color w:val="auto"/>
          <w:sz w:val="20"/>
        </w:rPr>
        <w:t xml:space="preserve">a termination </w:t>
      </w:r>
      <w:r w:rsidR="00334FFA">
        <w:rPr>
          <w:color w:val="auto"/>
          <w:sz w:val="20"/>
        </w:rPr>
        <w:t>of her pregnancy or therapeutic abortion with the Physicians and Surgeons Association (</w:t>
      </w:r>
      <w:r w:rsidR="00334FFA">
        <w:rPr>
          <w:i/>
          <w:color w:val="auto"/>
          <w:sz w:val="20"/>
        </w:rPr>
        <w:t>Colegio de Médicos y Cirujanos</w:t>
      </w:r>
      <w:r w:rsidR="00334FFA">
        <w:rPr>
          <w:color w:val="auto"/>
          <w:sz w:val="20"/>
        </w:rPr>
        <w:t xml:space="preserve">), in which she explained her situation and diagnosis. </w:t>
      </w:r>
      <w:r w:rsidR="00B941E2">
        <w:rPr>
          <w:color w:val="auto"/>
          <w:sz w:val="20"/>
        </w:rPr>
        <w:t xml:space="preserve">In this regard, the petitioner </w:t>
      </w:r>
      <w:r w:rsidR="00334FFA">
        <w:rPr>
          <w:color w:val="auto"/>
          <w:sz w:val="20"/>
        </w:rPr>
        <w:t xml:space="preserve">describes </w:t>
      </w:r>
      <w:r w:rsidR="00B941E2">
        <w:rPr>
          <w:color w:val="auto"/>
          <w:sz w:val="20"/>
        </w:rPr>
        <w:t>that</w:t>
      </w:r>
      <w:r w:rsidR="00334FFA">
        <w:rPr>
          <w:color w:val="auto"/>
          <w:sz w:val="20"/>
        </w:rPr>
        <w:t>, on April 10, 2007, the</w:t>
      </w:r>
      <w:r w:rsidR="00AB5FE0">
        <w:rPr>
          <w:color w:val="auto"/>
          <w:sz w:val="20"/>
        </w:rPr>
        <w:t xml:space="preserve"> Attorney General</w:t>
      </w:r>
      <w:r w:rsidR="00334FFA">
        <w:rPr>
          <w:color w:val="auto"/>
          <w:sz w:val="20"/>
        </w:rPr>
        <w:t xml:space="preserve"> of the Physicians' Association informed A.N. that her request had been rejected given that it could not be processed "by this institution, as it does not fall within the </w:t>
      </w:r>
      <w:r w:rsidR="00AB5FE0">
        <w:rPr>
          <w:color w:val="auto"/>
          <w:sz w:val="20"/>
        </w:rPr>
        <w:t xml:space="preserve">scope </w:t>
      </w:r>
      <w:r w:rsidR="00334FFA">
        <w:rPr>
          <w:color w:val="auto"/>
          <w:sz w:val="20"/>
        </w:rPr>
        <w:t>of the Association</w:t>
      </w:r>
      <w:r w:rsidR="00AB5FE0">
        <w:rPr>
          <w:color w:val="auto"/>
          <w:sz w:val="20"/>
        </w:rPr>
        <w:t>’s functions</w:t>
      </w:r>
      <w:r w:rsidR="00334FFA">
        <w:rPr>
          <w:color w:val="auto"/>
          <w:sz w:val="20"/>
        </w:rPr>
        <w:t xml:space="preserve">" and reiterated that "under the Costa Rican Penal Code, abortions </w:t>
      </w:r>
      <w:r w:rsidR="00AB5FE0" w:rsidRPr="00FE62BE">
        <w:rPr>
          <w:color w:val="auto"/>
          <w:sz w:val="20"/>
          <w:szCs w:val="20"/>
        </w:rPr>
        <w:t>can only go unpunished if they are performed when the life of the mother is at risk</w:t>
      </w:r>
      <w:r w:rsidR="00334FFA">
        <w:rPr>
          <w:color w:val="auto"/>
          <w:sz w:val="20"/>
        </w:rPr>
        <w:t>." Under those circumstances, the petitioning party</w:t>
      </w:r>
      <w:r w:rsidR="00AB5FE0">
        <w:rPr>
          <w:color w:val="auto"/>
          <w:sz w:val="20"/>
        </w:rPr>
        <w:t xml:space="preserve"> argues that </w:t>
      </w:r>
      <w:r w:rsidR="00334FFA">
        <w:rPr>
          <w:color w:val="auto"/>
          <w:sz w:val="20"/>
        </w:rPr>
        <w:t xml:space="preserve">following that </w:t>
      </w:r>
      <w:r w:rsidR="00AB5FE0">
        <w:rPr>
          <w:color w:val="auto"/>
          <w:sz w:val="20"/>
        </w:rPr>
        <w:t xml:space="preserve">refusal </w:t>
      </w:r>
      <w:r w:rsidR="00334FFA">
        <w:rPr>
          <w:color w:val="auto"/>
          <w:sz w:val="20"/>
        </w:rPr>
        <w:t xml:space="preserve">by the </w:t>
      </w:r>
      <w:r w:rsidR="00AB5FE0">
        <w:rPr>
          <w:color w:val="auto"/>
          <w:sz w:val="20"/>
        </w:rPr>
        <w:t xml:space="preserve">Attorney General </w:t>
      </w:r>
      <w:r w:rsidR="00334FFA">
        <w:rPr>
          <w:color w:val="auto"/>
          <w:sz w:val="20"/>
        </w:rPr>
        <w:t>of the Physicians'</w:t>
      </w:r>
      <w:r w:rsidR="00AB5FE0">
        <w:rPr>
          <w:color w:val="auto"/>
          <w:sz w:val="20"/>
        </w:rPr>
        <w:t xml:space="preserve"> </w:t>
      </w:r>
      <w:r w:rsidR="00334FFA">
        <w:rPr>
          <w:color w:val="auto"/>
          <w:sz w:val="20"/>
        </w:rPr>
        <w:t xml:space="preserve">Association, most of the medical personnel continued to </w:t>
      </w:r>
      <w:r w:rsidR="00AB5FE0">
        <w:rPr>
          <w:color w:val="auto"/>
          <w:sz w:val="20"/>
        </w:rPr>
        <w:t xml:space="preserve">carry out their </w:t>
      </w:r>
      <w:r w:rsidR="00334FFA">
        <w:rPr>
          <w:color w:val="auto"/>
          <w:sz w:val="20"/>
        </w:rPr>
        <w:t>guidelines,</w:t>
      </w:r>
      <w:r w:rsidR="00AB5FE0">
        <w:rPr>
          <w:color w:val="auto"/>
          <w:sz w:val="20"/>
        </w:rPr>
        <w:t xml:space="preserve"> and insisted </w:t>
      </w:r>
      <w:r w:rsidR="00334FFA">
        <w:rPr>
          <w:color w:val="auto"/>
          <w:sz w:val="20"/>
        </w:rPr>
        <w:t xml:space="preserve">that therapeutic abortion was only legal to save the life of the pregnant mother, which was not a risk she faced.  </w:t>
      </w:r>
    </w:p>
    <w:p w:rsidR="00FE62BE" w:rsidRPr="00FE62BE" w:rsidRDefault="00FE62BE" w:rsidP="00FE62BE">
      <w:pPr>
        <w:pStyle w:val="ListParagraph"/>
        <w:rPr>
          <w:color w:val="auto"/>
          <w:sz w:val="20"/>
          <w:szCs w:val="20"/>
        </w:rPr>
      </w:pPr>
    </w:p>
    <w:p w:rsidR="00D7433F" w:rsidRPr="00C5508F" w:rsidRDefault="00945EF5" w:rsidP="00D743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NotDefSpecial" w:cs="NotDefSpecial"/>
          <w:color w:val="auto"/>
          <w:sz w:val="20"/>
          <w:szCs w:val="20"/>
        </w:rPr>
      </w:pPr>
      <w:r>
        <w:rPr>
          <w:color w:val="auto"/>
          <w:sz w:val="20"/>
        </w:rPr>
        <w:t xml:space="preserve">The petitioning party further points out that, even though on several occasions she had orally requested termination of her pregnancy, she also filed a written </w:t>
      </w:r>
      <w:r w:rsidR="00C5508F">
        <w:rPr>
          <w:color w:val="auto"/>
          <w:sz w:val="20"/>
        </w:rPr>
        <w:t>request</w:t>
      </w:r>
      <w:r>
        <w:rPr>
          <w:color w:val="auto"/>
          <w:sz w:val="20"/>
        </w:rPr>
        <w:t xml:space="preserve"> for a therapeutic abortion on May 22, 2007 to the Head of the Gynecological and Obstetric Unit in Hospital México, which is part of the Costa Rican Social Security System, but</w:t>
      </w:r>
      <w:r w:rsidR="00C5508F">
        <w:rPr>
          <w:color w:val="auto"/>
          <w:sz w:val="20"/>
        </w:rPr>
        <w:t xml:space="preserve"> she</w:t>
      </w:r>
      <w:r>
        <w:rPr>
          <w:color w:val="auto"/>
          <w:sz w:val="20"/>
        </w:rPr>
        <w:t xml:space="preserve"> never received a formal re</w:t>
      </w:r>
      <w:r w:rsidR="00C5508F">
        <w:rPr>
          <w:color w:val="auto"/>
          <w:sz w:val="20"/>
        </w:rPr>
        <w:t>sponse to</w:t>
      </w:r>
      <w:r>
        <w:rPr>
          <w:color w:val="auto"/>
          <w:sz w:val="20"/>
        </w:rPr>
        <w:t xml:space="preserve"> her </w:t>
      </w:r>
      <w:r w:rsidR="00C5508F">
        <w:rPr>
          <w:color w:val="auto"/>
          <w:sz w:val="20"/>
        </w:rPr>
        <w:t>request</w:t>
      </w:r>
      <w:r>
        <w:rPr>
          <w:color w:val="auto"/>
          <w:sz w:val="20"/>
        </w:rPr>
        <w:t xml:space="preserve">. </w:t>
      </w:r>
    </w:p>
    <w:p w:rsidR="00C5508F" w:rsidRPr="00C5508F" w:rsidRDefault="00C5508F" w:rsidP="00C5508F">
      <w:pPr>
        <w:pStyle w:val="ListParagraph"/>
        <w:rPr>
          <w:rFonts w:eastAsia="NotDefSpecial" w:cs="NotDefSpecial"/>
          <w:color w:val="auto"/>
          <w:sz w:val="20"/>
          <w:szCs w:val="20"/>
        </w:rPr>
      </w:pPr>
    </w:p>
    <w:p w:rsidR="00ED0904" w:rsidRPr="00C5508F" w:rsidRDefault="009F3322" w:rsidP="00D743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NotDefSpecial" w:cs="NotDefSpecial"/>
          <w:color w:val="auto"/>
          <w:sz w:val="20"/>
          <w:szCs w:val="20"/>
        </w:rPr>
      </w:pPr>
      <w:r>
        <w:rPr>
          <w:color w:val="auto"/>
          <w:sz w:val="20"/>
        </w:rPr>
        <w:t xml:space="preserve">In this regard, </w:t>
      </w:r>
      <w:r w:rsidR="00945EF5">
        <w:rPr>
          <w:color w:val="auto"/>
          <w:sz w:val="20"/>
        </w:rPr>
        <w:t>the petitioning party</w:t>
      </w:r>
      <w:r>
        <w:rPr>
          <w:color w:val="auto"/>
          <w:sz w:val="20"/>
        </w:rPr>
        <w:t xml:space="preserve"> argues that on June 5, 2007</w:t>
      </w:r>
      <w:r w:rsidR="00945EF5">
        <w:rPr>
          <w:color w:val="auto"/>
          <w:sz w:val="20"/>
        </w:rPr>
        <w:t xml:space="preserve">, A.N.'s mother filed an amparo action on behalf </w:t>
      </w:r>
      <w:r>
        <w:rPr>
          <w:color w:val="auto"/>
          <w:sz w:val="20"/>
        </w:rPr>
        <w:t xml:space="preserve">of her daughter before </w:t>
      </w:r>
      <w:r w:rsidR="00945EF5">
        <w:rPr>
          <w:color w:val="auto"/>
          <w:sz w:val="20"/>
        </w:rPr>
        <w:t xml:space="preserve">the Constitutional Chamber of the Supreme Court of Justice of Costa Rica against the Office of the Head of Obstetrics at Hospital México and the Executive President of the CCSS, requesting the </w:t>
      </w:r>
      <w:r>
        <w:rPr>
          <w:color w:val="auto"/>
          <w:sz w:val="20"/>
        </w:rPr>
        <w:t xml:space="preserve">necessary treatment </w:t>
      </w:r>
      <w:r w:rsidR="00945EF5">
        <w:rPr>
          <w:color w:val="auto"/>
          <w:sz w:val="20"/>
        </w:rPr>
        <w:t>and therapeutic abortion and denouncing the impairment of A.N.'s fundamental rights to life, health and to "</w:t>
      </w:r>
      <w:r>
        <w:rPr>
          <w:color w:val="auto"/>
          <w:sz w:val="20"/>
        </w:rPr>
        <w:t xml:space="preserve">provide her with </w:t>
      </w:r>
      <w:r w:rsidR="00945EF5">
        <w:rPr>
          <w:color w:val="auto"/>
          <w:sz w:val="20"/>
        </w:rPr>
        <w:t xml:space="preserve">the necessary and appropriate </w:t>
      </w:r>
      <w:r>
        <w:rPr>
          <w:color w:val="auto"/>
          <w:sz w:val="20"/>
        </w:rPr>
        <w:t xml:space="preserve">treatment to terminate </w:t>
      </w:r>
      <w:r w:rsidR="00945EF5">
        <w:rPr>
          <w:color w:val="auto"/>
          <w:sz w:val="20"/>
        </w:rPr>
        <w:t>her pregnancy</w:t>
      </w:r>
      <w:r>
        <w:rPr>
          <w:color w:val="auto"/>
          <w:sz w:val="20"/>
        </w:rPr>
        <w:t xml:space="preserve"> since </w:t>
      </w:r>
      <w:r w:rsidR="00945EF5">
        <w:rPr>
          <w:color w:val="auto"/>
          <w:sz w:val="20"/>
        </w:rPr>
        <w:t xml:space="preserve">the fetus </w:t>
      </w:r>
      <w:r>
        <w:rPr>
          <w:color w:val="auto"/>
          <w:sz w:val="20"/>
        </w:rPr>
        <w:t xml:space="preserve">is a non-viable product </w:t>
      </w:r>
      <w:r w:rsidR="00945EF5">
        <w:rPr>
          <w:color w:val="auto"/>
          <w:sz w:val="20"/>
        </w:rPr>
        <w:t>(</w:t>
      </w:r>
      <w:r w:rsidR="00945EF5">
        <w:rPr>
          <w:i/>
          <w:color w:val="auto"/>
          <w:sz w:val="20"/>
        </w:rPr>
        <w:t>un producto no viable</w:t>
      </w:r>
      <w:r w:rsidR="00945EF5">
        <w:rPr>
          <w:color w:val="auto"/>
          <w:sz w:val="20"/>
        </w:rPr>
        <w:t xml:space="preserve">) </w:t>
      </w:r>
      <w:r>
        <w:rPr>
          <w:color w:val="auto"/>
          <w:sz w:val="20"/>
        </w:rPr>
        <w:t xml:space="preserve">that is endangering </w:t>
      </w:r>
      <w:r w:rsidR="00945EF5">
        <w:rPr>
          <w:color w:val="auto"/>
          <w:sz w:val="20"/>
        </w:rPr>
        <w:t>her physical and mental health, and her life</w:t>
      </w:r>
      <w:r>
        <w:rPr>
          <w:color w:val="auto"/>
          <w:sz w:val="20"/>
        </w:rPr>
        <w:t>,</w:t>
      </w:r>
      <w:r w:rsidR="00945EF5">
        <w:rPr>
          <w:color w:val="auto"/>
          <w:sz w:val="20"/>
        </w:rPr>
        <w:t xml:space="preserve"> all </w:t>
      </w:r>
      <w:r>
        <w:rPr>
          <w:color w:val="auto"/>
          <w:sz w:val="20"/>
        </w:rPr>
        <w:t xml:space="preserve">according to </w:t>
      </w:r>
      <w:r w:rsidR="00945EF5">
        <w:rPr>
          <w:color w:val="auto"/>
          <w:sz w:val="20"/>
        </w:rPr>
        <w:t xml:space="preserve">medical opinion </w:t>
      </w:r>
      <w:r>
        <w:rPr>
          <w:color w:val="auto"/>
          <w:sz w:val="20"/>
        </w:rPr>
        <w:t xml:space="preserve">without this being </w:t>
      </w:r>
      <w:r w:rsidR="00945EF5">
        <w:rPr>
          <w:color w:val="auto"/>
          <w:sz w:val="20"/>
        </w:rPr>
        <w:t xml:space="preserve">a crime </w:t>
      </w:r>
      <w:r>
        <w:rPr>
          <w:color w:val="auto"/>
          <w:sz w:val="20"/>
        </w:rPr>
        <w:t xml:space="preserve">in the light of </w:t>
      </w:r>
      <w:r w:rsidR="00945EF5">
        <w:rPr>
          <w:color w:val="auto"/>
          <w:sz w:val="20"/>
        </w:rPr>
        <w:t xml:space="preserve">Article 121 of the Criminal Code. The petitioning party adds that on June 7, 2007, A.N </w:t>
      </w:r>
      <w:r>
        <w:rPr>
          <w:color w:val="auto"/>
          <w:sz w:val="20"/>
        </w:rPr>
        <w:t xml:space="preserve">also submitted </w:t>
      </w:r>
      <w:r w:rsidR="00945EF5">
        <w:rPr>
          <w:color w:val="auto"/>
          <w:sz w:val="20"/>
        </w:rPr>
        <w:t>a writ</w:t>
      </w:r>
      <w:r>
        <w:rPr>
          <w:color w:val="auto"/>
          <w:sz w:val="20"/>
        </w:rPr>
        <w:t>ten statement</w:t>
      </w:r>
      <w:r w:rsidR="00945EF5">
        <w:rPr>
          <w:color w:val="auto"/>
          <w:sz w:val="20"/>
        </w:rPr>
        <w:t xml:space="preserve"> to the Constitutional Chamber </w:t>
      </w:r>
      <w:r>
        <w:rPr>
          <w:color w:val="auto"/>
          <w:sz w:val="20"/>
        </w:rPr>
        <w:t xml:space="preserve">requesting </w:t>
      </w:r>
      <w:r w:rsidR="00945EF5">
        <w:rPr>
          <w:color w:val="auto"/>
          <w:sz w:val="20"/>
        </w:rPr>
        <w:t xml:space="preserve">that she be included as a </w:t>
      </w:r>
      <w:r>
        <w:rPr>
          <w:color w:val="auto"/>
          <w:sz w:val="20"/>
        </w:rPr>
        <w:t xml:space="preserve">party </w:t>
      </w:r>
      <w:r w:rsidR="00945EF5">
        <w:rPr>
          <w:color w:val="auto"/>
          <w:sz w:val="20"/>
        </w:rPr>
        <w:t xml:space="preserve">of </w:t>
      </w:r>
      <w:r>
        <w:rPr>
          <w:color w:val="auto"/>
          <w:sz w:val="20"/>
        </w:rPr>
        <w:t xml:space="preserve">the </w:t>
      </w:r>
      <w:r w:rsidR="00945EF5">
        <w:rPr>
          <w:color w:val="auto"/>
          <w:sz w:val="20"/>
        </w:rPr>
        <w:t>amparo action and arguing that the nonexistence of a procedure for requesting a legal abortion constituted a violation of her rights.</w:t>
      </w:r>
      <w:r w:rsidR="00945EF5">
        <w:rPr>
          <w:rStyle w:val="FootnoteReference"/>
          <w:color w:val="auto"/>
          <w:sz w:val="20"/>
        </w:rPr>
        <w:footnoteReference w:id="10"/>
      </w:r>
    </w:p>
    <w:p w:rsidR="00C5508F" w:rsidRPr="00C5508F" w:rsidRDefault="00C5508F" w:rsidP="00C5508F">
      <w:pPr>
        <w:pStyle w:val="ListParagraph"/>
        <w:rPr>
          <w:rFonts w:eastAsia="NotDefSpecial" w:cs="NotDefSpecial"/>
          <w:color w:val="auto"/>
          <w:sz w:val="20"/>
          <w:szCs w:val="20"/>
        </w:rPr>
      </w:pPr>
    </w:p>
    <w:p w:rsidR="00E569C8" w:rsidRPr="006C0244" w:rsidRDefault="00F87D2C" w:rsidP="00426CD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cs="Times"/>
          <w:color w:val="auto"/>
          <w:sz w:val="20"/>
          <w:szCs w:val="20"/>
        </w:rPr>
      </w:pPr>
      <w:r>
        <w:rPr>
          <w:color w:val="auto"/>
          <w:sz w:val="20"/>
        </w:rPr>
        <w:t xml:space="preserve">The petitioning party states that the Constitutional Chamber of the Supreme Court of Justice </w:t>
      </w:r>
      <w:r w:rsidR="006C0244">
        <w:rPr>
          <w:color w:val="auto"/>
          <w:sz w:val="20"/>
        </w:rPr>
        <w:t xml:space="preserve">issued its ruling </w:t>
      </w:r>
      <w:r>
        <w:rPr>
          <w:color w:val="auto"/>
          <w:sz w:val="20"/>
        </w:rPr>
        <w:t xml:space="preserve">on June 7, 2007, </w:t>
      </w:r>
      <w:r w:rsidR="006C0244">
        <w:rPr>
          <w:color w:val="auto"/>
          <w:sz w:val="20"/>
        </w:rPr>
        <w:t xml:space="preserve">and that A.N’s mother was notified </w:t>
      </w:r>
      <w:r>
        <w:rPr>
          <w:color w:val="auto"/>
          <w:sz w:val="20"/>
        </w:rPr>
        <w:t xml:space="preserve">on April 4, 2008. </w:t>
      </w:r>
      <w:r w:rsidR="006C0244">
        <w:rPr>
          <w:color w:val="auto"/>
          <w:sz w:val="20"/>
        </w:rPr>
        <w:t xml:space="preserve">The petitioner </w:t>
      </w:r>
      <w:r w:rsidR="006C0244" w:rsidRPr="006C0244">
        <w:rPr>
          <w:color w:val="auto"/>
          <w:sz w:val="20"/>
        </w:rPr>
        <w:t>argues that the Court did not take into account the brief submitted by A.N. and only alluded to what was submitted by her mother</w:t>
      </w:r>
      <w:r>
        <w:rPr>
          <w:color w:val="auto"/>
          <w:sz w:val="20"/>
        </w:rPr>
        <w:t xml:space="preserve">. </w:t>
      </w:r>
      <w:r w:rsidR="006C0244">
        <w:rPr>
          <w:color w:val="auto"/>
          <w:sz w:val="20"/>
        </w:rPr>
        <w:t xml:space="preserve">The petitioner </w:t>
      </w:r>
      <w:r>
        <w:rPr>
          <w:color w:val="auto"/>
          <w:sz w:val="20"/>
        </w:rPr>
        <w:t xml:space="preserve">states that the Court considered that the fetus conceived was a person </w:t>
      </w:r>
      <w:r w:rsidR="003563FC">
        <w:rPr>
          <w:color w:val="auto"/>
          <w:sz w:val="20"/>
        </w:rPr>
        <w:t xml:space="preserve">therefore had the right </w:t>
      </w:r>
      <w:r>
        <w:rPr>
          <w:color w:val="auto"/>
          <w:sz w:val="20"/>
        </w:rPr>
        <w:t xml:space="preserve">to </w:t>
      </w:r>
      <w:r w:rsidR="003563FC">
        <w:rPr>
          <w:color w:val="auto"/>
          <w:sz w:val="20"/>
        </w:rPr>
        <w:t xml:space="preserve">be protected </w:t>
      </w:r>
      <w:r>
        <w:rPr>
          <w:color w:val="auto"/>
          <w:sz w:val="20"/>
        </w:rPr>
        <w:t xml:space="preserve">by the legal </w:t>
      </w:r>
      <w:r w:rsidR="003563FC">
        <w:rPr>
          <w:color w:val="auto"/>
          <w:sz w:val="20"/>
        </w:rPr>
        <w:t xml:space="preserve">system </w:t>
      </w:r>
      <w:r>
        <w:rPr>
          <w:color w:val="auto"/>
          <w:sz w:val="20"/>
        </w:rPr>
        <w:t xml:space="preserve">and "could not, </w:t>
      </w:r>
      <w:r w:rsidR="003563FC">
        <w:rPr>
          <w:color w:val="auto"/>
          <w:sz w:val="20"/>
        </w:rPr>
        <w:t xml:space="preserve">in the interest of protecting </w:t>
      </w:r>
      <w:r>
        <w:rPr>
          <w:color w:val="auto"/>
          <w:sz w:val="20"/>
        </w:rPr>
        <w:t>the mental integrity of the mother</w:t>
      </w:r>
      <w:r w:rsidR="00ED00E6">
        <w:rPr>
          <w:color w:val="auto"/>
          <w:sz w:val="20"/>
        </w:rPr>
        <w:t>, deprive</w:t>
      </w:r>
      <w:r>
        <w:rPr>
          <w:color w:val="auto"/>
          <w:sz w:val="20"/>
        </w:rPr>
        <w:t xml:space="preserve"> </w:t>
      </w:r>
      <w:r w:rsidR="003563FC">
        <w:rPr>
          <w:color w:val="auto"/>
          <w:sz w:val="20"/>
        </w:rPr>
        <w:t xml:space="preserve">the right to life of the </w:t>
      </w:r>
      <w:r>
        <w:rPr>
          <w:color w:val="auto"/>
          <w:sz w:val="20"/>
        </w:rPr>
        <w:t xml:space="preserve">unborn child, even if its prospects of life post partum are remote or non-existent." According to the petitioning party, the Supreme Court </w:t>
      </w:r>
      <w:r w:rsidR="0033247A">
        <w:rPr>
          <w:color w:val="auto"/>
          <w:sz w:val="20"/>
        </w:rPr>
        <w:t>argued</w:t>
      </w:r>
      <w:r>
        <w:rPr>
          <w:color w:val="auto"/>
          <w:sz w:val="20"/>
        </w:rPr>
        <w:t xml:space="preserve">, in </w:t>
      </w:r>
      <w:r w:rsidR="0033247A">
        <w:rPr>
          <w:color w:val="auto"/>
          <w:sz w:val="20"/>
        </w:rPr>
        <w:t>order to support its reasoning</w:t>
      </w:r>
      <w:r w:rsidR="00ED00E6">
        <w:rPr>
          <w:color w:val="auto"/>
          <w:sz w:val="20"/>
        </w:rPr>
        <w:t>,</w:t>
      </w:r>
      <w:r>
        <w:rPr>
          <w:color w:val="auto"/>
          <w:sz w:val="20"/>
        </w:rPr>
        <w:t xml:space="preserve"> that it could not, </w:t>
      </w:r>
      <w:r w:rsidR="0033247A">
        <w:rPr>
          <w:color w:val="auto"/>
          <w:sz w:val="20"/>
        </w:rPr>
        <w:t>through jurisprudence,</w:t>
      </w:r>
      <w:r>
        <w:rPr>
          <w:color w:val="auto"/>
          <w:sz w:val="20"/>
        </w:rPr>
        <w:t xml:space="preserve"> </w:t>
      </w:r>
      <w:r w:rsidR="0033247A">
        <w:rPr>
          <w:color w:val="auto"/>
          <w:sz w:val="20"/>
        </w:rPr>
        <w:t xml:space="preserve">impose limitations on the </w:t>
      </w:r>
      <w:r>
        <w:rPr>
          <w:color w:val="auto"/>
          <w:sz w:val="20"/>
        </w:rPr>
        <w:t xml:space="preserve">right to life that </w:t>
      </w:r>
      <w:r w:rsidR="0033247A">
        <w:rPr>
          <w:color w:val="auto"/>
          <w:sz w:val="20"/>
        </w:rPr>
        <w:t xml:space="preserve">were not provided </w:t>
      </w:r>
      <w:r>
        <w:rPr>
          <w:color w:val="auto"/>
          <w:sz w:val="20"/>
        </w:rPr>
        <w:t xml:space="preserve">in the Constitution or by law. Accordingly, </w:t>
      </w:r>
      <w:r w:rsidR="0033247A">
        <w:rPr>
          <w:color w:val="auto"/>
          <w:sz w:val="20"/>
        </w:rPr>
        <w:t xml:space="preserve">the petitioner argues </w:t>
      </w:r>
      <w:r>
        <w:rPr>
          <w:color w:val="auto"/>
          <w:sz w:val="20"/>
        </w:rPr>
        <w:t>that, although the judicial authority reiterated the constitutionality of Article 121 of the Criminal Code and recognized that the Criminal Code allowed abortion</w:t>
      </w:r>
      <w:r w:rsidR="0033247A">
        <w:rPr>
          <w:color w:val="auto"/>
          <w:sz w:val="20"/>
        </w:rPr>
        <w:t>s</w:t>
      </w:r>
      <w:r>
        <w:rPr>
          <w:color w:val="auto"/>
          <w:sz w:val="20"/>
        </w:rPr>
        <w:t xml:space="preserve"> when medical opinion indicated that the pregnancy constituted a danger to the </w:t>
      </w:r>
      <w:r w:rsidR="0033247A">
        <w:rPr>
          <w:color w:val="auto"/>
          <w:sz w:val="20"/>
        </w:rPr>
        <w:t xml:space="preserve">life or health of the </w:t>
      </w:r>
      <w:r>
        <w:rPr>
          <w:color w:val="auto"/>
          <w:sz w:val="20"/>
        </w:rPr>
        <w:t xml:space="preserve">pregnant woman that could not </w:t>
      </w:r>
      <w:r w:rsidR="0033247A">
        <w:rPr>
          <w:color w:val="auto"/>
          <w:sz w:val="20"/>
        </w:rPr>
        <w:t>otherwise be avoided</w:t>
      </w:r>
      <w:r>
        <w:rPr>
          <w:color w:val="auto"/>
          <w:sz w:val="20"/>
        </w:rPr>
        <w:t>, th</w:t>
      </w:r>
      <w:r w:rsidR="0033247A">
        <w:rPr>
          <w:color w:val="auto"/>
          <w:sz w:val="20"/>
        </w:rPr>
        <w:t>e</w:t>
      </w:r>
      <w:r>
        <w:rPr>
          <w:color w:val="auto"/>
          <w:sz w:val="20"/>
        </w:rPr>
        <w:t xml:space="preserve"> judicial authority found that in the instant case A.N. did not meet the requirements for performance of a legal abortion inasmuch as opposing medical opinions existed, from which it transpired that the danger to A.N.'s life stemmed from her suicidal thoughts and not from her pregnancy, </w:t>
      </w:r>
      <w:r w:rsidR="0033247A">
        <w:rPr>
          <w:color w:val="auto"/>
          <w:sz w:val="20"/>
        </w:rPr>
        <w:t xml:space="preserve">implying an indirect </w:t>
      </w:r>
      <w:r>
        <w:rPr>
          <w:color w:val="auto"/>
          <w:sz w:val="20"/>
        </w:rPr>
        <w:t xml:space="preserve">threat to her life. </w:t>
      </w:r>
      <w:r w:rsidR="0033247A">
        <w:rPr>
          <w:color w:val="auto"/>
          <w:sz w:val="20"/>
        </w:rPr>
        <w:t>In addition</w:t>
      </w:r>
      <w:r>
        <w:rPr>
          <w:color w:val="auto"/>
          <w:sz w:val="20"/>
        </w:rPr>
        <w:t xml:space="preserve">, the petitioning party points out that the </w:t>
      </w:r>
      <w:r w:rsidR="00ED00E6">
        <w:rPr>
          <w:color w:val="auto"/>
          <w:sz w:val="20"/>
        </w:rPr>
        <w:t>Supreme Court</w:t>
      </w:r>
      <w:r>
        <w:rPr>
          <w:color w:val="auto"/>
          <w:sz w:val="20"/>
        </w:rPr>
        <w:t xml:space="preserve"> was of the opinion that the fear of criminal </w:t>
      </w:r>
      <w:r w:rsidR="0033247A">
        <w:rPr>
          <w:color w:val="auto"/>
          <w:sz w:val="20"/>
        </w:rPr>
        <w:t xml:space="preserve">prosecution of doctors for performing abortions should be </w:t>
      </w:r>
      <w:r w:rsidR="0033247A">
        <w:rPr>
          <w:color w:val="auto"/>
          <w:sz w:val="20"/>
        </w:rPr>
        <w:lastRenderedPageBreak/>
        <w:t xml:space="preserve">understood in line </w:t>
      </w:r>
      <w:r>
        <w:rPr>
          <w:color w:val="auto"/>
          <w:sz w:val="20"/>
        </w:rPr>
        <w:t xml:space="preserve">with the </w:t>
      </w:r>
      <w:r w:rsidR="0033247A">
        <w:rPr>
          <w:color w:val="auto"/>
          <w:sz w:val="20"/>
        </w:rPr>
        <w:t xml:space="preserve">fact </w:t>
      </w:r>
      <w:r>
        <w:rPr>
          <w:color w:val="auto"/>
          <w:sz w:val="20"/>
        </w:rPr>
        <w:t xml:space="preserve">that A.N. did not meet the requirements established </w:t>
      </w:r>
      <w:r w:rsidR="00ED00E6">
        <w:rPr>
          <w:color w:val="auto"/>
          <w:sz w:val="20"/>
        </w:rPr>
        <w:t>in</w:t>
      </w:r>
      <w:r>
        <w:rPr>
          <w:color w:val="auto"/>
          <w:sz w:val="20"/>
        </w:rPr>
        <w:t xml:space="preserve"> the </w:t>
      </w:r>
      <w:r w:rsidR="0033247A">
        <w:rPr>
          <w:color w:val="auto"/>
          <w:sz w:val="20"/>
        </w:rPr>
        <w:t>C</w:t>
      </w:r>
      <w:r>
        <w:rPr>
          <w:color w:val="auto"/>
          <w:sz w:val="20"/>
        </w:rPr>
        <w:t xml:space="preserve">riminal </w:t>
      </w:r>
      <w:r w:rsidR="0033247A">
        <w:rPr>
          <w:color w:val="auto"/>
          <w:sz w:val="20"/>
        </w:rPr>
        <w:t>C</w:t>
      </w:r>
      <w:r>
        <w:rPr>
          <w:color w:val="auto"/>
          <w:sz w:val="20"/>
        </w:rPr>
        <w:t>ode</w:t>
      </w:r>
      <w:r w:rsidR="0033247A">
        <w:rPr>
          <w:color w:val="auto"/>
          <w:sz w:val="20"/>
        </w:rPr>
        <w:t xml:space="preserve"> for a legal abortion</w:t>
      </w:r>
      <w:r>
        <w:rPr>
          <w:color w:val="auto"/>
          <w:sz w:val="20"/>
        </w:rPr>
        <w:t>.</w:t>
      </w:r>
    </w:p>
    <w:p w:rsidR="00B21035" w:rsidRPr="005F6934" w:rsidRDefault="00B21035" w:rsidP="00426CD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NotDefSpecial" w:hAnsi="Cambria" w:cs="NotDefSpecial"/>
          <w:sz w:val="20"/>
          <w:szCs w:val="20"/>
        </w:rPr>
      </w:pPr>
    </w:p>
    <w:p w:rsidR="00B21035" w:rsidRPr="005F6934" w:rsidRDefault="0046047E" w:rsidP="0045611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r w:rsidRPr="005F6934">
        <w:rPr>
          <w:color w:val="auto"/>
          <w:sz w:val="20"/>
        </w:rPr>
        <w:t xml:space="preserve">Finally, the petitioning party describes how on June 30, 2007. A.N. </w:t>
      </w:r>
      <w:r w:rsidR="006C0244" w:rsidRPr="005F6934">
        <w:rPr>
          <w:color w:val="auto"/>
          <w:sz w:val="20"/>
        </w:rPr>
        <w:t xml:space="preserve">was admitted to </w:t>
      </w:r>
      <w:r w:rsidRPr="005F6934">
        <w:rPr>
          <w:color w:val="auto"/>
          <w:sz w:val="20"/>
        </w:rPr>
        <w:t xml:space="preserve">the emergency unit in Hospital México, where she underwent a 7-hour excruciatingly painful </w:t>
      </w:r>
      <w:r w:rsidR="006C0244" w:rsidRPr="005F6934">
        <w:rPr>
          <w:color w:val="auto"/>
          <w:sz w:val="20"/>
        </w:rPr>
        <w:t xml:space="preserve">labor after which a stillborn </w:t>
      </w:r>
      <w:r w:rsidRPr="005F6934">
        <w:rPr>
          <w:color w:val="auto"/>
          <w:sz w:val="20"/>
        </w:rPr>
        <w:t xml:space="preserve">girl </w:t>
      </w:r>
      <w:r w:rsidR="006C0244" w:rsidRPr="005F6934">
        <w:rPr>
          <w:color w:val="auto"/>
          <w:sz w:val="20"/>
        </w:rPr>
        <w:t xml:space="preserve">was born </w:t>
      </w:r>
      <w:r w:rsidRPr="005F6934">
        <w:rPr>
          <w:color w:val="auto"/>
          <w:sz w:val="20"/>
        </w:rPr>
        <w:t>with "anencephalic fa</w:t>
      </w:r>
      <w:r w:rsidR="006C0244" w:rsidRPr="005F6934">
        <w:rPr>
          <w:color w:val="auto"/>
          <w:sz w:val="20"/>
        </w:rPr>
        <w:t>s</w:t>
      </w:r>
      <w:r w:rsidRPr="005F6934">
        <w:rPr>
          <w:color w:val="auto"/>
          <w:sz w:val="20"/>
        </w:rPr>
        <w:t>ci</w:t>
      </w:r>
      <w:r w:rsidR="006C0244" w:rsidRPr="005F6934">
        <w:rPr>
          <w:color w:val="auto"/>
          <w:sz w:val="20"/>
        </w:rPr>
        <w:t>a</w:t>
      </w:r>
      <w:r w:rsidRPr="005F6934">
        <w:rPr>
          <w:color w:val="auto"/>
          <w:sz w:val="20"/>
        </w:rPr>
        <w:t>e." The petitioner argues that</w:t>
      </w:r>
      <w:r w:rsidR="006C0244" w:rsidRPr="005F6934">
        <w:rPr>
          <w:color w:val="auto"/>
          <w:sz w:val="20"/>
        </w:rPr>
        <w:t xml:space="preserve"> </w:t>
      </w:r>
      <w:r w:rsidRPr="005F6934">
        <w:rPr>
          <w:color w:val="auto"/>
          <w:sz w:val="20"/>
        </w:rPr>
        <w:t xml:space="preserve">to </w:t>
      </w:r>
      <w:r w:rsidR="006C0244" w:rsidRPr="005F6934">
        <w:rPr>
          <w:color w:val="auto"/>
          <w:sz w:val="20"/>
        </w:rPr>
        <w:t>date</w:t>
      </w:r>
      <w:r w:rsidRPr="005F6934">
        <w:rPr>
          <w:color w:val="auto"/>
          <w:sz w:val="20"/>
        </w:rPr>
        <w:t xml:space="preserve">, A.N. has continued to suffer </w:t>
      </w:r>
      <w:r w:rsidR="006C0244" w:rsidRPr="005F6934">
        <w:rPr>
          <w:color w:val="auto"/>
          <w:sz w:val="20"/>
        </w:rPr>
        <w:t xml:space="preserve">from </w:t>
      </w:r>
      <w:r w:rsidRPr="005F6934">
        <w:rPr>
          <w:color w:val="auto"/>
          <w:sz w:val="20"/>
        </w:rPr>
        <w:t>depression, acute anxiety attacks, chronic diarrhea, and increasing</w:t>
      </w:r>
      <w:r w:rsidR="005927FF" w:rsidRPr="005F6934">
        <w:rPr>
          <w:color w:val="auto"/>
          <w:sz w:val="20"/>
        </w:rPr>
        <w:t>ly severe</w:t>
      </w:r>
      <w:r w:rsidRPr="005F6934">
        <w:rPr>
          <w:color w:val="auto"/>
          <w:sz w:val="20"/>
        </w:rPr>
        <w:t xml:space="preserve"> social phobia. </w:t>
      </w:r>
    </w:p>
    <w:p w:rsidR="00426CD5" w:rsidRPr="005F6934" w:rsidRDefault="00426CD5" w:rsidP="00426CD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NotDefSpecial" w:hAnsi="Cambria" w:cs="NotDefSpecial"/>
          <w:sz w:val="20"/>
          <w:szCs w:val="20"/>
        </w:rPr>
      </w:pPr>
    </w:p>
    <w:p w:rsidR="00D873A5" w:rsidRPr="005F6934" w:rsidRDefault="00D873A5" w:rsidP="00426C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Cambria" w:hAnsi="Cambria" w:cs="Times"/>
          <w:i/>
          <w:sz w:val="20"/>
          <w:szCs w:val="20"/>
        </w:rPr>
      </w:pPr>
      <w:r w:rsidRPr="005F6934">
        <w:rPr>
          <w:rFonts w:ascii="Cambria" w:hAnsi="Cambria"/>
          <w:i/>
          <w:sz w:val="20"/>
        </w:rPr>
        <w:t xml:space="preserve">Allegations referring specifically to Aurora </w:t>
      </w:r>
    </w:p>
    <w:p w:rsidR="00426CD5" w:rsidRPr="005F6934" w:rsidRDefault="00426CD5" w:rsidP="004604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20"/>
          <w:szCs w:val="20"/>
        </w:rPr>
      </w:pPr>
    </w:p>
    <w:p w:rsidR="00B10CBD" w:rsidRPr="003A2347" w:rsidRDefault="0000673C" w:rsidP="001B66C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r w:rsidRPr="005F6934">
        <w:rPr>
          <w:color w:val="auto"/>
          <w:sz w:val="20"/>
        </w:rPr>
        <w:t xml:space="preserve">In </w:t>
      </w:r>
      <w:r w:rsidR="0069178D" w:rsidRPr="005F6934">
        <w:rPr>
          <w:color w:val="auto"/>
          <w:sz w:val="20"/>
        </w:rPr>
        <w:t xml:space="preserve">relation to </w:t>
      </w:r>
      <w:r w:rsidRPr="005F6934">
        <w:rPr>
          <w:color w:val="auto"/>
          <w:sz w:val="20"/>
        </w:rPr>
        <w:t>this case, the petition</w:t>
      </w:r>
      <w:r w:rsidR="0069178D" w:rsidRPr="005F6934">
        <w:rPr>
          <w:color w:val="auto"/>
          <w:sz w:val="20"/>
        </w:rPr>
        <w:t xml:space="preserve">er </w:t>
      </w:r>
      <w:r w:rsidRPr="005F6934">
        <w:rPr>
          <w:color w:val="auto"/>
          <w:sz w:val="20"/>
        </w:rPr>
        <w:t>states that Aurora was a 32-year-old married wom</w:t>
      </w:r>
      <w:r w:rsidR="0033247A" w:rsidRPr="005F6934">
        <w:rPr>
          <w:color w:val="auto"/>
          <w:sz w:val="20"/>
        </w:rPr>
        <w:t>a</w:t>
      </w:r>
      <w:r w:rsidRPr="005F6934">
        <w:rPr>
          <w:color w:val="auto"/>
          <w:sz w:val="20"/>
        </w:rPr>
        <w:t xml:space="preserve">n </w:t>
      </w:r>
      <w:r>
        <w:rPr>
          <w:color w:val="auto"/>
          <w:sz w:val="20"/>
        </w:rPr>
        <w:t>when, in June 2012, after a year spent trying to conceive</w:t>
      </w:r>
      <w:r w:rsidR="00ED00E6">
        <w:rPr>
          <w:color w:val="auto"/>
          <w:sz w:val="20"/>
        </w:rPr>
        <w:t>, she found out that she was</w:t>
      </w:r>
      <w:r>
        <w:rPr>
          <w:color w:val="auto"/>
          <w:sz w:val="20"/>
        </w:rPr>
        <w:t xml:space="preserve"> pregnant. </w:t>
      </w:r>
      <w:r w:rsidR="00EA3B32">
        <w:rPr>
          <w:color w:val="auto"/>
          <w:sz w:val="20"/>
        </w:rPr>
        <w:t>The petitioner</w:t>
      </w:r>
      <w:r>
        <w:rPr>
          <w:color w:val="auto"/>
          <w:sz w:val="20"/>
        </w:rPr>
        <w:t xml:space="preserve"> describes </w:t>
      </w:r>
      <w:r w:rsidR="003A2347">
        <w:rPr>
          <w:color w:val="auto"/>
          <w:sz w:val="20"/>
        </w:rPr>
        <w:t xml:space="preserve">that </w:t>
      </w:r>
      <w:r>
        <w:rPr>
          <w:color w:val="auto"/>
          <w:sz w:val="20"/>
        </w:rPr>
        <w:t xml:space="preserve">Aurora had a pre-natal medical check-up on August 9, 2012, at the Dr. Rafael Ángel Calderón Guardia hospital (hereinafter “Rafael Calderón Hospital”) in San José, Costa Rica, </w:t>
      </w:r>
      <w:r w:rsidR="003A2347">
        <w:rPr>
          <w:color w:val="auto"/>
          <w:sz w:val="20"/>
        </w:rPr>
        <w:t xml:space="preserve">when she was told about the diagnosis </w:t>
      </w:r>
      <w:r>
        <w:rPr>
          <w:color w:val="auto"/>
          <w:sz w:val="20"/>
        </w:rPr>
        <w:t>of her pregnancy</w:t>
      </w:r>
      <w:r w:rsidR="003A2347">
        <w:rPr>
          <w:color w:val="auto"/>
          <w:sz w:val="20"/>
        </w:rPr>
        <w:t xml:space="preserve"> after an ultrasound</w:t>
      </w:r>
      <w:r>
        <w:rPr>
          <w:color w:val="auto"/>
          <w:sz w:val="20"/>
        </w:rPr>
        <w:t xml:space="preserve">. The petitioning party states that </w:t>
      </w:r>
      <w:r w:rsidR="003A2347">
        <w:rPr>
          <w:color w:val="auto"/>
          <w:sz w:val="20"/>
        </w:rPr>
        <w:t xml:space="preserve">she was </w:t>
      </w:r>
      <w:r>
        <w:rPr>
          <w:color w:val="auto"/>
          <w:sz w:val="20"/>
        </w:rPr>
        <w:t xml:space="preserve">told </w:t>
      </w:r>
      <w:r w:rsidR="003A2347">
        <w:rPr>
          <w:color w:val="auto"/>
          <w:sz w:val="20"/>
        </w:rPr>
        <w:t xml:space="preserve">that </w:t>
      </w:r>
      <w:r>
        <w:rPr>
          <w:color w:val="auto"/>
          <w:sz w:val="20"/>
        </w:rPr>
        <w:t xml:space="preserve">she </w:t>
      </w:r>
      <w:r w:rsidR="00ED00E6">
        <w:rPr>
          <w:color w:val="auto"/>
          <w:sz w:val="20"/>
        </w:rPr>
        <w:t>had an</w:t>
      </w:r>
      <w:r>
        <w:rPr>
          <w:color w:val="auto"/>
          <w:sz w:val="20"/>
        </w:rPr>
        <w:t xml:space="preserve"> "abdominal wall disorder", along with </w:t>
      </w:r>
      <w:r w:rsidR="003A2347">
        <w:rPr>
          <w:color w:val="auto"/>
          <w:sz w:val="20"/>
        </w:rPr>
        <w:t xml:space="preserve">multiple </w:t>
      </w:r>
      <w:r>
        <w:rPr>
          <w:color w:val="auto"/>
          <w:sz w:val="20"/>
        </w:rPr>
        <w:t>other malformations</w:t>
      </w:r>
      <w:r w:rsidR="003A2347">
        <w:rPr>
          <w:color w:val="auto"/>
          <w:sz w:val="20"/>
        </w:rPr>
        <w:t xml:space="preserve">. However </w:t>
      </w:r>
      <w:r>
        <w:rPr>
          <w:color w:val="auto"/>
          <w:sz w:val="20"/>
        </w:rPr>
        <w:t xml:space="preserve">the doctor told her that she </w:t>
      </w:r>
      <w:r w:rsidR="003A2347">
        <w:rPr>
          <w:color w:val="auto"/>
          <w:sz w:val="20"/>
        </w:rPr>
        <w:t xml:space="preserve">should wait </w:t>
      </w:r>
      <w:r>
        <w:rPr>
          <w:color w:val="auto"/>
          <w:sz w:val="20"/>
        </w:rPr>
        <w:t xml:space="preserve">until the 12th week of pregnancy to be </w:t>
      </w:r>
      <w:r w:rsidR="003A2347">
        <w:rPr>
          <w:color w:val="auto"/>
          <w:sz w:val="20"/>
        </w:rPr>
        <w:t xml:space="preserve">about </w:t>
      </w:r>
      <w:r>
        <w:rPr>
          <w:color w:val="auto"/>
          <w:sz w:val="20"/>
        </w:rPr>
        <w:t xml:space="preserve">the disorder and to </w:t>
      </w:r>
      <w:r w:rsidR="003A2347">
        <w:rPr>
          <w:color w:val="auto"/>
          <w:sz w:val="20"/>
        </w:rPr>
        <w:t xml:space="preserve">be able to </w:t>
      </w:r>
      <w:r>
        <w:rPr>
          <w:color w:val="auto"/>
          <w:sz w:val="20"/>
        </w:rPr>
        <w:t>determine</w:t>
      </w:r>
      <w:r w:rsidR="003A2347">
        <w:rPr>
          <w:color w:val="auto"/>
          <w:sz w:val="20"/>
        </w:rPr>
        <w:t xml:space="preserve"> </w:t>
      </w:r>
      <w:r>
        <w:rPr>
          <w:color w:val="auto"/>
          <w:sz w:val="20"/>
        </w:rPr>
        <w:t xml:space="preserve">what to do next. </w:t>
      </w:r>
      <w:r w:rsidR="003A2347">
        <w:rPr>
          <w:color w:val="auto"/>
          <w:sz w:val="20"/>
        </w:rPr>
        <w:t xml:space="preserve">The doctor </w:t>
      </w:r>
      <w:r>
        <w:rPr>
          <w:color w:val="auto"/>
          <w:sz w:val="20"/>
        </w:rPr>
        <w:t xml:space="preserve">added that, if the diagnosis were to be confirmed, </w:t>
      </w:r>
      <w:r w:rsidR="003A2347">
        <w:rPr>
          <w:color w:val="auto"/>
          <w:sz w:val="20"/>
        </w:rPr>
        <w:t>t</w:t>
      </w:r>
      <w:r w:rsidR="003A2347" w:rsidRPr="003A2347">
        <w:rPr>
          <w:color w:val="auto"/>
          <w:sz w:val="20"/>
        </w:rPr>
        <w:t>he fetus had no chance of life outside the womb</w:t>
      </w:r>
      <w:r>
        <w:rPr>
          <w:color w:val="auto"/>
          <w:sz w:val="20"/>
        </w:rPr>
        <w:t xml:space="preserve">. The petitioning party stresses that the doctor did not explain to Aurora what options she had available to her in that event, </w:t>
      </w:r>
      <w:r w:rsidR="003A2347">
        <w:rPr>
          <w:color w:val="auto"/>
          <w:sz w:val="20"/>
        </w:rPr>
        <w:t xml:space="preserve">despite the fact that </w:t>
      </w:r>
      <w:r>
        <w:rPr>
          <w:color w:val="auto"/>
          <w:sz w:val="20"/>
        </w:rPr>
        <w:t xml:space="preserve">she went </w:t>
      </w:r>
      <w:r w:rsidR="003A2347">
        <w:rPr>
          <w:color w:val="auto"/>
          <w:sz w:val="20"/>
        </w:rPr>
        <w:t xml:space="preserve">on </w:t>
      </w:r>
      <w:r>
        <w:rPr>
          <w:color w:val="auto"/>
          <w:sz w:val="20"/>
        </w:rPr>
        <w:t xml:space="preserve">several </w:t>
      </w:r>
      <w:r w:rsidR="003A2347">
        <w:rPr>
          <w:color w:val="auto"/>
          <w:sz w:val="20"/>
        </w:rPr>
        <w:t xml:space="preserve">occasions to the Rafael Calderon Hospital </w:t>
      </w:r>
      <w:r>
        <w:rPr>
          <w:color w:val="auto"/>
          <w:sz w:val="20"/>
        </w:rPr>
        <w:t xml:space="preserve">for pre-natal check-ups, </w:t>
      </w:r>
      <w:r w:rsidR="003A2347">
        <w:rPr>
          <w:color w:val="auto"/>
          <w:sz w:val="20"/>
        </w:rPr>
        <w:t xml:space="preserve">where she underwent </w:t>
      </w:r>
      <w:r>
        <w:rPr>
          <w:color w:val="auto"/>
          <w:sz w:val="20"/>
        </w:rPr>
        <w:t>several ultrasound</w:t>
      </w:r>
      <w:r w:rsidR="003A2347">
        <w:rPr>
          <w:color w:val="auto"/>
          <w:sz w:val="20"/>
        </w:rPr>
        <w:t>s</w:t>
      </w:r>
      <w:r>
        <w:rPr>
          <w:color w:val="auto"/>
          <w:sz w:val="20"/>
        </w:rPr>
        <w:t xml:space="preserve"> and other </w:t>
      </w:r>
      <w:r w:rsidR="003A2347">
        <w:rPr>
          <w:color w:val="auto"/>
          <w:sz w:val="20"/>
        </w:rPr>
        <w:t xml:space="preserve">tests that </w:t>
      </w:r>
      <w:r>
        <w:rPr>
          <w:color w:val="auto"/>
          <w:sz w:val="20"/>
        </w:rPr>
        <w:t>confirmed the "</w:t>
      </w:r>
      <w:r w:rsidR="00ED00E6">
        <w:rPr>
          <w:color w:val="auto"/>
          <w:sz w:val="20"/>
        </w:rPr>
        <w:t>abdominal</w:t>
      </w:r>
      <w:r>
        <w:rPr>
          <w:color w:val="auto"/>
          <w:sz w:val="20"/>
        </w:rPr>
        <w:t xml:space="preserve"> wall disorder" and other complications that would </w:t>
      </w:r>
      <w:r w:rsidR="003A2347">
        <w:rPr>
          <w:color w:val="auto"/>
          <w:sz w:val="20"/>
        </w:rPr>
        <w:t xml:space="preserve">have </w:t>
      </w:r>
      <w:r>
        <w:rPr>
          <w:color w:val="auto"/>
          <w:sz w:val="20"/>
        </w:rPr>
        <w:t xml:space="preserve">fatal </w:t>
      </w:r>
      <w:r w:rsidR="003A2347">
        <w:rPr>
          <w:color w:val="auto"/>
          <w:sz w:val="20"/>
        </w:rPr>
        <w:t xml:space="preserve">consequences </w:t>
      </w:r>
      <w:r>
        <w:rPr>
          <w:color w:val="auto"/>
          <w:sz w:val="20"/>
        </w:rPr>
        <w:t>for the fetus. The petitioner maintains that each new ultrasound revealed</w:t>
      </w:r>
      <w:r w:rsidR="005A16B5">
        <w:rPr>
          <w:color w:val="auto"/>
          <w:sz w:val="20"/>
        </w:rPr>
        <w:t xml:space="preserve"> that the fetus had</w:t>
      </w:r>
      <w:r>
        <w:rPr>
          <w:color w:val="auto"/>
          <w:sz w:val="20"/>
        </w:rPr>
        <w:t xml:space="preserve"> more and more malformations, precluding the possibility of the fetus surviving outside the uterus.</w:t>
      </w:r>
    </w:p>
    <w:p w:rsidR="003A2347" w:rsidRPr="005A16B5" w:rsidRDefault="003A2347" w:rsidP="005A16B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p>
    <w:p w:rsidR="00B10CBD" w:rsidRPr="005A16B5" w:rsidRDefault="00EA6670" w:rsidP="001B66C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r>
        <w:rPr>
          <w:color w:val="auto"/>
          <w:sz w:val="20"/>
        </w:rPr>
        <w:t>The petitioning party points out that during the seven months of pregnancy</w:t>
      </w:r>
      <w:r w:rsidR="00025388">
        <w:rPr>
          <w:color w:val="auto"/>
          <w:sz w:val="20"/>
        </w:rPr>
        <w:t>,</w:t>
      </w:r>
      <w:r>
        <w:rPr>
          <w:color w:val="auto"/>
          <w:sz w:val="20"/>
        </w:rPr>
        <w:t xml:space="preserve"> Aurora had </w:t>
      </w:r>
      <w:r w:rsidR="00025388">
        <w:rPr>
          <w:color w:val="auto"/>
          <w:sz w:val="20"/>
        </w:rPr>
        <w:t xml:space="preserve">various </w:t>
      </w:r>
      <w:r>
        <w:rPr>
          <w:color w:val="auto"/>
          <w:sz w:val="20"/>
        </w:rPr>
        <w:t>symptoms</w:t>
      </w:r>
      <w:r w:rsidR="00025388">
        <w:rPr>
          <w:color w:val="auto"/>
          <w:sz w:val="20"/>
        </w:rPr>
        <w:t xml:space="preserve">, had </w:t>
      </w:r>
      <w:r>
        <w:rPr>
          <w:color w:val="auto"/>
          <w:sz w:val="20"/>
        </w:rPr>
        <w:t>"</w:t>
      </w:r>
      <w:r w:rsidR="00025388">
        <w:rPr>
          <w:color w:val="auto"/>
          <w:sz w:val="20"/>
        </w:rPr>
        <w:t xml:space="preserve">episodes of </w:t>
      </w:r>
      <w:r>
        <w:rPr>
          <w:color w:val="auto"/>
          <w:sz w:val="20"/>
        </w:rPr>
        <w:t xml:space="preserve">bleeding, lower back pain, and </w:t>
      </w:r>
      <w:r w:rsidR="00025388">
        <w:rPr>
          <w:color w:val="auto"/>
          <w:sz w:val="20"/>
        </w:rPr>
        <w:t xml:space="preserve">pelvic </w:t>
      </w:r>
      <w:r>
        <w:rPr>
          <w:color w:val="auto"/>
          <w:sz w:val="20"/>
        </w:rPr>
        <w:t>pain",</w:t>
      </w:r>
      <w:r w:rsidR="00025388">
        <w:rPr>
          <w:color w:val="auto"/>
          <w:sz w:val="20"/>
        </w:rPr>
        <w:t xml:space="preserve"> and suffered from a condition of </w:t>
      </w:r>
      <w:r>
        <w:rPr>
          <w:color w:val="auto"/>
          <w:sz w:val="20"/>
        </w:rPr>
        <w:t xml:space="preserve">severe vomiting that was never treated or examined to see whether the causes were physical or psychological. </w:t>
      </w:r>
      <w:r w:rsidR="00907E13">
        <w:rPr>
          <w:color w:val="auto"/>
          <w:sz w:val="20"/>
        </w:rPr>
        <w:t>The petitioner</w:t>
      </w:r>
      <w:r>
        <w:rPr>
          <w:color w:val="auto"/>
          <w:sz w:val="20"/>
        </w:rPr>
        <w:t xml:space="preserve"> alleges that as the pregnancy progressed, Aurora's suffering increas</w:t>
      </w:r>
      <w:r w:rsidR="00907E13">
        <w:rPr>
          <w:color w:val="auto"/>
          <w:sz w:val="20"/>
        </w:rPr>
        <w:t>ed</w:t>
      </w:r>
      <w:r>
        <w:rPr>
          <w:color w:val="auto"/>
          <w:sz w:val="20"/>
        </w:rPr>
        <w:t xml:space="preserve"> considerably, due to the combination of physical pain, severe stress, constant sadness, depression, insomnia, nightmares, among other symptoms. </w:t>
      </w:r>
      <w:r w:rsidR="00907E13">
        <w:rPr>
          <w:color w:val="auto"/>
          <w:sz w:val="20"/>
        </w:rPr>
        <w:t>The petitioner ar</w:t>
      </w:r>
      <w:r>
        <w:rPr>
          <w:color w:val="auto"/>
          <w:sz w:val="20"/>
        </w:rPr>
        <w:t xml:space="preserve">gues that, even though Aurora repeatedly told </w:t>
      </w:r>
      <w:r w:rsidR="00907E13">
        <w:rPr>
          <w:color w:val="auto"/>
          <w:sz w:val="20"/>
        </w:rPr>
        <w:t xml:space="preserve">medical personnel </w:t>
      </w:r>
      <w:r>
        <w:rPr>
          <w:color w:val="auto"/>
          <w:sz w:val="20"/>
        </w:rPr>
        <w:t>about th</w:t>
      </w:r>
      <w:r w:rsidR="00907E13">
        <w:rPr>
          <w:color w:val="auto"/>
          <w:sz w:val="20"/>
        </w:rPr>
        <w:t>e</w:t>
      </w:r>
      <w:r>
        <w:rPr>
          <w:color w:val="auto"/>
          <w:sz w:val="20"/>
        </w:rPr>
        <w:t xml:space="preserve">se pains and asked for a diagnosis and medical care, there is </w:t>
      </w:r>
      <w:r w:rsidR="00907E13">
        <w:rPr>
          <w:color w:val="auto"/>
          <w:sz w:val="20"/>
        </w:rPr>
        <w:t xml:space="preserve">no record on her medical history </w:t>
      </w:r>
      <w:r>
        <w:rPr>
          <w:color w:val="auto"/>
          <w:sz w:val="20"/>
        </w:rPr>
        <w:t>to show that she was given any medication to alleviate th</w:t>
      </w:r>
      <w:r w:rsidR="00907E13">
        <w:rPr>
          <w:color w:val="auto"/>
          <w:sz w:val="20"/>
        </w:rPr>
        <w:t>e</w:t>
      </w:r>
      <w:r>
        <w:rPr>
          <w:color w:val="auto"/>
          <w:sz w:val="20"/>
        </w:rPr>
        <w:t xml:space="preserve"> symptoms. Thus, according to the petitioning party, the doctors only explained to her verbally -- placing nothing on record in the file </w:t>
      </w:r>
      <w:r w:rsidR="00ED00E6">
        <w:rPr>
          <w:color w:val="auto"/>
          <w:sz w:val="20"/>
        </w:rPr>
        <w:t>-- that</w:t>
      </w:r>
      <w:r>
        <w:rPr>
          <w:color w:val="auto"/>
          <w:sz w:val="20"/>
        </w:rPr>
        <w:t xml:space="preserve"> the symptoms were the result of stress </w:t>
      </w:r>
      <w:r w:rsidR="00907E13">
        <w:rPr>
          <w:color w:val="auto"/>
          <w:sz w:val="20"/>
        </w:rPr>
        <w:t xml:space="preserve">due to the situation </w:t>
      </w:r>
      <w:r>
        <w:rPr>
          <w:color w:val="auto"/>
          <w:sz w:val="20"/>
        </w:rPr>
        <w:t xml:space="preserve">she was </w:t>
      </w:r>
      <w:r w:rsidR="00907E13">
        <w:rPr>
          <w:color w:val="auto"/>
          <w:sz w:val="20"/>
        </w:rPr>
        <w:t xml:space="preserve">living </w:t>
      </w:r>
      <w:r>
        <w:rPr>
          <w:color w:val="auto"/>
          <w:sz w:val="20"/>
        </w:rPr>
        <w:t>and that there was no organic reason or cause for them, which was why they were not treating them.</w:t>
      </w:r>
    </w:p>
    <w:p w:rsidR="005A16B5" w:rsidRPr="005A16B5" w:rsidRDefault="005A16B5" w:rsidP="005A16B5">
      <w:pPr>
        <w:pStyle w:val="ListParagraph"/>
        <w:rPr>
          <w:color w:val="auto"/>
          <w:sz w:val="20"/>
          <w:szCs w:val="20"/>
        </w:rPr>
      </w:pPr>
    </w:p>
    <w:p w:rsidR="00B10CBD" w:rsidRPr="008F3365" w:rsidRDefault="0077528D" w:rsidP="001B66C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r>
        <w:rPr>
          <w:color w:val="auto"/>
          <w:sz w:val="20"/>
        </w:rPr>
        <w:t xml:space="preserve">On that same subject, the petitioning party argues that many aspects of Aurora's clinical profile were omitted in her medical records inasmuch as symptoms, diagnoses, and treatment were under-recorded in the file kept by the Rafael Calderón Hospital, despite the alleged victim's </w:t>
      </w:r>
      <w:r w:rsidR="00ED00E6">
        <w:rPr>
          <w:color w:val="auto"/>
          <w:sz w:val="20"/>
        </w:rPr>
        <w:t xml:space="preserve">repeated </w:t>
      </w:r>
      <w:r w:rsidR="00907E13">
        <w:rPr>
          <w:color w:val="auto"/>
          <w:sz w:val="20"/>
        </w:rPr>
        <w:t>complaints</w:t>
      </w:r>
      <w:r>
        <w:rPr>
          <w:color w:val="auto"/>
          <w:sz w:val="20"/>
        </w:rPr>
        <w:t>.</w:t>
      </w:r>
      <w:r>
        <w:rPr>
          <w:rStyle w:val="FootnoteReference"/>
          <w:color w:val="auto"/>
          <w:sz w:val="20"/>
        </w:rPr>
        <w:footnoteReference w:id="11"/>
      </w:r>
      <w:r>
        <w:rPr>
          <w:color w:val="auto"/>
          <w:sz w:val="20"/>
        </w:rPr>
        <w:t xml:space="preserve"> </w:t>
      </w:r>
      <w:r w:rsidR="00907E13">
        <w:rPr>
          <w:color w:val="auto"/>
          <w:sz w:val="20"/>
        </w:rPr>
        <w:t xml:space="preserve">The petitioner </w:t>
      </w:r>
      <w:r>
        <w:rPr>
          <w:color w:val="auto"/>
          <w:sz w:val="20"/>
        </w:rPr>
        <w:t>maintains that it was not until November 1, 2012 that a doctor agreed to give them information regarding the abdominal wall disorder diagnosis and told them that the fetus would not survive. The petitioning party argues that on that same day, November 1, 2012</w:t>
      </w:r>
      <w:r w:rsidR="00ED00E6">
        <w:rPr>
          <w:color w:val="auto"/>
          <w:sz w:val="20"/>
        </w:rPr>
        <w:t>, Aurora</w:t>
      </w:r>
      <w:r>
        <w:rPr>
          <w:color w:val="auto"/>
          <w:sz w:val="20"/>
        </w:rPr>
        <w:t xml:space="preserve"> formally </w:t>
      </w:r>
      <w:r w:rsidR="00907E13">
        <w:rPr>
          <w:color w:val="auto"/>
          <w:sz w:val="20"/>
        </w:rPr>
        <w:t xml:space="preserve">requested in writing  a copy </w:t>
      </w:r>
      <w:r>
        <w:rPr>
          <w:color w:val="auto"/>
          <w:sz w:val="20"/>
        </w:rPr>
        <w:t>of her medical file and of the analytical summary of her condition</w:t>
      </w:r>
      <w:r w:rsidR="00907E13">
        <w:rPr>
          <w:color w:val="auto"/>
          <w:sz w:val="20"/>
        </w:rPr>
        <w:t xml:space="preserve"> to the Rafael Calderón Hospital</w:t>
      </w:r>
      <w:r>
        <w:rPr>
          <w:color w:val="auto"/>
          <w:sz w:val="20"/>
        </w:rPr>
        <w:t>,</w:t>
      </w:r>
      <w:r>
        <w:rPr>
          <w:rStyle w:val="FootnoteReference"/>
          <w:color w:val="auto"/>
          <w:sz w:val="20"/>
        </w:rPr>
        <w:footnoteReference w:id="12"/>
      </w:r>
      <w:r>
        <w:rPr>
          <w:color w:val="auto"/>
          <w:sz w:val="20"/>
        </w:rPr>
        <w:t xml:space="preserve"> </w:t>
      </w:r>
      <w:r w:rsidR="00ED00E6">
        <w:rPr>
          <w:color w:val="auto"/>
          <w:sz w:val="20"/>
        </w:rPr>
        <w:t>in</w:t>
      </w:r>
      <w:r>
        <w:rPr>
          <w:color w:val="auto"/>
          <w:sz w:val="20"/>
        </w:rPr>
        <w:t xml:space="preserve"> order to be able to ascertain </w:t>
      </w:r>
      <w:r w:rsidR="00907E13" w:rsidRPr="00907E13">
        <w:rPr>
          <w:color w:val="auto"/>
          <w:sz w:val="20"/>
        </w:rPr>
        <w:t>whether the symptoms and diagnoses she had received, as well as her requests, had been recorded in the medical file</w:t>
      </w:r>
      <w:r w:rsidR="005927FF">
        <w:rPr>
          <w:color w:val="auto"/>
          <w:sz w:val="20"/>
        </w:rPr>
        <w:t>.</w:t>
      </w:r>
      <w:r>
        <w:rPr>
          <w:color w:val="auto"/>
          <w:sz w:val="20"/>
        </w:rPr>
        <w:t xml:space="preserve"> The p</w:t>
      </w:r>
      <w:r w:rsidR="00ED00E6">
        <w:rPr>
          <w:color w:val="auto"/>
          <w:sz w:val="20"/>
        </w:rPr>
        <w:t>etitioning party maintains that</w:t>
      </w:r>
      <w:r>
        <w:rPr>
          <w:color w:val="auto"/>
          <w:sz w:val="20"/>
        </w:rPr>
        <w:t>,</w:t>
      </w:r>
      <w:r w:rsidR="00ED00E6">
        <w:rPr>
          <w:color w:val="auto"/>
          <w:sz w:val="20"/>
        </w:rPr>
        <w:t xml:space="preserve"> </w:t>
      </w:r>
      <w:r>
        <w:rPr>
          <w:color w:val="auto"/>
          <w:sz w:val="20"/>
        </w:rPr>
        <w:t>despite aski</w:t>
      </w:r>
      <w:r w:rsidR="00ED00E6">
        <w:rPr>
          <w:color w:val="auto"/>
          <w:sz w:val="20"/>
        </w:rPr>
        <w:t>n</w:t>
      </w:r>
      <w:r>
        <w:rPr>
          <w:color w:val="auto"/>
          <w:sz w:val="20"/>
        </w:rPr>
        <w:t xml:space="preserve">g for it several times, Aurora was not given access to it and was simply told that "the file still had to be reviewed, that it belonged to the hospital, and that she had to file a formal application." The petitioning party reports that it was not until November 19, 2012 that Aurora was able to access her file. </w:t>
      </w:r>
    </w:p>
    <w:p w:rsidR="00B10CBD" w:rsidRPr="000D0B9B" w:rsidRDefault="00B10CBD" w:rsidP="00B10CB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p>
    <w:p w:rsidR="00713F66" w:rsidRPr="00CB6348" w:rsidRDefault="00907E13" w:rsidP="001B66C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r>
        <w:rPr>
          <w:color w:val="auto"/>
          <w:sz w:val="20"/>
        </w:rPr>
        <w:lastRenderedPageBreak/>
        <w:t>The petitioner</w:t>
      </w:r>
      <w:r w:rsidR="004937E8">
        <w:rPr>
          <w:color w:val="auto"/>
          <w:sz w:val="20"/>
        </w:rPr>
        <w:t xml:space="preserve"> argues that</w:t>
      </w:r>
      <w:r w:rsidR="00ED00E6">
        <w:rPr>
          <w:color w:val="auto"/>
          <w:sz w:val="20"/>
        </w:rPr>
        <w:t>,</w:t>
      </w:r>
      <w:r w:rsidR="004937E8">
        <w:rPr>
          <w:color w:val="auto"/>
          <w:sz w:val="20"/>
        </w:rPr>
        <w:t xml:space="preserve"> on a number of occasions</w:t>
      </w:r>
      <w:r w:rsidR="00ED00E6">
        <w:rPr>
          <w:color w:val="auto"/>
          <w:sz w:val="20"/>
        </w:rPr>
        <w:t>,</w:t>
      </w:r>
      <w:r w:rsidR="004937E8">
        <w:rPr>
          <w:color w:val="auto"/>
          <w:sz w:val="20"/>
        </w:rPr>
        <w:t xml:space="preserve"> Aurora </w:t>
      </w:r>
      <w:r w:rsidR="00CB6348">
        <w:rPr>
          <w:color w:val="auto"/>
          <w:sz w:val="20"/>
        </w:rPr>
        <w:t xml:space="preserve">requested information about the available </w:t>
      </w:r>
      <w:r w:rsidR="004937E8">
        <w:rPr>
          <w:color w:val="auto"/>
          <w:sz w:val="20"/>
        </w:rPr>
        <w:t xml:space="preserve">options to her and about the </w:t>
      </w:r>
      <w:r>
        <w:rPr>
          <w:color w:val="auto"/>
          <w:sz w:val="20"/>
        </w:rPr>
        <w:t xml:space="preserve">possible termination of </w:t>
      </w:r>
      <w:r w:rsidR="004937E8">
        <w:rPr>
          <w:color w:val="auto"/>
          <w:sz w:val="20"/>
        </w:rPr>
        <w:t>the pregnancy</w:t>
      </w:r>
      <w:r w:rsidR="00CB6348">
        <w:rPr>
          <w:color w:val="auto"/>
          <w:sz w:val="20"/>
        </w:rPr>
        <w:t xml:space="preserve">. However, </w:t>
      </w:r>
      <w:r w:rsidR="004937E8">
        <w:rPr>
          <w:color w:val="auto"/>
          <w:sz w:val="20"/>
        </w:rPr>
        <w:t xml:space="preserve">the doctors provided no information about the implications of the diagnosis she had </w:t>
      </w:r>
      <w:r w:rsidR="00ED00E6">
        <w:rPr>
          <w:color w:val="auto"/>
          <w:sz w:val="20"/>
        </w:rPr>
        <w:t>been</w:t>
      </w:r>
      <w:r w:rsidR="00C8706D">
        <w:rPr>
          <w:color w:val="auto"/>
          <w:sz w:val="20"/>
        </w:rPr>
        <w:t xml:space="preserve"> given</w:t>
      </w:r>
      <w:r w:rsidR="00ED00E6">
        <w:rPr>
          <w:color w:val="auto"/>
          <w:sz w:val="20"/>
        </w:rPr>
        <w:t>, nor</w:t>
      </w:r>
      <w:r w:rsidR="004937E8">
        <w:rPr>
          <w:color w:val="auto"/>
          <w:sz w:val="20"/>
        </w:rPr>
        <w:t xml:space="preserve"> did they provide further details regarding that diagnosis in the file. Specifically, the petitioning party argues that on November 1, 2012 </w:t>
      </w:r>
      <w:r w:rsidR="00ED00E6">
        <w:rPr>
          <w:color w:val="auto"/>
          <w:sz w:val="20"/>
        </w:rPr>
        <w:t>Aurora</w:t>
      </w:r>
      <w:r w:rsidR="004937E8">
        <w:rPr>
          <w:color w:val="auto"/>
          <w:sz w:val="20"/>
        </w:rPr>
        <w:t xml:space="preserve"> went to a medical appointment </w:t>
      </w:r>
      <w:r w:rsidR="00CB6348">
        <w:rPr>
          <w:color w:val="auto"/>
          <w:sz w:val="20"/>
        </w:rPr>
        <w:t xml:space="preserve">in the company of </w:t>
      </w:r>
      <w:r w:rsidR="004937E8">
        <w:rPr>
          <w:color w:val="auto"/>
          <w:sz w:val="20"/>
        </w:rPr>
        <w:t xml:space="preserve">her legal representative to explicitly request </w:t>
      </w:r>
      <w:r w:rsidR="00CB6348">
        <w:rPr>
          <w:color w:val="auto"/>
          <w:sz w:val="20"/>
        </w:rPr>
        <w:t xml:space="preserve">a </w:t>
      </w:r>
      <w:r w:rsidR="004937E8">
        <w:rPr>
          <w:color w:val="auto"/>
          <w:sz w:val="20"/>
        </w:rPr>
        <w:t>therapeutic termination of her pregnancy, given that he</w:t>
      </w:r>
      <w:r w:rsidR="00C8706D">
        <w:rPr>
          <w:color w:val="auto"/>
          <w:sz w:val="20"/>
        </w:rPr>
        <w:t>r previous requests for help had</w:t>
      </w:r>
      <w:r w:rsidR="004937E8">
        <w:rPr>
          <w:color w:val="auto"/>
          <w:sz w:val="20"/>
        </w:rPr>
        <w:t xml:space="preserve"> not been answered. Nevertheless</w:t>
      </w:r>
      <w:r w:rsidR="00ED00E6">
        <w:rPr>
          <w:color w:val="auto"/>
          <w:sz w:val="20"/>
        </w:rPr>
        <w:t>, according</w:t>
      </w:r>
      <w:r w:rsidR="004937E8">
        <w:rPr>
          <w:color w:val="auto"/>
          <w:sz w:val="20"/>
        </w:rPr>
        <w:t xml:space="preserve"> to the petitioning part</w:t>
      </w:r>
      <w:r w:rsidR="00C8706D">
        <w:rPr>
          <w:color w:val="auto"/>
          <w:sz w:val="20"/>
        </w:rPr>
        <w:t>y</w:t>
      </w:r>
      <w:r w:rsidR="004937E8">
        <w:rPr>
          <w:color w:val="auto"/>
          <w:sz w:val="20"/>
        </w:rPr>
        <w:t xml:space="preserve">, the doctor who </w:t>
      </w:r>
      <w:r w:rsidR="00CB6348">
        <w:rPr>
          <w:color w:val="auto"/>
          <w:sz w:val="20"/>
        </w:rPr>
        <w:t xml:space="preserve">saw her </w:t>
      </w:r>
      <w:r w:rsidR="004937E8">
        <w:rPr>
          <w:color w:val="auto"/>
          <w:sz w:val="20"/>
        </w:rPr>
        <w:t xml:space="preserve">that day let her know that, although medically speaking interruption was recommended, due to national regulations it was impossible to perform the abortion under Costa Rican law. The petitioner describes </w:t>
      </w:r>
      <w:r w:rsidR="00CB6348">
        <w:rPr>
          <w:color w:val="auto"/>
          <w:sz w:val="20"/>
        </w:rPr>
        <w:t>that</w:t>
      </w:r>
      <w:r w:rsidR="004937E8">
        <w:rPr>
          <w:color w:val="auto"/>
          <w:sz w:val="20"/>
        </w:rPr>
        <w:t xml:space="preserve"> the next day, November </w:t>
      </w:r>
      <w:r w:rsidR="00CB6348">
        <w:rPr>
          <w:color w:val="auto"/>
          <w:sz w:val="20"/>
        </w:rPr>
        <w:t>2,</w:t>
      </w:r>
      <w:r w:rsidR="004937E8">
        <w:rPr>
          <w:color w:val="auto"/>
          <w:sz w:val="20"/>
        </w:rPr>
        <w:t xml:space="preserve"> Aurora </w:t>
      </w:r>
      <w:r w:rsidR="00CB6348">
        <w:rPr>
          <w:color w:val="auto"/>
          <w:sz w:val="20"/>
        </w:rPr>
        <w:t xml:space="preserve">submitted </w:t>
      </w:r>
      <w:r w:rsidR="004937E8">
        <w:rPr>
          <w:color w:val="auto"/>
          <w:sz w:val="20"/>
        </w:rPr>
        <w:t>a written request for a therapeutic abortion to the Head of the Obstetrics Unit at the Hospital, the Services Oversight Unit (</w:t>
      </w:r>
      <w:r w:rsidR="004937E8">
        <w:rPr>
          <w:i/>
          <w:color w:val="auto"/>
          <w:sz w:val="20"/>
        </w:rPr>
        <w:t>Contraloría de Servicios</w:t>
      </w:r>
      <w:r w:rsidR="004937E8">
        <w:rPr>
          <w:color w:val="auto"/>
          <w:sz w:val="20"/>
        </w:rPr>
        <w:t>), the Head of Gynecology and Obstetrics, and the Head of the Bio-Ethics Department, due to the suffering caused to her by the diagnosis that the fetus would not survive. Nevertheless, on November 7, 2012, she was informed that her application had been rejected</w:t>
      </w:r>
      <w:r w:rsidR="00CB6348">
        <w:rPr>
          <w:color w:val="auto"/>
          <w:sz w:val="20"/>
        </w:rPr>
        <w:t xml:space="preserve"> inasmuch</w:t>
      </w:r>
      <w:r w:rsidR="004937E8">
        <w:rPr>
          <w:color w:val="auto"/>
          <w:sz w:val="20"/>
        </w:rPr>
        <w:t xml:space="preserve"> "eugenic abortion is not regulated under our regulations, that is to say when it is presumed that the product of conception, the embryo or fetus, is going to be born with physical or mental limitations,</w:t>
      </w:r>
      <w:r w:rsidR="00ED00E6">
        <w:rPr>
          <w:color w:val="auto"/>
          <w:sz w:val="20"/>
        </w:rPr>
        <w:t>” and</w:t>
      </w:r>
      <w:r w:rsidR="004937E8">
        <w:rPr>
          <w:color w:val="auto"/>
          <w:sz w:val="20"/>
        </w:rPr>
        <w:t xml:space="preserve"> </w:t>
      </w:r>
      <w:r w:rsidR="00CB6348" w:rsidRPr="00CB6348">
        <w:rPr>
          <w:color w:val="auto"/>
          <w:sz w:val="20"/>
        </w:rPr>
        <w:t>that at the time, "there is no risk from the medical-obstetrical point of view of any pathology that would complicate her health compared to pregnancies of normal course</w:t>
      </w:r>
      <w:r w:rsidR="004937E8">
        <w:rPr>
          <w:color w:val="auto"/>
          <w:sz w:val="20"/>
        </w:rPr>
        <w:t xml:space="preserve">." </w:t>
      </w:r>
    </w:p>
    <w:p w:rsidR="00574E27" w:rsidRPr="00574E27" w:rsidRDefault="00574E27" w:rsidP="00574E2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p>
    <w:p w:rsidR="00574E27" w:rsidRPr="00907E13" w:rsidRDefault="00CB6348" w:rsidP="001B66C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r>
        <w:rPr>
          <w:color w:val="auto"/>
          <w:sz w:val="20"/>
        </w:rPr>
        <w:t>In addition, t</w:t>
      </w:r>
      <w:r w:rsidR="00574E27">
        <w:rPr>
          <w:color w:val="auto"/>
          <w:sz w:val="20"/>
        </w:rPr>
        <w:t xml:space="preserve">he petitioning party </w:t>
      </w:r>
      <w:r>
        <w:rPr>
          <w:color w:val="auto"/>
          <w:sz w:val="20"/>
        </w:rPr>
        <w:t xml:space="preserve">argues </w:t>
      </w:r>
      <w:r w:rsidR="00574E27">
        <w:rPr>
          <w:color w:val="auto"/>
          <w:sz w:val="20"/>
        </w:rPr>
        <w:t xml:space="preserve">that Aurora filed a request on November 7, 2012 to the Bioethics Committee </w:t>
      </w:r>
      <w:r>
        <w:rPr>
          <w:color w:val="auto"/>
          <w:sz w:val="20"/>
        </w:rPr>
        <w:t xml:space="preserve">to </w:t>
      </w:r>
      <w:r w:rsidR="00574E27">
        <w:rPr>
          <w:color w:val="auto"/>
          <w:sz w:val="20"/>
        </w:rPr>
        <w:t>issue a recommendation taking into consideration the state of her pregnancy, the impossibility of the diagnosis improving, and the risk th</w:t>
      </w:r>
      <w:r>
        <w:rPr>
          <w:color w:val="auto"/>
          <w:sz w:val="20"/>
        </w:rPr>
        <w:t xml:space="preserve">is </w:t>
      </w:r>
      <w:r w:rsidR="00574E27">
        <w:rPr>
          <w:color w:val="auto"/>
          <w:sz w:val="20"/>
        </w:rPr>
        <w:t>was</w:t>
      </w:r>
      <w:r w:rsidR="00C8706D">
        <w:rPr>
          <w:color w:val="auto"/>
          <w:sz w:val="20"/>
        </w:rPr>
        <w:t xml:space="preserve"> posing</w:t>
      </w:r>
      <w:r w:rsidR="00574E27">
        <w:rPr>
          <w:color w:val="auto"/>
          <w:sz w:val="20"/>
        </w:rPr>
        <w:t xml:space="preserve"> to her physical and mental health. </w:t>
      </w:r>
      <w:r>
        <w:rPr>
          <w:color w:val="auto"/>
          <w:sz w:val="20"/>
        </w:rPr>
        <w:t>The petitioner highlights that o</w:t>
      </w:r>
      <w:r w:rsidR="00574E27">
        <w:rPr>
          <w:color w:val="auto"/>
          <w:sz w:val="20"/>
        </w:rPr>
        <w:t xml:space="preserve">n November 28, 2012, after being notified by e-mail, </w:t>
      </w:r>
      <w:r>
        <w:rPr>
          <w:color w:val="auto"/>
          <w:sz w:val="20"/>
        </w:rPr>
        <w:t xml:space="preserve">Aurora was informed </w:t>
      </w:r>
      <w:r w:rsidR="00574E27">
        <w:rPr>
          <w:color w:val="auto"/>
          <w:sz w:val="20"/>
        </w:rPr>
        <w:t xml:space="preserve">of </w:t>
      </w:r>
      <w:r w:rsidR="001733CC">
        <w:rPr>
          <w:color w:val="auto"/>
          <w:sz w:val="20"/>
        </w:rPr>
        <w:t xml:space="preserve">document </w:t>
      </w:r>
      <w:r w:rsidR="00574E27" w:rsidRPr="00907E13">
        <w:rPr>
          <w:color w:val="auto"/>
          <w:sz w:val="20"/>
          <w:szCs w:val="20"/>
        </w:rPr>
        <w:t>No. CLOBICHCG-001-</w:t>
      </w:r>
      <w:r w:rsidR="00ED00E6" w:rsidRPr="00907E13">
        <w:rPr>
          <w:color w:val="auto"/>
          <w:sz w:val="20"/>
          <w:szCs w:val="20"/>
        </w:rPr>
        <w:t>201272 of</w:t>
      </w:r>
      <w:r w:rsidR="00574E27" w:rsidRPr="00907E13">
        <w:rPr>
          <w:color w:val="auto"/>
          <w:sz w:val="20"/>
          <w:szCs w:val="20"/>
        </w:rPr>
        <w:t xml:space="preserve"> the Bioethics Committee, </w:t>
      </w:r>
      <w:r w:rsidR="001733CC">
        <w:rPr>
          <w:color w:val="auto"/>
          <w:sz w:val="20"/>
          <w:szCs w:val="20"/>
        </w:rPr>
        <w:t xml:space="preserve">in which it was determined that such </w:t>
      </w:r>
      <w:r w:rsidR="001733CC" w:rsidRPr="00907E13">
        <w:rPr>
          <w:color w:val="auto"/>
          <w:sz w:val="20"/>
          <w:szCs w:val="20"/>
        </w:rPr>
        <w:t>decision</w:t>
      </w:r>
      <w:r w:rsidR="00574E27" w:rsidRPr="00907E13">
        <w:rPr>
          <w:color w:val="auto"/>
          <w:sz w:val="20"/>
          <w:szCs w:val="20"/>
        </w:rPr>
        <w:t xml:space="preserve"> </w:t>
      </w:r>
      <w:r w:rsidR="001733CC">
        <w:rPr>
          <w:color w:val="auto"/>
          <w:sz w:val="20"/>
          <w:szCs w:val="20"/>
        </w:rPr>
        <w:t xml:space="preserve">is a matter for </w:t>
      </w:r>
      <w:r w:rsidR="00574E27" w:rsidRPr="00907E13">
        <w:rPr>
          <w:color w:val="auto"/>
          <w:sz w:val="20"/>
          <w:szCs w:val="20"/>
        </w:rPr>
        <w:t xml:space="preserve">the person involved and/or health professional in charge. </w:t>
      </w:r>
    </w:p>
    <w:p w:rsidR="00574E27" w:rsidRPr="00907E13" w:rsidRDefault="00574E27" w:rsidP="00574E27">
      <w:pPr>
        <w:pStyle w:val="ListParagraph"/>
        <w:rPr>
          <w:rFonts w:cs="Arial"/>
          <w:bCs/>
          <w:color w:val="auto"/>
          <w:sz w:val="20"/>
          <w:szCs w:val="20"/>
        </w:rPr>
      </w:pPr>
    </w:p>
    <w:p w:rsidR="00B10CBD" w:rsidRPr="001733CC" w:rsidRDefault="00750D87" w:rsidP="001B66C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r>
        <w:rPr>
          <w:sz w:val="20"/>
          <w:szCs w:val="20"/>
        </w:rPr>
        <w:t>The petitioner</w:t>
      </w:r>
      <w:r w:rsidR="000D0B9B">
        <w:t xml:space="preserve"> </w:t>
      </w:r>
      <w:r w:rsidR="000D0B9B">
        <w:rPr>
          <w:color w:val="auto"/>
          <w:sz w:val="20"/>
        </w:rPr>
        <w:t xml:space="preserve">states that Aurora filed a second </w:t>
      </w:r>
      <w:r>
        <w:rPr>
          <w:color w:val="auto"/>
          <w:sz w:val="20"/>
        </w:rPr>
        <w:t xml:space="preserve">written request on November 14, 2012 before </w:t>
      </w:r>
      <w:r w:rsidR="000D0B9B">
        <w:rPr>
          <w:color w:val="auto"/>
          <w:sz w:val="20"/>
        </w:rPr>
        <w:t xml:space="preserve">the Head of the Obstetrics Unit at the Rafael Calderón Hospital, the Medical Director, the Head of Gynecology and Obstetrics, the Services Oversight Unit, and the Office of Legal Counseling and Social Management, for "a review of her case and for immediate therapeutic termination of the pregnancy by inducing labor due to the condition of the fetus and the impossibility of its surviving, and the harm being done to her physical and emotional health." On this, the petitioning party reported that Aurora asked for advance inducement of labor because it was too late for a therapeutic abortion. </w:t>
      </w:r>
      <w:r>
        <w:rPr>
          <w:color w:val="auto"/>
          <w:sz w:val="20"/>
        </w:rPr>
        <w:t>The petitioner maintains</w:t>
      </w:r>
      <w:r w:rsidR="000D0B9B">
        <w:rPr>
          <w:color w:val="auto"/>
          <w:sz w:val="20"/>
        </w:rPr>
        <w:t xml:space="preserve"> that on November 20, 2012, the Office of the Head of Obstetrics simply replied that the request had already been </w:t>
      </w:r>
      <w:r>
        <w:rPr>
          <w:color w:val="auto"/>
          <w:sz w:val="20"/>
        </w:rPr>
        <w:t>answered</w:t>
      </w:r>
      <w:r w:rsidR="000D0B9B">
        <w:rPr>
          <w:color w:val="auto"/>
          <w:sz w:val="20"/>
        </w:rPr>
        <w:t xml:space="preserve">. </w:t>
      </w:r>
      <w:r>
        <w:rPr>
          <w:color w:val="auto"/>
          <w:sz w:val="20"/>
        </w:rPr>
        <w:t>T</w:t>
      </w:r>
      <w:r w:rsidR="000D0B9B">
        <w:rPr>
          <w:color w:val="auto"/>
          <w:sz w:val="20"/>
        </w:rPr>
        <w:t xml:space="preserve">he aforementioned Office also stated that, regardless of the </w:t>
      </w:r>
      <w:r w:rsidR="00ED00E6">
        <w:rPr>
          <w:color w:val="auto"/>
          <w:sz w:val="20"/>
        </w:rPr>
        <w:t>unviability</w:t>
      </w:r>
      <w:r w:rsidR="000D0B9B">
        <w:rPr>
          <w:color w:val="auto"/>
          <w:sz w:val="20"/>
        </w:rPr>
        <w:t xml:space="preserve"> of the fetus, it would not bring forward Aurora's delivery, at her request, to any point before the 37th week of pregnancy.</w:t>
      </w:r>
    </w:p>
    <w:p w:rsidR="001733CC" w:rsidRPr="001733CC" w:rsidRDefault="001733CC" w:rsidP="001733CC">
      <w:pPr>
        <w:pStyle w:val="ListParagraph"/>
        <w:rPr>
          <w:color w:val="auto"/>
          <w:sz w:val="20"/>
          <w:szCs w:val="20"/>
        </w:rPr>
      </w:pPr>
    </w:p>
    <w:p w:rsidR="00B10CBD" w:rsidRPr="00060EAB" w:rsidRDefault="00456437" w:rsidP="001B66C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r>
        <w:rPr>
          <w:color w:val="auto"/>
          <w:sz w:val="20"/>
        </w:rPr>
        <w:t>The petitioning party also alleges that</w:t>
      </w:r>
      <w:r w:rsidR="00C16598">
        <w:rPr>
          <w:color w:val="auto"/>
          <w:sz w:val="20"/>
        </w:rPr>
        <w:t xml:space="preserve"> </w:t>
      </w:r>
      <w:r>
        <w:rPr>
          <w:color w:val="auto"/>
          <w:sz w:val="20"/>
        </w:rPr>
        <w:t>Aurora and her legal representative filed a request for intervention with the Ombudsperson's Office (</w:t>
      </w:r>
      <w:r>
        <w:rPr>
          <w:i/>
          <w:color w:val="auto"/>
          <w:sz w:val="20"/>
        </w:rPr>
        <w:t>Defensoría de los Habitantes</w:t>
      </w:r>
      <w:r>
        <w:rPr>
          <w:color w:val="auto"/>
          <w:sz w:val="20"/>
        </w:rPr>
        <w:t>),</w:t>
      </w:r>
      <w:r w:rsidR="00C16598">
        <w:rPr>
          <w:color w:val="auto"/>
          <w:sz w:val="20"/>
        </w:rPr>
        <w:t xml:space="preserve"> on November 14, 2012, </w:t>
      </w:r>
      <w:r>
        <w:rPr>
          <w:color w:val="auto"/>
          <w:sz w:val="20"/>
        </w:rPr>
        <w:t xml:space="preserve">explaining the situation, including the absence of information </w:t>
      </w:r>
      <w:r w:rsidR="00ED00E6">
        <w:rPr>
          <w:color w:val="auto"/>
          <w:sz w:val="20"/>
        </w:rPr>
        <w:t>regarding</w:t>
      </w:r>
      <w:r>
        <w:rPr>
          <w:color w:val="auto"/>
          <w:sz w:val="20"/>
        </w:rPr>
        <w:t xml:space="preserve"> developments in the malformations of the fetus and the procedure to be followed in such cases, </w:t>
      </w:r>
      <w:r w:rsidR="00C16598">
        <w:rPr>
          <w:color w:val="auto"/>
          <w:sz w:val="20"/>
        </w:rPr>
        <w:t xml:space="preserve">as well as </w:t>
      </w:r>
      <w:r>
        <w:rPr>
          <w:color w:val="auto"/>
          <w:sz w:val="20"/>
        </w:rPr>
        <w:t>pointing out the physical pain, depression, and stress Aurora</w:t>
      </w:r>
      <w:r w:rsidR="00C16598">
        <w:rPr>
          <w:color w:val="auto"/>
          <w:sz w:val="20"/>
        </w:rPr>
        <w:t xml:space="preserve"> </w:t>
      </w:r>
      <w:r>
        <w:rPr>
          <w:color w:val="auto"/>
          <w:sz w:val="20"/>
        </w:rPr>
        <w:t xml:space="preserve">was suffering.  </w:t>
      </w:r>
      <w:r w:rsidR="00C16598">
        <w:rPr>
          <w:color w:val="auto"/>
          <w:sz w:val="20"/>
        </w:rPr>
        <w:t xml:space="preserve">The petitioner </w:t>
      </w:r>
      <w:r>
        <w:rPr>
          <w:color w:val="auto"/>
          <w:sz w:val="20"/>
        </w:rPr>
        <w:t xml:space="preserve">states in this regard that the Ombudsperson's Office notified the Medical Director of the Dr. Rafael Ángel Calderón Hospital via Official Letter No. 13373-2012- DHR- [MU],dated November 19, 2012, and asked for information regarding Aurora's situation and what measures would be taken to guarantee a reply to the requests for information and to safeguard Aurora's right to health. </w:t>
      </w:r>
    </w:p>
    <w:p w:rsidR="00060EAB" w:rsidRPr="00060EAB" w:rsidRDefault="00060EAB" w:rsidP="00060EAB">
      <w:pPr>
        <w:pStyle w:val="ListParagraph"/>
        <w:rPr>
          <w:color w:val="auto"/>
          <w:sz w:val="20"/>
          <w:szCs w:val="20"/>
        </w:rPr>
      </w:pPr>
    </w:p>
    <w:p w:rsidR="00B10CBD" w:rsidRPr="00754149" w:rsidRDefault="00AE0319" w:rsidP="001B66C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r>
        <w:rPr>
          <w:color w:val="auto"/>
          <w:sz w:val="20"/>
        </w:rPr>
        <w:t xml:space="preserve">The petitioning party argues that Aurora attempted orally and in writing on three occasions to </w:t>
      </w:r>
      <w:r w:rsidR="00C16598">
        <w:rPr>
          <w:color w:val="auto"/>
          <w:sz w:val="20"/>
        </w:rPr>
        <w:t xml:space="preserve">obtain </w:t>
      </w:r>
      <w:r w:rsidR="00C8706D">
        <w:rPr>
          <w:color w:val="auto"/>
          <w:sz w:val="20"/>
        </w:rPr>
        <w:t>a response to her situation</w:t>
      </w:r>
      <w:r>
        <w:rPr>
          <w:color w:val="auto"/>
          <w:sz w:val="20"/>
        </w:rPr>
        <w:t xml:space="preserve"> and </w:t>
      </w:r>
      <w:r w:rsidR="00C16598">
        <w:rPr>
          <w:color w:val="auto"/>
          <w:sz w:val="20"/>
        </w:rPr>
        <w:t xml:space="preserve">once </w:t>
      </w:r>
      <w:r>
        <w:rPr>
          <w:color w:val="auto"/>
          <w:sz w:val="20"/>
        </w:rPr>
        <w:t xml:space="preserve">those requests were officially </w:t>
      </w:r>
      <w:r w:rsidR="00C16598">
        <w:rPr>
          <w:color w:val="auto"/>
          <w:sz w:val="20"/>
        </w:rPr>
        <w:t xml:space="preserve">denied </w:t>
      </w:r>
      <w:r>
        <w:rPr>
          <w:color w:val="auto"/>
          <w:sz w:val="20"/>
        </w:rPr>
        <w:t xml:space="preserve">by the hospital authorities, Aurora filed an </w:t>
      </w:r>
      <w:r w:rsidR="00C16598">
        <w:rPr>
          <w:color w:val="auto"/>
          <w:sz w:val="20"/>
        </w:rPr>
        <w:t xml:space="preserve">amparo </w:t>
      </w:r>
      <w:r>
        <w:rPr>
          <w:color w:val="auto"/>
          <w:sz w:val="20"/>
        </w:rPr>
        <w:t xml:space="preserve">action on December 17, 2012 </w:t>
      </w:r>
      <w:r w:rsidR="00C16598">
        <w:rPr>
          <w:color w:val="auto"/>
          <w:sz w:val="20"/>
        </w:rPr>
        <w:t>before</w:t>
      </w:r>
      <w:r>
        <w:rPr>
          <w:color w:val="auto"/>
          <w:sz w:val="20"/>
        </w:rPr>
        <w:t xml:space="preserve"> the Supreme Court of Justice arguing that it was the "duty (of the health authorities of the Calderón Guardia Hospital) to ensure access to legal health procedures without any discrimination, [such as] </w:t>
      </w:r>
      <w:r w:rsidR="00ED00E6">
        <w:rPr>
          <w:color w:val="auto"/>
          <w:sz w:val="20"/>
        </w:rPr>
        <w:t>therapeutic</w:t>
      </w:r>
      <w:r>
        <w:rPr>
          <w:color w:val="auto"/>
          <w:sz w:val="20"/>
        </w:rPr>
        <w:t xml:space="preserve"> termination of the pregnancy," pursuant to Article 121 of the Costa Rican Criminal Code. I</w:t>
      </w:r>
      <w:r w:rsidR="00C16598">
        <w:rPr>
          <w:color w:val="auto"/>
          <w:sz w:val="20"/>
        </w:rPr>
        <w:t xml:space="preserve">n her brief, </w:t>
      </w:r>
      <w:r>
        <w:rPr>
          <w:color w:val="auto"/>
          <w:sz w:val="20"/>
        </w:rPr>
        <w:t xml:space="preserve">Aurora described, inter alia, the numerous violations of her rights she was subjected to when seeking counseling about the state of her pregnancy and the </w:t>
      </w:r>
      <w:r>
        <w:rPr>
          <w:color w:val="auto"/>
          <w:sz w:val="20"/>
        </w:rPr>
        <w:lastRenderedPageBreak/>
        <w:t>repercussions of those violations on her physical and mental health.</w:t>
      </w:r>
      <w:r>
        <w:rPr>
          <w:rStyle w:val="FootnoteReference"/>
          <w:color w:val="auto"/>
          <w:sz w:val="20"/>
        </w:rPr>
        <w:footnoteReference w:id="13"/>
      </w:r>
      <w:r>
        <w:rPr>
          <w:color w:val="auto"/>
          <w:sz w:val="20"/>
        </w:rPr>
        <w:t xml:space="preserve"> </w:t>
      </w:r>
      <w:r w:rsidR="00C16598">
        <w:rPr>
          <w:color w:val="auto"/>
          <w:sz w:val="20"/>
        </w:rPr>
        <w:t xml:space="preserve">The petitioner explains </w:t>
      </w:r>
      <w:r>
        <w:rPr>
          <w:color w:val="auto"/>
          <w:sz w:val="20"/>
        </w:rPr>
        <w:t xml:space="preserve">that on January 9, 2013, the Constitutional Chamber of the Supreme Court asked the Rafael Calderón </w:t>
      </w:r>
      <w:r w:rsidR="00ED00E6">
        <w:rPr>
          <w:color w:val="auto"/>
          <w:sz w:val="20"/>
        </w:rPr>
        <w:t>Hospital</w:t>
      </w:r>
      <w:r>
        <w:rPr>
          <w:color w:val="auto"/>
          <w:sz w:val="20"/>
        </w:rPr>
        <w:t xml:space="preserve"> to report on "the current state of health of the mother appealing for constitutional protection (</w:t>
      </w:r>
      <w:r>
        <w:rPr>
          <w:i/>
          <w:color w:val="auto"/>
          <w:sz w:val="20"/>
        </w:rPr>
        <w:t>la madre amparada</w:t>
      </w:r>
      <w:r>
        <w:rPr>
          <w:color w:val="auto"/>
          <w:sz w:val="20"/>
        </w:rPr>
        <w:t xml:space="preserve">), as well as the condition of the </w:t>
      </w:r>
      <w:r w:rsidR="00ED00E6">
        <w:rPr>
          <w:color w:val="auto"/>
          <w:sz w:val="20"/>
        </w:rPr>
        <w:t>fetus, and</w:t>
      </w:r>
      <w:r>
        <w:rPr>
          <w:color w:val="auto"/>
          <w:sz w:val="20"/>
        </w:rPr>
        <w:t xml:space="preserve"> recent  procedures or treatments carried out </w:t>
      </w:r>
      <w:r w:rsidR="00C16598">
        <w:rPr>
          <w:color w:val="auto"/>
          <w:sz w:val="20"/>
        </w:rPr>
        <w:t>on both of them</w:t>
      </w:r>
      <w:r>
        <w:rPr>
          <w:color w:val="auto"/>
          <w:sz w:val="20"/>
        </w:rPr>
        <w:t>"</w:t>
      </w:r>
      <w:r w:rsidR="00C16598">
        <w:rPr>
          <w:color w:val="auto"/>
          <w:sz w:val="20"/>
        </w:rPr>
        <w:t>. T</w:t>
      </w:r>
      <w:r>
        <w:rPr>
          <w:color w:val="auto"/>
          <w:sz w:val="20"/>
        </w:rPr>
        <w:t xml:space="preserve">he Rafael Calderón Hospital replied that Aurora's child had been born on December 30 following a caesarean delivery at the medical center and had died immediately. Accordingly, the Constitutional Chamber of the Supreme Court of Costa Rica considered, in resolution No. 2013002331 of February 22, 2013, communicated via e-mail on February 26, 2013, that "the appellant's request was in effect granted, so that the matter is now no longer a matter of current interest, especially since, irrespective of the outcome, </w:t>
      </w:r>
      <w:r w:rsidR="00C16598">
        <w:rPr>
          <w:color w:val="auto"/>
          <w:sz w:val="20"/>
        </w:rPr>
        <w:t xml:space="preserve">the claim of the defendant has already been satisfied. </w:t>
      </w:r>
    </w:p>
    <w:p w:rsidR="00B10CBD" w:rsidRPr="005F6934" w:rsidRDefault="00B10CBD" w:rsidP="00B10CBD">
      <w:pPr>
        <w:pStyle w:val="ListParagraph"/>
        <w:rPr>
          <w:rFonts w:cs="Arial"/>
          <w:color w:val="auto"/>
          <w:sz w:val="20"/>
          <w:szCs w:val="20"/>
        </w:rPr>
      </w:pPr>
    </w:p>
    <w:p w:rsidR="003437C3" w:rsidRPr="00574E27" w:rsidRDefault="00754149" w:rsidP="001B66C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r>
        <w:rPr>
          <w:color w:val="auto"/>
          <w:sz w:val="20"/>
        </w:rPr>
        <w:t xml:space="preserve">Lastly, the petitioning party </w:t>
      </w:r>
      <w:r w:rsidR="00060EAB">
        <w:rPr>
          <w:color w:val="auto"/>
          <w:sz w:val="20"/>
        </w:rPr>
        <w:t>claims</w:t>
      </w:r>
      <w:r>
        <w:rPr>
          <w:color w:val="auto"/>
          <w:sz w:val="20"/>
        </w:rPr>
        <w:t xml:space="preserve"> that as a result of this situation Aurora's mental health deteriorated, leading to social inhibition, anxiety, and constant vomiting, in addition to severe depression. </w:t>
      </w:r>
    </w:p>
    <w:p w:rsidR="00426CD5" w:rsidRPr="00B10CBD" w:rsidRDefault="00426CD5" w:rsidP="00B10CB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sz w:val="20"/>
          <w:szCs w:val="20"/>
        </w:rPr>
      </w:pPr>
    </w:p>
    <w:p w:rsidR="00717342" w:rsidRDefault="00717342" w:rsidP="00426CD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cs="Arial"/>
          <w:i/>
          <w:sz w:val="20"/>
          <w:szCs w:val="20"/>
        </w:rPr>
      </w:pPr>
      <w:r>
        <w:rPr>
          <w:rFonts w:ascii="Cambria" w:hAnsi="Cambria"/>
          <w:i/>
          <w:sz w:val="20"/>
        </w:rPr>
        <w:t xml:space="preserve">Joint allegations </w:t>
      </w:r>
    </w:p>
    <w:p w:rsidR="002F6290" w:rsidRPr="002F6290" w:rsidRDefault="002F6290" w:rsidP="002F62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Arial"/>
          <w:sz w:val="20"/>
          <w:szCs w:val="20"/>
        </w:rPr>
      </w:pPr>
    </w:p>
    <w:p w:rsidR="00B1491B" w:rsidRPr="00B1491B" w:rsidRDefault="002F6290" w:rsidP="001B66C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Calibri"/>
          <w:sz w:val="20"/>
          <w:szCs w:val="20"/>
        </w:rPr>
      </w:pPr>
      <w:r>
        <w:rPr>
          <w:sz w:val="20"/>
        </w:rPr>
        <w:t xml:space="preserve">The petitioning party highlights the fact that the State of Costa Rica acts in the belief that once an egg has been fertilized, </w:t>
      </w:r>
      <w:r w:rsidR="00C16598">
        <w:rPr>
          <w:sz w:val="20"/>
        </w:rPr>
        <w:t xml:space="preserve">there is </w:t>
      </w:r>
      <w:r>
        <w:rPr>
          <w:sz w:val="20"/>
        </w:rPr>
        <w:t>a person with an inviolable right to absolute protection by the legal system</w:t>
      </w:r>
      <w:r w:rsidR="00C16598">
        <w:rPr>
          <w:sz w:val="20"/>
        </w:rPr>
        <w:t xml:space="preserve">. Therefore, </w:t>
      </w:r>
      <w:r>
        <w:rPr>
          <w:sz w:val="20"/>
        </w:rPr>
        <w:t xml:space="preserve">when a woman is pregnant her human rights are suspended </w:t>
      </w:r>
      <w:r w:rsidR="00C16598">
        <w:rPr>
          <w:sz w:val="20"/>
        </w:rPr>
        <w:t>to the extent that they may conflict with this a</w:t>
      </w:r>
      <w:r w:rsidR="00FB3579">
        <w:rPr>
          <w:sz w:val="20"/>
        </w:rPr>
        <w:t xml:space="preserve">bsolute </w:t>
      </w:r>
      <w:r>
        <w:rPr>
          <w:sz w:val="20"/>
        </w:rPr>
        <w:t>protection of the life in gestation, including peremptory norms (</w:t>
      </w:r>
      <w:r>
        <w:rPr>
          <w:i/>
          <w:sz w:val="20"/>
        </w:rPr>
        <w:t>derechos ius cogens</w:t>
      </w:r>
      <w:r>
        <w:rPr>
          <w:sz w:val="20"/>
        </w:rPr>
        <w:t xml:space="preserve">). </w:t>
      </w:r>
      <w:r w:rsidR="00FB3579">
        <w:rPr>
          <w:sz w:val="20"/>
        </w:rPr>
        <w:t xml:space="preserve">The petitioner </w:t>
      </w:r>
      <w:r>
        <w:rPr>
          <w:sz w:val="20"/>
        </w:rPr>
        <w:t>maintains that, even though the petitioning party has repeatedly requested certified copies of the clinical records for both Ana and Aurora, which are to be found in a series of hospitals in Costa Rica, the competent health authorities have not responded to those requests due to "administrative hurdles."</w:t>
      </w:r>
    </w:p>
    <w:p w:rsidR="00B1491B" w:rsidRPr="00B1491B" w:rsidRDefault="00B1491B" w:rsidP="00B1491B">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Calibri"/>
          <w:sz w:val="20"/>
          <w:szCs w:val="20"/>
        </w:rPr>
      </w:pPr>
    </w:p>
    <w:p w:rsidR="00B1491B" w:rsidRPr="00DC443B" w:rsidRDefault="0046047E" w:rsidP="001B66C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Calibri"/>
          <w:sz w:val="20"/>
          <w:szCs w:val="20"/>
        </w:rPr>
      </w:pPr>
      <w:r>
        <w:rPr>
          <w:sz w:val="20"/>
        </w:rPr>
        <w:t xml:space="preserve">Regarding the State's claims that internal remedies were not exhausted, the petitioning party argues that the alleged victims had no administrative remedy that they could file for rapid processing of their application for a therapeutic abortion. </w:t>
      </w:r>
      <w:r w:rsidR="00317EF7">
        <w:rPr>
          <w:sz w:val="20"/>
        </w:rPr>
        <w:t>The petitioner</w:t>
      </w:r>
      <w:r>
        <w:rPr>
          <w:sz w:val="20"/>
        </w:rPr>
        <w:t xml:space="preserve"> maintains that, in the instant case, given that the purpose of an amparo action in Costa Rica is to protect persons' fundamental rights, and since there is no other remedy specifically for claiming the right to legal abortion before administrative bodies, th</w:t>
      </w:r>
      <w:r w:rsidR="00317EF7">
        <w:rPr>
          <w:sz w:val="20"/>
        </w:rPr>
        <w:t>e amparo</w:t>
      </w:r>
      <w:r>
        <w:rPr>
          <w:sz w:val="20"/>
        </w:rPr>
        <w:t xml:space="preserve"> was the only option possible for claiming that right, even when it might not be the appropriate or ideal channel. The petitioning party states that this remedy was duly exhausted by virtue of the unappealable judgments handed down by the Supreme Court of Justice on June 7, 2007 and February 22, 2013 regarding Ana and Aurora, respectively. At the same time, the petitioning party specifies that the possibility of exhausting domestic remedies</w:t>
      </w:r>
      <w:r w:rsidR="00214287">
        <w:rPr>
          <w:sz w:val="20"/>
        </w:rPr>
        <w:t xml:space="preserve">, given that </w:t>
      </w:r>
      <w:r>
        <w:rPr>
          <w:sz w:val="20"/>
        </w:rPr>
        <w:t>it is still possible that</w:t>
      </w:r>
      <w:r w:rsidR="00214287">
        <w:rPr>
          <w:sz w:val="20"/>
        </w:rPr>
        <w:t xml:space="preserve"> a </w:t>
      </w:r>
      <w:r>
        <w:rPr>
          <w:sz w:val="20"/>
        </w:rPr>
        <w:t xml:space="preserve">future technical provision on therapeutic abortion may be issued, does not constitute a remedy for </w:t>
      </w:r>
      <w:r w:rsidR="00214287">
        <w:rPr>
          <w:sz w:val="20"/>
        </w:rPr>
        <w:t xml:space="preserve">access to justice </w:t>
      </w:r>
      <w:r>
        <w:rPr>
          <w:sz w:val="20"/>
        </w:rPr>
        <w:t xml:space="preserve">and is therefore </w:t>
      </w:r>
      <w:r w:rsidR="00214287">
        <w:rPr>
          <w:sz w:val="20"/>
        </w:rPr>
        <w:t>n</w:t>
      </w:r>
      <w:r>
        <w:rPr>
          <w:sz w:val="20"/>
        </w:rPr>
        <w:t xml:space="preserve">either appropriate </w:t>
      </w:r>
      <w:r w:rsidR="00214287">
        <w:rPr>
          <w:sz w:val="20"/>
        </w:rPr>
        <w:t>n</w:t>
      </w:r>
      <w:r>
        <w:rPr>
          <w:sz w:val="20"/>
        </w:rPr>
        <w:t xml:space="preserve">or effective for </w:t>
      </w:r>
      <w:r w:rsidR="00214287">
        <w:rPr>
          <w:sz w:val="20"/>
        </w:rPr>
        <w:t xml:space="preserve">redressing </w:t>
      </w:r>
      <w:r>
        <w:rPr>
          <w:sz w:val="20"/>
        </w:rPr>
        <w:t>the violations committed.</w:t>
      </w:r>
    </w:p>
    <w:p w:rsidR="0051621C" w:rsidRPr="0051621C" w:rsidRDefault="0051621C" w:rsidP="0051621C">
      <w:pPr>
        <w:pStyle w:val="ListParagraph"/>
        <w:rPr>
          <w:rFonts w:cs="Calibri"/>
          <w:sz w:val="20"/>
          <w:szCs w:val="20"/>
        </w:rPr>
      </w:pPr>
    </w:p>
    <w:p w:rsidR="00426CD5" w:rsidRPr="008E1FBF" w:rsidRDefault="00AF5C39" w:rsidP="001B66C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Calibri"/>
          <w:sz w:val="20"/>
          <w:szCs w:val="20"/>
        </w:rPr>
      </w:pPr>
      <w:r>
        <w:rPr>
          <w:sz w:val="20"/>
        </w:rPr>
        <w:t>As for administrative channels and/or actions under administrative law, the petitioning party points out that the State has not specified the remedy or specific way in which they would have served to protect rights in time. On the contrary, it restricts itself simply to stating that those channels allegedly exist for compensating violations thereof. In particular, the petitioning party argues that no remedy that the State suggests should be submitted to the CCSS, the governing body for the provision of public health care</w:t>
      </w:r>
      <w:r w:rsidR="00ED00E6">
        <w:rPr>
          <w:sz w:val="20"/>
        </w:rPr>
        <w:t>, can</w:t>
      </w:r>
      <w:r>
        <w:rPr>
          <w:sz w:val="20"/>
        </w:rPr>
        <w:t xml:space="preserve"> be suitable and effective inasmuch as it is not a competent judicial authority, by their very nature its decisions are not enforceable, and there is no pre-established procedure for channeling </w:t>
      </w:r>
      <w:r w:rsidR="00214287">
        <w:rPr>
          <w:sz w:val="20"/>
        </w:rPr>
        <w:t>requests for access to legal abortions</w:t>
      </w:r>
      <w:r>
        <w:rPr>
          <w:sz w:val="20"/>
        </w:rPr>
        <w:t>.</w:t>
      </w:r>
      <w:r>
        <w:rPr>
          <w:color w:val="auto"/>
          <w:sz w:val="20"/>
        </w:rPr>
        <w:t xml:space="preserve"> </w:t>
      </w:r>
      <w:r w:rsidR="00214287">
        <w:rPr>
          <w:color w:val="auto"/>
          <w:sz w:val="20"/>
        </w:rPr>
        <w:t xml:space="preserve">The petitioner </w:t>
      </w:r>
      <w:r>
        <w:rPr>
          <w:color w:val="auto"/>
          <w:sz w:val="20"/>
        </w:rPr>
        <w:t>maintains that the CCSS</w:t>
      </w:r>
      <w:r w:rsidR="00AD19AB">
        <w:rPr>
          <w:color w:val="auto"/>
          <w:sz w:val="20"/>
        </w:rPr>
        <w:t>’s</w:t>
      </w:r>
      <w:r>
        <w:rPr>
          <w:color w:val="auto"/>
          <w:sz w:val="20"/>
        </w:rPr>
        <w:t xml:space="preserve"> response was already deficient in light of the responses </w:t>
      </w:r>
      <w:r w:rsidR="00AD19AB">
        <w:rPr>
          <w:color w:val="auto"/>
          <w:sz w:val="20"/>
        </w:rPr>
        <w:t xml:space="preserve">received by </w:t>
      </w:r>
      <w:r>
        <w:rPr>
          <w:color w:val="auto"/>
          <w:sz w:val="20"/>
        </w:rPr>
        <w:t xml:space="preserve">A.N. and Aurora from the hospitals under its authority </w:t>
      </w:r>
      <w:r w:rsidR="00AD19AB">
        <w:rPr>
          <w:color w:val="auto"/>
          <w:sz w:val="20"/>
        </w:rPr>
        <w:t xml:space="preserve">and where </w:t>
      </w:r>
      <w:r>
        <w:rPr>
          <w:color w:val="auto"/>
          <w:sz w:val="20"/>
        </w:rPr>
        <w:t>they had no judicial guarantees for asserting their rights under domestic law.</w:t>
      </w:r>
    </w:p>
    <w:p w:rsidR="005F6934" w:rsidRDefault="005F6934">
      <w:pPr>
        <w:rPr>
          <w:rFonts w:ascii="Cambria" w:eastAsia="Cambria" w:hAnsi="Cambria" w:cs="Calibri"/>
          <w:sz w:val="20"/>
          <w:szCs w:val="20"/>
          <w:u w:color="000000"/>
        </w:rPr>
      </w:pPr>
      <w:r>
        <w:rPr>
          <w:rFonts w:cs="Calibri"/>
          <w:sz w:val="20"/>
          <w:szCs w:val="20"/>
        </w:rPr>
        <w:br w:type="page"/>
      </w:r>
    </w:p>
    <w:p w:rsidR="008E1FBF" w:rsidRPr="00DC443B" w:rsidRDefault="008E1FBF" w:rsidP="008E1FBF">
      <w:pPr>
        <w:pStyle w:val="ListParagraph"/>
        <w:rPr>
          <w:rFonts w:cs="Calibri"/>
          <w:color w:val="auto"/>
          <w:sz w:val="20"/>
          <w:szCs w:val="20"/>
        </w:rPr>
      </w:pPr>
    </w:p>
    <w:p w:rsidR="00426CD5" w:rsidRPr="00DC443B" w:rsidRDefault="00426CD5" w:rsidP="00426CD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i/>
          <w:sz w:val="20"/>
          <w:szCs w:val="20"/>
        </w:rPr>
      </w:pPr>
      <w:r>
        <w:rPr>
          <w:rFonts w:ascii="Cambria" w:hAnsi="Cambria"/>
          <w:i/>
          <w:sz w:val="20"/>
        </w:rPr>
        <w:t>Allegations by the State</w:t>
      </w:r>
    </w:p>
    <w:p w:rsidR="00426CD5" w:rsidRPr="005F6934" w:rsidRDefault="00426CD5" w:rsidP="00426CD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i/>
          <w:sz w:val="20"/>
          <w:szCs w:val="20"/>
        </w:rPr>
      </w:pPr>
    </w:p>
    <w:p w:rsidR="00524ACE" w:rsidRDefault="00524ACE" w:rsidP="001B66C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r>
        <w:rPr>
          <w:color w:val="auto"/>
          <w:sz w:val="20"/>
        </w:rPr>
        <w:t xml:space="preserve">For its part, the State argues that, even though friendly settlement proceedings were conducted in order to facilitate access to individual reparation measures, </w:t>
      </w:r>
      <w:r w:rsidR="00AD19AB">
        <w:rPr>
          <w:color w:val="auto"/>
          <w:sz w:val="20"/>
        </w:rPr>
        <w:t>it</w:t>
      </w:r>
      <w:r>
        <w:rPr>
          <w:color w:val="auto"/>
          <w:sz w:val="20"/>
        </w:rPr>
        <w:t xml:space="preserve"> does not mean </w:t>
      </w:r>
      <w:r w:rsidR="00AD19AB">
        <w:rPr>
          <w:color w:val="auto"/>
          <w:sz w:val="20"/>
        </w:rPr>
        <w:t xml:space="preserve">an State’s acceptance of </w:t>
      </w:r>
      <w:r>
        <w:rPr>
          <w:color w:val="auto"/>
          <w:sz w:val="20"/>
        </w:rPr>
        <w:t>international responsibility.</w:t>
      </w:r>
    </w:p>
    <w:p w:rsidR="00524ACE" w:rsidRDefault="00524ACE" w:rsidP="00524AC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p>
    <w:p w:rsidR="001931D9" w:rsidRPr="00524ACE" w:rsidRDefault="00AD19AB" w:rsidP="001B66C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r>
        <w:rPr>
          <w:color w:val="auto"/>
          <w:sz w:val="20"/>
        </w:rPr>
        <w:t>Thus,</w:t>
      </w:r>
      <w:r w:rsidR="00524ACE">
        <w:rPr>
          <w:color w:val="auto"/>
          <w:sz w:val="20"/>
        </w:rPr>
        <w:t xml:space="preserve"> the State deems that there are domestic remedies available that have yet to be exhausted. The State argues that, under Costa Rican law, any</w:t>
      </w:r>
      <w:r>
        <w:rPr>
          <w:color w:val="auto"/>
          <w:sz w:val="20"/>
        </w:rPr>
        <w:t xml:space="preserve"> person</w:t>
      </w:r>
      <w:r w:rsidR="00524ACE">
        <w:rPr>
          <w:color w:val="auto"/>
          <w:sz w:val="20"/>
        </w:rPr>
        <w:t xml:space="preserve"> who feels that their rights have been impaired by acts committed by the public administration, in this case the CCSS, has at their disposal administrative channels for filing a complaint against the institution concerned and may, if need be</w:t>
      </w:r>
      <w:r w:rsidR="00ED00E6">
        <w:rPr>
          <w:color w:val="auto"/>
          <w:sz w:val="20"/>
        </w:rPr>
        <w:t>, pursue</w:t>
      </w:r>
      <w:r w:rsidR="00524ACE">
        <w:rPr>
          <w:color w:val="auto"/>
          <w:sz w:val="20"/>
        </w:rPr>
        <w:t xml:space="preserve"> actions under administrative law to determine the direct impairments they may have suffered. In particular, it points to the existence of the </w:t>
      </w:r>
      <w:r>
        <w:rPr>
          <w:color w:val="auto"/>
          <w:sz w:val="20"/>
        </w:rPr>
        <w:t xml:space="preserve">ordinary </w:t>
      </w:r>
      <w:r w:rsidR="00524ACE">
        <w:rPr>
          <w:color w:val="auto"/>
          <w:sz w:val="20"/>
        </w:rPr>
        <w:t xml:space="preserve">procedure </w:t>
      </w:r>
      <w:r w:rsidR="00ED00E6">
        <w:rPr>
          <w:color w:val="auto"/>
          <w:sz w:val="20"/>
        </w:rPr>
        <w:t>available when</w:t>
      </w:r>
      <w:r w:rsidR="00524ACE">
        <w:rPr>
          <w:color w:val="auto"/>
          <w:sz w:val="20"/>
        </w:rPr>
        <w:t xml:space="preserve"> subjective rights are denied or in the event of any other form of seriou</w:t>
      </w:r>
      <w:r w:rsidR="00C8706D">
        <w:rPr>
          <w:color w:val="auto"/>
          <w:sz w:val="20"/>
        </w:rPr>
        <w:t>s and direct impairment of a person’s</w:t>
      </w:r>
      <w:r w:rsidR="00524ACE">
        <w:rPr>
          <w:color w:val="auto"/>
          <w:sz w:val="20"/>
        </w:rPr>
        <w:t xml:space="preserve"> rights or </w:t>
      </w:r>
      <w:r w:rsidR="00ED00E6">
        <w:rPr>
          <w:color w:val="auto"/>
          <w:sz w:val="20"/>
        </w:rPr>
        <w:t>legitimate</w:t>
      </w:r>
      <w:r w:rsidR="00524ACE">
        <w:rPr>
          <w:color w:val="auto"/>
          <w:sz w:val="20"/>
        </w:rPr>
        <w:t xml:space="preserve"> interests. The State likewise maintains that neither of the alleged victims made use of the administrative c</w:t>
      </w:r>
      <w:r>
        <w:rPr>
          <w:color w:val="auto"/>
          <w:sz w:val="20"/>
        </w:rPr>
        <w:t xml:space="preserve">omplaints </w:t>
      </w:r>
      <w:r w:rsidR="00524ACE">
        <w:rPr>
          <w:color w:val="auto"/>
          <w:sz w:val="20"/>
        </w:rPr>
        <w:t>procedure against the Costa Rican Social Security Fund.</w:t>
      </w:r>
      <w:r w:rsidR="00524ACE">
        <w:tab/>
      </w:r>
    </w:p>
    <w:p w:rsidR="001931D9" w:rsidRPr="00524ACE" w:rsidRDefault="001931D9" w:rsidP="001931D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p>
    <w:p w:rsidR="00373011" w:rsidRPr="00756D7A" w:rsidRDefault="00AD19AB" w:rsidP="00756D7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r>
        <w:rPr>
          <w:color w:val="auto"/>
          <w:sz w:val="20"/>
        </w:rPr>
        <w:t>Last</w:t>
      </w:r>
      <w:r w:rsidR="00524ACE">
        <w:rPr>
          <w:color w:val="auto"/>
          <w:sz w:val="20"/>
        </w:rPr>
        <w:t>ly, the State provides information regarding the publication of Executive Decree No. 42113-S "Official Adoption of the Technical Provision for the Medical Procedure relating to Arti</w:t>
      </w:r>
      <w:r w:rsidR="00C8706D">
        <w:rPr>
          <w:color w:val="auto"/>
          <w:sz w:val="20"/>
        </w:rPr>
        <w:t>cle 121 of the Criminal Code" on</w:t>
      </w:r>
      <w:r w:rsidR="00524ACE">
        <w:rPr>
          <w:color w:val="auto"/>
          <w:sz w:val="20"/>
        </w:rPr>
        <w:t xml:space="preserve"> December 12, 2019, and adds that the text of the Decree acknowledges that the establishment of the provision </w:t>
      </w:r>
      <w:r>
        <w:rPr>
          <w:color w:val="auto"/>
          <w:sz w:val="20"/>
        </w:rPr>
        <w:t xml:space="preserve">is linked to the </w:t>
      </w:r>
      <w:r w:rsidR="00524ACE">
        <w:rPr>
          <w:color w:val="auto"/>
          <w:sz w:val="20"/>
        </w:rPr>
        <w:t xml:space="preserve">friendly settlement proceedings from the </w:t>
      </w:r>
      <w:r w:rsidR="00ED00E6">
        <w:rPr>
          <w:color w:val="auto"/>
          <w:sz w:val="20"/>
        </w:rPr>
        <w:t>present</w:t>
      </w:r>
      <w:r w:rsidR="00524ACE">
        <w:rPr>
          <w:color w:val="auto"/>
          <w:sz w:val="20"/>
        </w:rPr>
        <w:t xml:space="preserve"> petition. Accordingly, the State asserts that the issuance of the Technical Provision for </w:t>
      </w:r>
      <w:r>
        <w:rPr>
          <w:color w:val="auto"/>
          <w:sz w:val="20"/>
        </w:rPr>
        <w:t xml:space="preserve">application of </w:t>
      </w:r>
      <w:r w:rsidR="007300F6">
        <w:rPr>
          <w:color w:val="auto"/>
          <w:sz w:val="20"/>
        </w:rPr>
        <w:t xml:space="preserve">legal and </w:t>
      </w:r>
      <w:r>
        <w:rPr>
          <w:color w:val="auto"/>
          <w:sz w:val="20"/>
        </w:rPr>
        <w:t xml:space="preserve">unpunished </w:t>
      </w:r>
      <w:r w:rsidR="00524ACE">
        <w:rPr>
          <w:color w:val="auto"/>
          <w:sz w:val="20"/>
        </w:rPr>
        <w:t xml:space="preserve">abortion in Costa Rica and the issuance of a protocol </w:t>
      </w:r>
      <w:r>
        <w:rPr>
          <w:color w:val="auto"/>
          <w:sz w:val="20"/>
        </w:rPr>
        <w:t xml:space="preserve">for care </w:t>
      </w:r>
      <w:r w:rsidR="00524ACE">
        <w:rPr>
          <w:color w:val="auto"/>
          <w:sz w:val="20"/>
        </w:rPr>
        <w:t>to be followed in public health care services constituted part of the reparation measures discussed during the friendly settlement process. Con</w:t>
      </w:r>
      <w:r w:rsidR="0011155A">
        <w:rPr>
          <w:color w:val="auto"/>
          <w:sz w:val="20"/>
        </w:rPr>
        <w:t>sequently, the State argues</w:t>
      </w:r>
      <w:r>
        <w:rPr>
          <w:color w:val="auto"/>
          <w:sz w:val="20"/>
        </w:rPr>
        <w:t xml:space="preserve"> that the </w:t>
      </w:r>
      <w:r w:rsidR="00524ACE">
        <w:rPr>
          <w:color w:val="auto"/>
          <w:sz w:val="20"/>
        </w:rPr>
        <w:t xml:space="preserve">conditions </w:t>
      </w:r>
      <w:r w:rsidR="007300F6">
        <w:rPr>
          <w:color w:val="auto"/>
          <w:sz w:val="20"/>
        </w:rPr>
        <w:t xml:space="preserve">may exist </w:t>
      </w:r>
      <w:r w:rsidR="0011155A">
        <w:rPr>
          <w:color w:val="auto"/>
          <w:sz w:val="20"/>
        </w:rPr>
        <w:t xml:space="preserve">in the instant case </w:t>
      </w:r>
      <w:r w:rsidR="00524ACE">
        <w:rPr>
          <w:color w:val="auto"/>
          <w:sz w:val="20"/>
        </w:rPr>
        <w:t xml:space="preserve">constituting non-exhaustion of domestic remedies. </w:t>
      </w:r>
    </w:p>
    <w:p w:rsidR="00426CD5" w:rsidRPr="00524ACE" w:rsidRDefault="00426CD5" w:rsidP="00426CD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rsidR="004C616A" w:rsidRPr="00426CD5" w:rsidRDefault="004C616A" w:rsidP="00426CD5">
      <w:pPr>
        <w:pStyle w:val="ListParagraph"/>
        <w:jc w:val="both"/>
        <w:rPr>
          <w:b/>
          <w:bCs/>
          <w:sz w:val="20"/>
          <w:szCs w:val="20"/>
        </w:rPr>
      </w:pPr>
      <w:r>
        <w:rPr>
          <w:b/>
          <w:sz w:val="20"/>
        </w:rPr>
        <w:t xml:space="preserve">VI. </w:t>
      </w:r>
      <w:r>
        <w:tab/>
      </w:r>
      <w:r>
        <w:rPr>
          <w:b/>
          <w:sz w:val="20"/>
        </w:rPr>
        <w:t>ANALYSIS OF EXHAUSTION OF DOMESTIC REMEDIES AND TIMELINESS OF THE PETITION</w:t>
      </w:r>
    </w:p>
    <w:p w:rsidR="00426CD5" w:rsidRPr="00426CD5" w:rsidRDefault="00426CD5" w:rsidP="00426CD5">
      <w:pPr>
        <w:pStyle w:val="ListParagraph"/>
        <w:jc w:val="both"/>
        <w:rPr>
          <w:b/>
          <w:bCs/>
          <w:sz w:val="20"/>
          <w:szCs w:val="20"/>
        </w:rPr>
      </w:pPr>
    </w:p>
    <w:p w:rsidR="009F0E1A" w:rsidRPr="009F0E1A" w:rsidRDefault="009F0E1A" w:rsidP="00DC7C21">
      <w:pPr>
        <w:pStyle w:val="ListParagraph"/>
        <w:numPr>
          <w:ilvl w:val="0"/>
          <w:numId w:val="55"/>
        </w:numPr>
        <w:jc w:val="both"/>
        <w:rPr>
          <w:color w:val="auto"/>
          <w:sz w:val="20"/>
          <w:szCs w:val="20"/>
        </w:rPr>
      </w:pPr>
      <w:r w:rsidRPr="009F0E1A">
        <w:rPr>
          <w:color w:val="auto"/>
          <w:sz w:val="20"/>
          <w:szCs w:val="20"/>
        </w:rPr>
        <w:t xml:space="preserve">The Commission observes that the State claims the possibility of </w:t>
      </w:r>
      <w:r w:rsidR="00DC7C21" w:rsidRPr="00DC7C21">
        <w:rPr>
          <w:color w:val="auto"/>
          <w:sz w:val="20"/>
          <w:szCs w:val="20"/>
        </w:rPr>
        <w:t>filing administrative complaints against the corresponding institution and may eventually resort to contentious administrative proceedings to determine the direct effects</w:t>
      </w:r>
      <w:r w:rsidRPr="009F0E1A">
        <w:rPr>
          <w:color w:val="auto"/>
          <w:sz w:val="20"/>
          <w:szCs w:val="20"/>
        </w:rPr>
        <w:t xml:space="preserve">. In particular, it points out that none of the alleged victims made use of the administrative complaint procedure against the Costa Rican Social Security Fund. For its part, the petitioner maintains that the remedy of amparo was the only possible option for claiming the right even though it was not adequate or suitable inasmuch as the alleged victims did not have an administrative remedy to be filed in order to quickly process the request for legal access to therapeutic abortion. With regard to administrative and/or contentious-administrative channels, the State </w:t>
      </w:r>
      <w:r w:rsidR="00DC7C21">
        <w:rPr>
          <w:color w:val="auto"/>
          <w:sz w:val="20"/>
          <w:szCs w:val="20"/>
        </w:rPr>
        <w:t xml:space="preserve">simply </w:t>
      </w:r>
      <w:r w:rsidRPr="009F0E1A">
        <w:rPr>
          <w:color w:val="auto"/>
          <w:sz w:val="20"/>
          <w:szCs w:val="20"/>
        </w:rPr>
        <w:t xml:space="preserve">indicates that these channels would exist to compensate for the violations committed against them. </w:t>
      </w:r>
    </w:p>
    <w:p w:rsidR="009F0E1A" w:rsidRPr="009F0E1A" w:rsidRDefault="009F0E1A" w:rsidP="009F0E1A">
      <w:pPr>
        <w:jc w:val="both"/>
        <w:rPr>
          <w:sz w:val="20"/>
          <w:szCs w:val="20"/>
        </w:rPr>
      </w:pPr>
    </w:p>
    <w:p w:rsidR="009F0E1A" w:rsidRPr="009F0E1A" w:rsidRDefault="009F0E1A" w:rsidP="009F0E1A">
      <w:pPr>
        <w:pStyle w:val="ListParagraph"/>
        <w:numPr>
          <w:ilvl w:val="0"/>
          <w:numId w:val="55"/>
        </w:numPr>
        <w:jc w:val="both"/>
        <w:rPr>
          <w:color w:val="auto"/>
          <w:sz w:val="20"/>
          <w:szCs w:val="20"/>
        </w:rPr>
      </w:pPr>
      <w:r w:rsidRPr="009F0E1A">
        <w:rPr>
          <w:color w:val="auto"/>
          <w:sz w:val="20"/>
          <w:szCs w:val="20"/>
        </w:rPr>
        <w:t>In light of the above, the Commission recalls that the requirement to exhaust domestic remedies does not mean that the alleged victims are necessarily obliged to exhaust all available remedies. Both the Court and the Commission have repeatedly held that the rule requiring the prior exhaustion of local remedies is designed in the interest of the State, since it seeks to exempt it from responding before an international body for acts that are imputed to it, before it has had the opportunity to remedy them with its own means. Consequently, if the alleged victims raised the issue through one of the valid and adequate alternatives under the domestic legal system and the State had the opportunity to remedy the issue within its jurisdiction, the purpose of the international norm is fulfilled</w:t>
      </w:r>
      <w:r>
        <w:rPr>
          <w:rStyle w:val="FootnoteReference"/>
          <w:color w:val="auto"/>
          <w:sz w:val="20"/>
          <w:szCs w:val="20"/>
        </w:rPr>
        <w:footnoteReference w:id="14"/>
      </w:r>
      <w:r>
        <w:rPr>
          <w:color w:val="auto"/>
          <w:sz w:val="20"/>
          <w:szCs w:val="20"/>
        </w:rPr>
        <w:t>.</w:t>
      </w:r>
    </w:p>
    <w:p w:rsidR="00634567" w:rsidRPr="005F6934" w:rsidRDefault="00634567" w:rsidP="0063456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Calibri"/>
          <w:color w:val="auto"/>
          <w:sz w:val="20"/>
          <w:szCs w:val="20"/>
        </w:rPr>
      </w:pPr>
    </w:p>
    <w:p w:rsidR="00316F42" w:rsidRPr="000241C0" w:rsidRDefault="00634567" w:rsidP="00756D7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Calibri"/>
          <w:color w:val="auto"/>
          <w:sz w:val="20"/>
          <w:szCs w:val="20"/>
        </w:rPr>
      </w:pPr>
      <w:r>
        <w:rPr>
          <w:color w:val="auto"/>
          <w:sz w:val="20"/>
        </w:rPr>
        <w:t xml:space="preserve">The IACHR notes that, with respect to A.N. and Aurora, the petitioning party maintains that they submitted various requests to terminate the pregnancy pursuant to Article 121 of the Criminal Code, which were either rejected or went unanswered. It further observes that the </w:t>
      </w:r>
      <w:r w:rsidR="00ED00E6">
        <w:rPr>
          <w:color w:val="auto"/>
          <w:sz w:val="20"/>
        </w:rPr>
        <w:t>petitioning</w:t>
      </w:r>
      <w:r>
        <w:rPr>
          <w:color w:val="auto"/>
          <w:sz w:val="20"/>
        </w:rPr>
        <w:t xml:space="preserve"> party alleges that both </w:t>
      </w:r>
      <w:r>
        <w:rPr>
          <w:color w:val="auto"/>
          <w:sz w:val="20"/>
        </w:rPr>
        <w:lastRenderedPageBreak/>
        <w:t>resorted to the Constitution</w:t>
      </w:r>
      <w:r w:rsidR="0011155A">
        <w:rPr>
          <w:color w:val="auto"/>
          <w:sz w:val="20"/>
        </w:rPr>
        <w:t>al</w:t>
      </w:r>
      <w:r>
        <w:rPr>
          <w:color w:val="auto"/>
          <w:sz w:val="20"/>
        </w:rPr>
        <w:t xml:space="preserve"> Chamber with amparo actions based on the alleged facts' direct impairment of their exercise of various rights. The Commission notes tha</w:t>
      </w:r>
      <w:r w:rsidR="0011155A">
        <w:rPr>
          <w:color w:val="auto"/>
          <w:sz w:val="20"/>
        </w:rPr>
        <w:t>t, pursuant to Article 29 of</w:t>
      </w:r>
      <w:r>
        <w:rPr>
          <w:color w:val="auto"/>
          <w:sz w:val="20"/>
        </w:rPr>
        <w:t xml:space="preserve"> Costa Rica's Constitutional Jurisdiction Law, an </w:t>
      </w:r>
      <w:r w:rsidR="007300F6">
        <w:rPr>
          <w:color w:val="auto"/>
          <w:sz w:val="20"/>
        </w:rPr>
        <w:t xml:space="preserve">amparo </w:t>
      </w:r>
      <w:r>
        <w:rPr>
          <w:color w:val="auto"/>
          <w:sz w:val="20"/>
        </w:rPr>
        <w:t>action "guarantees the fundamental rights and freedoms referred to in this law, except those protected by habeas corpus," and is admissible "against any provision, decision, or resolutio</w:t>
      </w:r>
      <w:r w:rsidR="0011155A">
        <w:rPr>
          <w:color w:val="auto"/>
          <w:sz w:val="20"/>
        </w:rPr>
        <w:t>n, and, in general, against any action,</w:t>
      </w:r>
      <w:r>
        <w:rPr>
          <w:color w:val="auto"/>
          <w:sz w:val="20"/>
        </w:rPr>
        <w:t xml:space="preserve"> omission, or any simple material undertaking not based on an effective administrative act, on the part of public servants or bodies, that violated, violates, or threatens to violate any of those rights (...). It shall (...) also be admissible against acts or omissions based on erroneously interpreted or improperly applied norms."  </w:t>
      </w:r>
    </w:p>
    <w:p w:rsidR="00C16DEF" w:rsidRPr="005F6934" w:rsidRDefault="00C16DEF" w:rsidP="00634567">
      <w:pPr>
        <w:tabs>
          <w:tab w:val="left" w:pos="1878"/>
        </w:tabs>
        <w:ind w:firstLine="720"/>
        <w:jc w:val="both"/>
        <w:rPr>
          <w:rFonts w:ascii="Cambria" w:hAnsi="Cambria"/>
          <w:sz w:val="20"/>
          <w:szCs w:val="20"/>
        </w:rPr>
      </w:pPr>
    </w:p>
    <w:p w:rsidR="007323E5" w:rsidRPr="00C16DEF" w:rsidRDefault="007323E5" w:rsidP="00756D7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r>
        <w:rPr>
          <w:sz w:val="20"/>
        </w:rPr>
        <w:t xml:space="preserve">In </w:t>
      </w:r>
      <w:r w:rsidR="007300F6">
        <w:rPr>
          <w:sz w:val="20"/>
        </w:rPr>
        <w:t>view</w:t>
      </w:r>
      <w:r>
        <w:rPr>
          <w:sz w:val="20"/>
        </w:rPr>
        <w:t xml:space="preserve"> of th</w:t>
      </w:r>
      <w:r w:rsidR="007300F6">
        <w:rPr>
          <w:sz w:val="20"/>
        </w:rPr>
        <w:t>e</w:t>
      </w:r>
      <w:r>
        <w:rPr>
          <w:sz w:val="20"/>
        </w:rPr>
        <w:t>se considerations and of the information in the petition file, the Inter-American Commission considers that the present petition meets the requirement to exhaust domestic remedies under the terms of Article 46.1.a of the Convention. Regarding timeliness of the petition, the Commission observes that the final rulings of the Supreme Court regarding the alleged victims were officially communicated to A.N.'s mother and to Aurora on April 4, 2008 and February 26, 2013, respectively, and the petitions were received, also respectively, on October 3, 2008 and May 29, 2012.</w:t>
      </w:r>
      <w:r>
        <w:rPr>
          <w:color w:val="auto"/>
          <w:sz w:val="20"/>
        </w:rPr>
        <w:t xml:space="preserve"> Therefore, the Commission considers that the petition complies with the requirement set forth in Article 46.1.b of the Convention</w:t>
      </w:r>
      <w:r>
        <w:rPr>
          <w:sz w:val="20"/>
        </w:rPr>
        <w:t>.</w:t>
      </w:r>
    </w:p>
    <w:p w:rsidR="00C16DEF" w:rsidRPr="00C16DEF" w:rsidRDefault="00C16DEF" w:rsidP="00C16DE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p>
    <w:p w:rsidR="00F04591" w:rsidRDefault="00F04591" w:rsidP="00C16DEF">
      <w:pPr>
        <w:pStyle w:val="ListParagraph"/>
        <w:jc w:val="both"/>
        <w:rPr>
          <w:b/>
          <w:bCs/>
          <w:sz w:val="20"/>
          <w:szCs w:val="20"/>
        </w:rPr>
      </w:pPr>
      <w:r>
        <w:rPr>
          <w:b/>
          <w:sz w:val="20"/>
        </w:rPr>
        <w:t xml:space="preserve">VII. </w:t>
      </w:r>
      <w:r>
        <w:tab/>
      </w:r>
      <w:r>
        <w:rPr>
          <w:b/>
          <w:sz w:val="20"/>
        </w:rPr>
        <w:t>ANALYSIS OF COLORABLE CLAIM</w:t>
      </w:r>
    </w:p>
    <w:p w:rsidR="00C16DEF" w:rsidRPr="00C16DEF" w:rsidRDefault="00C16DEF" w:rsidP="00C16DEF">
      <w:pPr>
        <w:jc w:val="both"/>
        <w:rPr>
          <w:b/>
          <w:bCs/>
          <w:sz w:val="20"/>
          <w:szCs w:val="20"/>
        </w:rPr>
      </w:pPr>
    </w:p>
    <w:p w:rsidR="007300F6" w:rsidRPr="007300F6" w:rsidRDefault="000817F6" w:rsidP="00FA16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rPr>
        <w:t xml:space="preserve">The Commission </w:t>
      </w:r>
      <w:r w:rsidR="007300F6">
        <w:rPr>
          <w:rFonts w:ascii="Cambria" w:hAnsi="Cambria"/>
          <w:sz w:val="20"/>
        </w:rPr>
        <w:t xml:space="preserve">notes </w:t>
      </w:r>
      <w:r>
        <w:rPr>
          <w:rFonts w:ascii="Cambria" w:hAnsi="Cambria"/>
          <w:sz w:val="20"/>
        </w:rPr>
        <w:t xml:space="preserve">that the present petition includes allegations regarding lack of access to health care, </w:t>
      </w:r>
      <w:r w:rsidR="007300F6">
        <w:rPr>
          <w:rFonts w:ascii="Cambria" w:hAnsi="Cambria"/>
          <w:sz w:val="20"/>
        </w:rPr>
        <w:t xml:space="preserve">serious </w:t>
      </w:r>
      <w:r>
        <w:rPr>
          <w:rFonts w:ascii="Cambria" w:hAnsi="Cambria"/>
          <w:sz w:val="20"/>
        </w:rPr>
        <w:t xml:space="preserve">threats to life </w:t>
      </w:r>
      <w:r w:rsidR="007300F6">
        <w:rPr>
          <w:rFonts w:ascii="Cambria" w:hAnsi="Cambria"/>
          <w:sz w:val="20"/>
        </w:rPr>
        <w:t xml:space="preserve">in relation </w:t>
      </w:r>
      <w:r>
        <w:rPr>
          <w:rFonts w:ascii="Cambria" w:hAnsi="Cambria"/>
          <w:sz w:val="20"/>
        </w:rPr>
        <w:t xml:space="preserve">to </w:t>
      </w:r>
      <w:r w:rsidR="007300F6">
        <w:rPr>
          <w:rFonts w:ascii="Cambria" w:hAnsi="Cambria"/>
          <w:sz w:val="20"/>
        </w:rPr>
        <w:t xml:space="preserve">the </w:t>
      </w:r>
      <w:r>
        <w:rPr>
          <w:rFonts w:ascii="Cambria" w:hAnsi="Cambria"/>
          <w:sz w:val="20"/>
        </w:rPr>
        <w:t xml:space="preserve">serious </w:t>
      </w:r>
      <w:r w:rsidR="007300F6">
        <w:rPr>
          <w:rFonts w:ascii="Cambria" w:hAnsi="Cambria"/>
          <w:sz w:val="20"/>
        </w:rPr>
        <w:t xml:space="preserve">deterioration </w:t>
      </w:r>
      <w:r>
        <w:rPr>
          <w:rFonts w:ascii="Cambria" w:hAnsi="Cambria"/>
          <w:sz w:val="20"/>
        </w:rPr>
        <w:t>of mental and physical health,</w:t>
      </w:r>
      <w:r>
        <w:rPr>
          <w:rStyle w:val="FootnoteReference"/>
          <w:rFonts w:ascii="Cambria" w:hAnsi="Cambria"/>
          <w:sz w:val="20"/>
        </w:rPr>
        <w:footnoteReference w:id="15"/>
      </w:r>
      <w:r>
        <w:rPr>
          <w:rFonts w:ascii="Cambria" w:hAnsi="Cambria"/>
          <w:sz w:val="20"/>
        </w:rPr>
        <w:t xml:space="preserve"> impairment of personal integrity, interferences in private life, discrimination, </w:t>
      </w:r>
      <w:r w:rsidR="007300F6">
        <w:rPr>
          <w:rFonts w:ascii="Cambria" w:hAnsi="Cambria"/>
          <w:sz w:val="20"/>
        </w:rPr>
        <w:t>violations</w:t>
      </w:r>
      <w:r>
        <w:rPr>
          <w:rFonts w:ascii="Cambria" w:hAnsi="Cambria"/>
          <w:sz w:val="20"/>
        </w:rPr>
        <w:t xml:space="preserve"> of due process, lack of access to justice and judicial protection, and failure to adopt domestic legal provisions to make access to legal abortion effective in Costa Rica. In light of those considerations and after examining the matters of fact and law submitted by the parties, the Commission deems that the petitioning party's allegations are not manifestly groundless and require in-depth study because, if corroborated, the alleged facts could characterize violations of Articles 4 (right to life), 5 (right to humane treatment),  7 (right to personal liberty), 8 (right to judicial guarantees), 11(right to privacy), </w:t>
      </w:r>
      <w:r w:rsidR="007300F6">
        <w:rPr>
          <w:rFonts w:ascii="Cambria" w:hAnsi="Cambria"/>
          <w:sz w:val="20"/>
        </w:rPr>
        <w:t>24</w:t>
      </w:r>
      <w:r>
        <w:rPr>
          <w:rFonts w:ascii="Cambria" w:hAnsi="Cambria"/>
          <w:sz w:val="20"/>
        </w:rPr>
        <w:t xml:space="preserve"> (equality before the law), 25 (judicial protection), and 26 (economic, social, and cultural rights) of the American Convention on Human Rights, in conjunction with Articles 1.1 and 2 thereof; as well as Article</w:t>
      </w:r>
      <w:r w:rsidR="00E1322B">
        <w:rPr>
          <w:rFonts w:ascii="Cambria" w:hAnsi="Cambria"/>
          <w:sz w:val="20"/>
        </w:rPr>
        <w:t xml:space="preserve"> </w:t>
      </w:r>
      <w:r>
        <w:rPr>
          <w:rFonts w:ascii="Cambria" w:hAnsi="Cambria"/>
          <w:sz w:val="20"/>
        </w:rPr>
        <w:t>6 of the Inter-American Convention to Prevent and Punish Torture; and Article 7 of the Convention of Belém do Pará.</w:t>
      </w:r>
      <w:r>
        <w:rPr>
          <w:rStyle w:val="FootnoteReference"/>
          <w:rFonts w:ascii="Cambria" w:hAnsi="Cambria"/>
          <w:sz w:val="20"/>
        </w:rPr>
        <w:footnoteReference w:id="16"/>
      </w:r>
    </w:p>
    <w:p w:rsidR="007300F6" w:rsidRPr="007300F6" w:rsidRDefault="007300F6" w:rsidP="007300F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rsidR="00FA1619" w:rsidRPr="007300F6" w:rsidRDefault="002E2D02" w:rsidP="00FA16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7300F6">
        <w:rPr>
          <w:rFonts w:ascii="Cambria" w:hAnsi="Cambria"/>
          <w:sz w:val="20"/>
        </w:rPr>
        <w:t xml:space="preserve">As regards the allegation of a violation of Article 12 (freedom of conscience and religion) of the American Convention, the Commission notes that the petitioning party does not submit arguments or sufficient indications for identifying or determining, </w:t>
      </w:r>
      <w:r w:rsidRPr="007300F6">
        <w:rPr>
          <w:rFonts w:ascii="Cambria" w:hAnsi="Cambria"/>
          <w:i/>
          <w:sz w:val="20"/>
        </w:rPr>
        <w:t>prima facie</w:t>
      </w:r>
      <w:r w:rsidRPr="007300F6">
        <w:rPr>
          <w:rFonts w:ascii="Cambria" w:hAnsi="Cambria"/>
          <w:sz w:val="20"/>
        </w:rPr>
        <w:t>, violation of this provision of the American Convention.</w:t>
      </w:r>
      <w:r w:rsidRPr="007300F6">
        <w:rPr>
          <w:rFonts w:ascii="Cambria" w:hAnsi="Cambria"/>
          <w:sz w:val="16"/>
        </w:rPr>
        <w:t xml:space="preserve"> </w:t>
      </w:r>
    </w:p>
    <w:p w:rsidR="00C37B17" w:rsidRDefault="00C37B17"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Cambria" w:hAnsi="Cambria"/>
          <w:b/>
          <w:sz w:val="20"/>
        </w:rPr>
      </w:pPr>
    </w:p>
    <w:p w:rsidR="003239B8" w:rsidRPr="00426CD5"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Cambria" w:hAnsi="Cambria"/>
          <w:b/>
          <w:bCs/>
          <w:sz w:val="20"/>
          <w:szCs w:val="20"/>
        </w:rPr>
      </w:pPr>
      <w:r>
        <w:rPr>
          <w:rFonts w:ascii="Cambria" w:hAnsi="Cambria"/>
          <w:b/>
          <w:sz w:val="20"/>
        </w:rPr>
        <w:t xml:space="preserve">VIII. </w:t>
      </w:r>
      <w:r>
        <w:tab/>
      </w:r>
      <w:r>
        <w:rPr>
          <w:rFonts w:ascii="Cambria" w:hAnsi="Cambria"/>
          <w:b/>
          <w:sz w:val="20"/>
        </w:rPr>
        <w:t>DECISION</w:t>
      </w:r>
    </w:p>
    <w:p w:rsidR="000419AD" w:rsidRDefault="003239B8" w:rsidP="00BF4B0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rPr>
        <w:t>To find the instant petition admissible as regards of Articles 4, 5, 7, 8, 11, 24, 25, and 26 of the American Convention, in conjunction with Articles 1(1) and 2 thereof; as well as Article</w:t>
      </w:r>
      <w:r w:rsidR="00E1322B">
        <w:rPr>
          <w:rFonts w:ascii="Cambria" w:hAnsi="Cambria"/>
          <w:sz w:val="20"/>
        </w:rPr>
        <w:t xml:space="preserve"> </w:t>
      </w:r>
      <w:r w:rsidRPr="00E1322B">
        <w:rPr>
          <w:rFonts w:ascii="Cambria" w:hAnsi="Cambria"/>
          <w:bCs/>
          <w:sz w:val="20"/>
        </w:rPr>
        <w:t>6</w:t>
      </w:r>
      <w:r w:rsidR="00E1322B" w:rsidRPr="00E1322B">
        <w:rPr>
          <w:rFonts w:ascii="Cambria" w:hAnsi="Cambria"/>
          <w:b/>
          <w:sz w:val="20"/>
        </w:rPr>
        <w:t xml:space="preserve"> </w:t>
      </w:r>
      <w:r>
        <w:rPr>
          <w:rFonts w:ascii="Cambria" w:hAnsi="Cambria"/>
          <w:sz w:val="20"/>
        </w:rPr>
        <w:t>of the Inter-American Convention to Prevent and Punish Torture; and Article 7 of the Convention of Belém do Pará; and</w:t>
      </w:r>
    </w:p>
    <w:p w:rsidR="00E94A77" w:rsidRPr="002E2D02" w:rsidRDefault="00E94A77" w:rsidP="00BF4B0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rPr>
        <w:t>To find this petition inadmissible in relation to Article 12 of the American Convention; and</w:t>
      </w:r>
    </w:p>
    <w:p w:rsidR="003239B8" w:rsidRPr="005F6934" w:rsidRDefault="004A6A54" w:rsidP="0077214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rPr>
        <w:t xml:space="preserve">To notify the parties of this decision; to </w:t>
      </w:r>
      <w:r w:rsidR="007300F6">
        <w:rPr>
          <w:rFonts w:ascii="Cambria" w:hAnsi="Cambria"/>
          <w:sz w:val="20"/>
        </w:rPr>
        <w:t>proceed</w:t>
      </w:r>
      <w:r>
        <w:rPr>
          <w:rFonts w:ascii="Cambria" w:hAnsi="Cambria"/>
          <w:sz w:val="20"/>
        </w:rPr>
        <w:t xml:space="preserve"> with the analysis on the merits; and to publish this decision and include it in its Annual Report to the General Assembly of the Organization of American States.</w:t>
      </w:r>
    </w:p>
    <w:p w:rsidR="005F6934" w:rsidRPr="002E2D02" w:rsidRDefault="005F6934" w:rsidP="00811695">
      <w:pPr>
        <w:suppressAutoHyphens/>
        <w:ind w:firstLine="720"/>
        <w:jc w:val="both"/>
        <w:rPr>
          <w:rFonts w:ascii="Cambria" w:hAnsi="Cambria"/>
          <w:sz w:val="20"/>
          <w:szCs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21</w:t>
      </w:r>
      <w:r w:rsidRPr="005F6934">
        <w:rPr>
          <w:rFonts w:ascii="Cambria" w:hAnsi="Cambria"/>
          <w:spacing w:val="-2"/>
          <w:sz w:val="20"/>
          <w:vertAlign w:val="superscript"/>
        </w:rPr>
        <w:t>st</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sectPr w:rsidR="005F6934" w:rsidRPr="002E2D0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324" w:rsidRDefault="00C70324">
      <w:r>
        <w:separator/>
      </w:r>
    </w:p>
  </w:endnote>
  <w:endnote w:type="continuationSeparator" w:id="0">
    <w:p w:rsidR="00C70324" w:rsidRDefault="00C7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NotDefSpecial">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99" w:rsidRDefault="008329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214287" w:rsidRPr="00934A2C" w:rsidRDefault="0021428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32999">
          <w:rPr>
            <w:noProof/>
            <w:sz w:val="16"/>
            <w:szCs w:val="22"/>
          </w:rPr>
          <w:t>3</w:t>
        </w:r>
        <w:r w:rsidRPr="00934A2C">
          <w:rPr>
            <w:noProof/>
            <w:sz w:val="16"/>
            <w:szCs w:val="22"/>
          </w:rPr>
          <w:fldChar w:fldCharType="end"/>
        </w:r>
      </w:p>
    </w:sdtContent>
  </w:sdt>
  <w:p w:rsidR="00214287" w:rsidRDefault="002142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287" w:rsidRPr="00934A2C" w:rsidRDefault="00214287">
    <w:pPr>
      <w:pStyle w:val="Footer"/>
      <w:jc w:val="center"/>
      <w:rPr>
        <w:sz w:val="16"/>
        <w:szCs w:val="22"/>
      </w:rPr>
    </w:pPr>
  </w:p>
  <w:p w:rsidR="00214287" w:rsidRDefault="00214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324" w:rsidRPr="000F35ED" w:rsidRDefault="00C70324">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C70324" w:rsidRPr="000F35ED" w:rsidRDefault="00C70324" w:rsidP="000F35ED">
      <w:pPr>
        <w:rPr>
          <w:rFonts w:asciiTheme="majorHAnsi" w:hAnsiTheme="majorHAnsi"/>
          <w:sz w:val="16"/>
          <w:szCs w:val="16"/>
        </w:rPr>
      </w:pPr>
      <w:r w:rsidRPr="000F35ED">
        <w:rPr>
          <w:rFonts w:asciiTheme="majorHAnsi" w:hAnsiTheme="majorHAnsi"/>
          <w:sz w:val="16"/>
          <w:szCs w:val="16"/>
        </w:rPr>
        <w:separator/>
      </w:r>
    </w:p>
    <w:p w:rsidR="00C70324" w:rsidRPr="000F35ED" w:rsidRDefault="00C70324" w:rsidP="000F35ED">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rsidR="00C70324" w:rsidRPr="000F35ED" w:rsidRDefault="00C70324" w:rsidP="000F35ED">
      <w:pPr>
        <w:jc w:val="right"/>
        <w:rPr>
          <w:rFonts w:asciiTheme="majorHAnsi" w:hAnsiTheme="majorHAnsi"/>
          <w:sz w:val="16"/>
          <w:szCs w:val="16"/>
          <w:lang w:val="es-ES"/>
        </w:rPr>
      </w:pPr>
      <w:r>
        <w:rPr>
          <w:rFonts w:asciiTheme="majorHAnsi" w:hAnsiTheme="majorHAnsi"/>
          <w:sz w:val="16"/>
          <w:szCs w:val="16"/>
          <w:lang w:val="es-ES"/>
        </w:rPr>
        <w:t>[</w:t>
      </w:r>
      <w:proofErr w:type="spellStart"/>
      <w:r>
        <w:rPr>
          <w:rFonts w:asciiTheme="majorHAnsi" w:hAnsiTheme="majorHAnsi"/>
          <w:sz w:val="16"/>
          <w:szCs w:val="16"/>
          <w:lang w:val="es-ES"/>
        </w:rPr>
        <w:t>cont</w:t>
      </w:r>
      <w:proofErr w:type="spellEnd"/>
      <w:r>
        <w:rPr>
          <w:rFonts w:asciiTheme="majorHAnsi" w:hAnsiTheme="majorHAnsi"/>
          <w:sz w:val="16"/>
          <w:szCs w:val="16"/>
          <w:lang w:val="es-ES"/>
        </w:rPr>
        <w:t>…</w:t>
      </w:r>
    </w:p>
  </w:footnote>
  <w:footnote w:id="2">
    <w:p w:rsidR="00214287" w:rsidRPr="00F11867" w:rsidRDefault="005F6934" w:rsidP="009B620C">
      <w:pPr>
        <w:pStyle w:val="FootnoteText"/>
        <w:jc w:val="both"/>
        <w:rPr>
          <w:rFonts w:ascii="Cambria" w:hAnsi="Cambria"/>
        </w:rPr>
      </w:pPr>
      <w:r>
        <w:rPr>
          <w:rFonts w:ascii="Cambria" w:hAnsi="Cambria"/>
          <w:sz w:val="16"/>
        </w:rPr>
        <w:tab/>
      </w:r>
      <w:r w:rsidR="00214287">
        <w:rPr>
          <w:rStyle w:val="FootnoteReference"/>
          <w:rFonts w:ascii="Cambria" w:hAnsi="Cambria"/>
          <w:sz w:val="16"/>
        </w:rPr>
        <w:footnoteRef/>
      </w:r>
      <w:r w:rsidR="00214287">
        <w:rPr>
          <w:rFonts w:ascii="Cambria" w:hAnsi="Cambria"/>
          <w:sz w:val="16"/>
        </w:rPr>
        <w:t xml:space="preserve"> On September 10, 2018, the IACHR informed the parties of its decision to close the file on P-1377-13 and join petitions P-1159-08 and P-1377-13 based on the similarity of facts and aspects addressed in them and in response to the request filed by the petitioning party on September 3, 2013 and May 16, 2018. </w:t>
      </w:r>
    </w:p>
  </w:footnote>
  <w:footnote w:id="3">
    <w:p w:rsidR="00214287" w:rsidRPr="00F11867" w:rsidRDefault="005F6934" w:rsidP="009B620C">
      <w:pPr>
        <w:pStyle w:val="FootnoteText"/>
        <w:jc w:val="both"/>
        <w:rPr>
          <w:rFonts w:ascii="Cambria" w:hAnsi="Cambria"/>
          <w:color w:val="auto"/>
          <w:sz w:val="16"/>
          <w:szCs w:val="16"/>
        </w:rPr>
      </w:pPr>
      <w:r>
        <w:rPr>
          <w:rFonts w:ascii="Cambria" w:hAnsi="Cambria"/>
          <w:sz w:val="16"/>
        </w:rPr>
        <w:tab/>
      </w:r>
      <w:r w:rsidR="00214287">
        <w:rPr>
          <w:rStyle w:val="FootnoteReference"/>
          <w:rFonts w:ascii="Cambria" w:hAnsi="Cambria"/>
          <w:sz w:val="16"/>
        </w:rPr>
        <w:footnoteRef/>
      </w:r>
      <w:r w:rsidR="00214287">
        <w:rPr>
          <w:rFonts w:ascii="Cambria" w:hAnsi="Cambria"/>
          <w:sz w:val="16"/>
        </w:rPr>
        <w:t xml:space="preserve"> On September 29, 2015, the Centro de Derechos </w:t>
      </w:r>
      <w:proofErr w:type="spellStart"/>
      <w:r w:rsidR="00214287">
        <w:rPr>
          <w:rFonts w:ascii="Cambria" w:hAnsi="Cambria"/>
          <w:sz w:val="16"/>
        </w:rPr>
        <w:t>Reproductivos</w:t>
      </w:r>
      <w:proofErr w:type="spellEnd"/>
      <w:r w:rsidR="00214287">
        <w:rPr>
          <w:rFonts w:ascii="Cambria" w:hAnsi="Cambria"/>
          <w:sz w:val="16"/>
        </w:rPr>
        <w:t xml:space="preserve"> and </w:t>
      </w:r>
      <w:proofErr w:type="spellStart"/>
      <w:r w:rsidR="00214287">
        <w:rPr>
          <w:rFonts w:ascii="Cambria" w:hAnsi="Cambria"/>
          <w:sz w:val="16"/>
        </w:rPr>
        <w:t>Colectiva</w:t>
      </w:r>
      <w:proofErr w:type="spellEnd"/>
      <w:r w:rsidR="00214287">
        <w:rPr>
          <w:rFonts w:ascii="Cambria" w:hAnsi="Cambria"/>
          <w:sz w:val="16"/>
        </w:rPr>
        <w:t xml:space="preserve"> </w:t>
      </w:r>
      <w:proofErr w:type="spellStart"/>
      <w:r w:rsidR="00214287">
        <w:rPr>
          <w:rFonts w:ascii="Cambria" w:hAnsi="Cambria"/>
          <w:sz w:val="16"/>
        </w:rPr>
        <w:t>por</w:t>
      </w:r>
      <w:proofErr w:type="spellEnd"/>
      <w:r w:rsidR="00214287">
        <w:rPr>
          <w:rFonts w:ascii="Cambria" w:hAnsi="Cambria"/>
          <w:sz w:val="16"/>
        </w:rPr>
        <w:t xml:space="preserve"> el Derecho de </w:t>
      </w:r>
      <w:proofErr w:type="spellStart"/>
      <w:r w:rsidR="00214287">
        <w:rPr>
          <w:rFonts w:ascii="Cambria" w:hAnsi="Cambria"/>
          <w:sz w:val="16"/>
        </w:rPr>
        <w:t>Decidir</w:t>
      </w:r>
      <w:proofErr w:type="spellEnd"/>
      <w:r w:rsidR="00214287">
        <w:rPr>
          <w:rFonts w:ascii="Cambria" w:hAnsi="Cambria"/>
          <w:sz w:val="16"/>
        </w:rPr>
        <w:t xml:space="preserve"> informed the IACHR that </w:t>
      </w:r>
      <w:proofErr w:type="spellStart"/>
      <w:r w:rsidR="00214287">
        <w:rPr>
          <w:rFonts w:ascii="Cambria" w:hAnsi="Cambria"/>
          <w:sz w:val="16"/>
        </w:rPr>
        <w:t>Colectiva</w:t>
      </w:r>
      <w:proofErr w:type="spellEnd"/>
      <w:r w:rsidR="00214287">
        <w:rPr>
          <w:rFonts w:ascii="Cambria" w:hAnsi="Cambria"/>
          <w:sz w:val="16"/>
        </w:rPr>
        <w:t xml:space="preserve"> </w:t>
      </w:r>
      <w:proofErr w:type="spellStart"/>
      <w:r w:rsidR="00214287">
        <w:rPr>
          <w:rFonts w:ascii="Cambria" w:hAnsi="Cambria"/>
          <w:sz w:val="16"/>
        </w:rPr>
        <w:t>por</w:t>
      </w:r>
      <w:proofErr w:type="spellEnd"/>
      <w:r w:rsidR="00214287">
        <w:rPr>
          <w:rFonts w:ascii="Cambria" w:hAnsi="Cambria"/>
          <w:sz w:val="16"/>
        </w:rPr>
        <w:t xml:space="preserve"> el Derecho de </w:t>
      </w:r>
      <w:proofErr w:type="spellStart"/>
      <w:r w:rsidR="00214287">
        <w:rPr>
          <w:rFonts w:ascii="Cambria" w:hAnsi="Cambria"/>
          <w:sz w:val="16"/>
        </w:rPr>
        <w:t>Decidir</w:t>
      </w:r>
      <w:proofErr w:type="spellEnd"/>
      <w:r w:rsidR="00214287">
        <w:rPr>
          <w:rFonts w:ascii="Cambria" w:hAnsi="Cambria"/>
          <w:sz w:val="16"/>
        </w:rPr>
        <w:t xml:space="preserve"> had decided to withdraw its formal representation of both petitions (1159-08 and 1377-13) before the Commission.</w:t>
      </w:r>
    </w:p>
  </w:footnote>
  <w:footnote w:id="4">
    <w:p w:rsidR="00214287" w:rsidRPr="0049783C" w:rsidRDefault="005F6934" w:rsidP="001B66C6">
      <w:pPr>
        <w:pStyle w:val="FootnoteText"/>
        <w:jc w:val="both"/>
        <w:rPr>
          <w:rFonts w:ascii="Cambria" w:hAnsi="Cambria"/>
          <w:color w:val="auto"/>
          <w:sz w:val="16"/>
          <w:szCs w:val="16"/>
        </w:rPr>
      </w:pPr>
      <w:r>
        <w:rPr>
          <w:rFonts w:ascii="Cambria" w:hAnsi="Cambria"/>
          <w:color w:val="auto"/>
          <w:sz w:val="16"/>
        </w:rPr>
        <w:tab/>
      </w:r>
      <w:r w:rsidR="00214287">
        <w:rPr>
          <w:rStyle w:val="FootnoteReference"/>
          <w:rFonts w:ascii="Cambria" w:hAnsi="Cambria"/>
          <w:color w:val="auto"/>
          <w:sz w:val="16"/>
        </w:rPr>
        <w:footnoteRef/>
      </w:r>
      <w:r w:rsidR="00214287">
        <w:rPr>
          <w:rFonts w:ascii="Cambria" w:hAnsi="Cambria"/>
          <w:color w:val="auto"/>
          <w:sz w:val="16"/>
        </w:rPr>
        <w:t xml:space="preserve"> The petitioning organizations asked that the names of the alleged victims be kept confidential and requested that they be referred to as “A.N.” (</w:t>
      </w:r>
      <w:proofErr w:type="gramStart"/>
      <w:r w:rsidR="00214287">
        <w:rPr>
          <w:rFonts w:ascii="Cambria" w:hAnsi="Cambria"/>
          <w:color w:val="auto"/>
          <w:sz w:val="16"/>
        </w:rPr>
        <w:t>also</w:t>
      </w:r>
      <w:proofErr w:type="gramEnd"/>
      <w:r w:rsidR="00214287">
        <w:rPr>
          <w:rFonts w:ascii="Cambria" w:hAnsi="Cambria"/>
          <w:color w:val="auto"/>
          <w:sz w:val="16"/>
        </w:rPr>
        <w:t xml:space="preserve"> "Ana") and “Aurora”.</w:t>
      </w:r>
    </w:p>
  </w:footnote>
  <w:footnote w:id="5">
    <w:p w:rsidR="00214287" w:rsidRPr="00F11867" w:rsidRDefault="005F6934" w:rsidP="00306392">
      <w:pPr>
        <w:pStyle w:val="FootnoteText"/>
        <w:jc w:val="both"/>
        <w:rPr>
          <w:rFonts w:ascii="Cambria" w:hAnsi="Cambria"/>
          <w:color w:val="auto"/>
          <w:sz w:val="16"/>
          <w:szCs w:val="16"/>
        </w:rPr>
      </w:pPr>
      <w:r>
        <w:rPr>
          <w:rFonts w:ascii="Cambria" w:hAnsi="Cambria"/>
          <w:color w:val="auto"/>
          <w:sz w:val="16"/>
        </w:rPr>
        <w:tab/>
      </w:r>
      <w:r w:rsidR="00214287">
        <w:rPr>
          <w:rStyle w:val="FootnoteReference"/>
          <w:rFonts w:ascii="Cambria" w:hAnsi="Cambria"/>
          <w:color w:val="auto"/>
          <w:sz w:val="16"/>
        </w:rPr>
        <w:footnoteRef/>
      </w:r>
      <w:r w:rsidR="00214287">
        <w:rPr>
          <w:rFonts w:ascii="Cambria" w:hAnsi="Cambria"/>
          <w:color w:val="auto"/>
          <w:sz w:val="16"/>
        </w:rPr>
        <w:t xml:space="preserve"> Hereinafter “American Convention” or “Convention.”</w:t>
      </w:r>
    </w:p>
  </w:footnote>
  <w:footnote w:id="6">
    <w:p w:rsidR="00214287" w:rsidRPr="00F11867" w:rsidRDefault="005F6934">
      <w:pPr>
        <w:pStyle w:val="FootnoteText"/>
        <w:rPr>
          <w:rFonts w:ascii="Cambria" w:hAnsi="Cambria"/>
          <w:sz w:val="16"/>
          <w:szCs w:val="16"/>
        </w:rPr>
      </w:pPr>
      <w:r>
        <w:rPr>
          <w:rFonts w:ascii="Cambria" w:hAnsi="Cambria"/>
          <w:sz w:val="16"/>
        </w:rPr>
        <w:tab/>
      </w:r>
      <w:r w:rsidR="00214287">
        <w:rPr>
          <w:rStyle w:val="FootnoteReference"/>
          <w:rFonts w:ascii="Cambria" w:hAnsi="Cambria"/>
          <w:sz w:val="16"/>
        </w:rPr>
        <w:footnoteRef/>
      </w:r>
      <w:r w:rsidR="00214287">
        <w:rPr>
          <w:rFonts w:ascii="Cambria" w:hAnsi="Cambria"/>
          <w:sz w:val="16"/>
        </w:rPr>
        <w:t xml:space="preserve"> Hereinafter "Convention against Torture."</w:t>
      </w:r>
    </w:p>
  </w:footnote>
  <w:footnote w:id="7">
    <w:p w:rsidR="00214287" w:rsidRPr="00F11867" w:rsidRDefault="005F6934" w:rsidP="00E94A77">
      <w:pPr>
        <w:pStyle w:val="FootnoteText"/>
        <w:jc w:val="both"/>
        <w:rPr>
          <w:rFonts w:ascii="Cambria" w:hAnsi="Cambria"/>
          <w:color w:val="auto"/>
          <w:sz w:val="16"/>
          <w:szCs w:val="16"/>
        </w:rPr>
      </w:pPr>
      <w:r>
        <w:rPr>
          <w:rFonts w:ascii="Cambria" w:hAnsi="Cambria"/>
          <w:color w:val="auto"/>
          <w:sz w:val="16"/>
        </w:rPr>
        <w:tab/>
      </w:r>
      <w:r w:rsidR="00214287">
        <w:rPr>
          <w:rStyle w:val="FootnoteReference"/>
          <w:rFonts w:ascii="Cambria" w:hAnsi="Cambria"/>
          <w:color w:val="auto"/>
          <w:sz w:val="16"/>
        </w:rPr>
        <w:footnoteRef/>
      </w:r>
      <w:r w:rsidR="00214287">
        <w:rPr>
          <w:rFonts w:ascii="Cambria" w:hAnsi="Cambria"/>
          <w:color w:val="auto"/>
          <w:sz w:val="16"/>
        </w:rPr>
        <w:t xml:space="preserve"> Hereinafter "Convention of </w:t>
      </w:r>
      <w:proofErr w:type="spellStart"/>
      <w:r w:rsidR="00214287">
        <w:rPr>
          <w:rFonts w:ascii="Cambria" w:hAnsi="Cambria"/>
          <w:color w:val="auto"/>
          <w:sz w:val="16"/>
        </w:rPr>
        <w:t>Belém</w:t>
      </w:r>
      <w:proofErr w:type="spellEnd"/>
      <w:r w:rsidR="00214287">
        <w:rPr>
          <w:rFonts w:ascii="Cambria" w:hAnsi="Cambria"/>
          <w:color w:val="auto"/>
          <w:sz w:val="16"/>
        </w:rPr>
        <w:t xml:space="preserve"> do </w:t>
      </w:r>
      <w:proofErr w:type="spellStart"/>
      <w:r w:rsidR="00214287">
        <w:rPr>
          <w:rFonts w:ascii="Cambria" w:hAnsi="Cambria"/>
          <w:color w:val="auto"/>
          <w:sz w:val="16"/>
        </w:rPr>
        <w:t>Pará</w:t>
      </w:r>
      <w:proofErr w:type="spellEnd"/>
      <w:r w:rsidR="00214287">
        <w:rPr>
          <w:rFonts w:ascii="Cambria" w:hAnsi="Cambria"/>
          <w:color w:val="auto"/>
          <w:sz w:val="16"/>
        </w:rPr>
        <w:t>."</w:t>
      </w:r>
    </w:p>
  </w:footnote>
  <w:footnote w:id="8">
    <w:p w:rsidR="00214287" w:rsidRPr="00F11867" w:rsidRDefault="005F6934" w:rsidP="009B620C">
      <w:pPr>
        <w:pStyle w:val="FootnoteText"/>
        <w:jc w:val="both"/>
        <w:rPr>
          <w:rFonts w:ascii="Cambria" w:hAnsi="Cambria"/>
          <w:sz w:val="16"/>
          <w:szCs w:val="16"/>
        </w:rPr>
      </w:pPr>
      <w:r>
        <w:rPr>
          <w:rFonts w:ascii="Cambria" w:hAnsi="Cambria"/>
          <w:color w:val="auto"/>
          <w:sz w:val="16"/>
        </w:rPr>
        <w:tab/>
      </w:r>
      <w:r w:rsidR="00214287">
        <w:rPr>
          <w:rStyle w:val="FootnoteReference"/>
          <w:rFonts w:ascii="Cambria" w:hAnsi="Cambria"/>
          <w:color w:val="auto"/>
          <w:sz w:val="16"/>
        </w:rPr>
        <w:footnoteRef/>
      </w:r>
      <w:r w:rsidR="00214287">
        <w:rPr>
          <w:rFonts w:ascii="Cambria" w:hAnsi="Cambria"/>
          <w:color w:val="auto"/>
          <w:sz w:val="16"/>
        </w:rPr>
        <w:t xml:space="preserve"> The observations submitted by each party were duly transmitted to the opposing party</w:t>
      </w:r>
      <w:r w:rsidR="00214287">
        <w:rPr>
          <w:rFonts w:ascii="Cambria" w:hAnsi="Cambria"/>
          <w:sz w:val="16"/>
        </w:rPr>
        <w:t>.</w:t>
      </w:r>
    </w:p>
  </w:footnote>
  <w:footnote w:id="9">
    <w:p w:rsidR="00214287" w:rsidRPr="00F11867" w:rsidRDefault="005F6934" w:rsidP="009B620C">
      <w:pPr>
        <w:pStyle w:val="FootnoteText"/>
        <w:jc w:val="both"/>
        <w:rPr>
          <w:rFonts w:ascii="Cambria" w:hAnsi="Cambria"/>
        </w:rPr>
      </w:pPr>
      <w:r>
        <w:rPr>
          <w:rFonts w:ascii="Cambria" w:hAnsi="Cambria"/>
          <w:sz w:val="16"/>
        </w:rPr>
        <w:tab/>
      </w:r>
      <w:r w:rsidR="00214287">
        <w:rPr>
          <w:rStyle w:val="FootnoteReference"/>
          <w:rFonts w:ascii="Cambria" w:hAnsi="Cambria"/>
          <w:sz w:val="16"/>
        </w:rPr>
        <w:footnoteRef/>
      </w:r>
      <w:r w:rsidR="00214287">
        <w:rPr>
          <w:rFonts w:ascii="Cambria" w:hAnsi="Cambria"/>
          <w:sz w:val="16"/>
        </w:rPr>
        <w:t xml:space="preserve"> The parties began seeking a friendly settlement in response to the interest expressed by the State with regard to both petitions in a communication on May 5, 2015. On June 21, 2018, the Commission ended its participation in the friendly settlement proceedings and decided to continue its processing of the petition. </w:t>
      </w:r>
    </w:p>
  </w:footnote>
  <w:footnote w:id="10">
    <w:p w:rsidR="00214287" w:rsidRPr="00F11867" w:rsidRDefault="005F6934" w:rsidP="00347F1D">
      <w:pPr>
        <w:pStyle w:val="FootnoteText"/>
        <w:jc w:val="both"/>
        <w:rPr>
          <w:rFonts w:ascii="Cambria" w:hAnsi="Cambria"/>
        </w:rPr>
      </w:pPr>
      <w:r>
        <w:rPr>
          <w:rFonts w:ascii="Cambria" w:hAnsi="Cambria"/>
          <w:color w:val="auto"/>
          <w:sz w:val="16"/>
        </w:rPr>
        <w:tab/>
      </w:r>
      <w:r w:rsidR="00214287">
        <w:rPr>
          <w:rStyle w:val="FootnoteReference"/>
          <w:rFonts w:ascii="Cambria" w:hAnsi="Cambria"/>
          <w:color w:val="auto"/>
          <w:sz w:val="16"/>
        </w:rPr>
        <w:footnoteRef/>
      </w:r>
      <w:r w:rsidR="00214287">
        <w:rPr>
          <w:rFonts w:ascii="Cambria" w:hAnsi="Cambria"/>
          <w:color w:val="auto"/>
          <w:sz w:val="16"/>
        </w:rPr>
        <w:t xml:space="preserve"> The petitioning party stresses that, apart from the constitutional rights invoked by her mother, A.N. alleged violation of Costa Rica's international obligations under the American Convention, the International Covenant on Civil and Political Rights and the Inter-American Convention on the Prevention, Punishment, and Eradication of Violence against Women, and violation of her right not to be tortured or subjected to cruel, inhuman, or degrading treatment; her right to have her physical, psychological, and moral integrity respected; the right to personal liberty and security, the right to respect for the inherent dignity of the human person and to protection of her family, the right to equal protection before and of the law, and the right to simple and prompt recourse before competent courts, all of which had been violated by forcing her to continue a pregnancy in which the fetus had been diagnosed with occipital </w:t>
      </w:r>
      <w:proofErr w:type="spellStart"/>
      <w:r w:rsidR="00214287">
        <w:rPr>
          <w:rFonts w:ascii="Cambria" w:hAnsi="Cambria"/>
          <w:color w:val="auto"/>
          <w:sz w:val="16"/>
        </w:rPr>
        <w:t>encephalocele</w:t>
      </w:r>
      <w:proofErr w:type="spellEnd"/>
      <w:r w:rsidR="00214287">
        <w:rPr>
          <w:rFonts w:ascii="Cambria" w:hAnsi="Cambria"/>
          <w:color w:val="auto"/>
          <w:sz w:val="16"/>
        </w:rPr>
        <w:t>; along with violation of her rights to dignity, liberty, and privacy by physicians at the Hospital who mistreated her while she was under their care.</w:t>
      </w:r>
    </w:p>
  </w:footnote>
  <w:footnote w:id="11">
    <w:p w:rsidR="00214287" w:rsidRPr="00F11867" w:rsidRDefault="005F6934" w:rsidP="00713F66">
      <w:pPr>
        <w:pStyle w:val="FootnoteText"/>
        <w:jc w:val="both"/>
        <w:rPr>
          <w:rFonts w:ascii="Cambria" w:hAnsi="Cambria"/>
          <w:sz w:val="16"/>
          <w:szCs w:val="16"/>
        </w:rPr>
      </w:pPr>
      <w:r>
        <w:rPr>
          <w:rFonts w:ascii="Cambria" w:hAnsi="Cambria"/>
          <w:sz w:val="16"/>
        </w:rPr>
        <w:tab/>
      </w:r>
      <w:r w:rsidR="00214287">
        <w:rPr>
          <w:rStyle w:val="FootnoteReference"/>
          <w:rFonts w:ascii="Cambria" w:hAnsi="Cambria"/>
          <w:sz w:val="16"/>
        </w:rPr>
        <w:footnoteRef/>
      </w:r>
      <w:r w:rsidR="00214287">
        <w:rPr>
          <w:rFonts w:ascii="Cambria" w:hAnsi="Cambria"/>
          <w:sz w:val="16"/>
        </w:rPr>
        <w:t xml:space="preserve"> The petitioner maintains that on numerous occasions the alleged victim complained that the medical file did not reflect the real state and development of her pregnancy.</w:t>
      </w:r>
    </w:p>
  </w:footnote>
  <w:footnote w:id="12">
    <w:p w:rsidR="00214287" w:rsidRPr="00F11867" w:rsidRDefault="005F6934" w:rsidP="00713F66">
      <w:pPr>
        <w:pStyle w:val="FootnoteText"/>
        <w:jc w:val="both"/>
        <w:rPr>
          <w:rFonts w:ascii="Cambria" w:hAnsi="Cambria"/>
          <w:sz w:val="16"/>
          <w:szCs w:val="16"/>
        </w:rPr>
      </w:pPr>
      <w:r>
        <w:rPr>
          <w:rFonts w:ascii="Cambria" w:hAnsi="Cambria"/>
          <w:sz w:val="16"/>
        </w:rPr>
        <w:tab/>
      </w:r>
      <w:r w:rsidR="00214287">
        <w:rPr>
          <w:rStyle w:val="FootnoteReference"/>
          <w:rFonts w:ascii="Cambria" w:hAnsi="Cambria"/>
          <w:sz w:val="16"/>
        </w:rPr>
        <w:footnoteRef/>
      </w:r>
      <w:r w:rsidR="00214287">
        <w:rPr>
          <w:rFonts w:ascii="Cambria" w:hAnsi="Cambria"/>
          <w:sz w:val="16"/>
        </w:rPr>
        <w:t xml:space="preserve"> The petitioner reports that the Obstetrics Unit issued Certificate "JSO-217-11-12 </w:t>
      </w:r>
      <w:proofErr w:type="spellStart"/>
      <w:r w:rsidR="00214287">
        <w:rPr>
          <w:rFonts w:ascii="Cambria" w:hAnsi="Cambria"/>
          <w:sz w:val="16"/>
        </w:rPr>
        <w:t>Epicrisis</w:t>
      </w:r>
      <w:proofErr w:type="spellEnd"/>
      <w:r w:rsidR="00214287">
        <w:rPr>
          <w:rFonts w:ascii="Cambria" w:hAnsi="Cambria"/>
          <w:sz w:val="16"/>
        </w:rPr>
        <w:t xml:space="preserve"> dated November 5, 2012, where it certified that Aurora's pregnancy was "High Risk II", and that her prenatal control was adequate to her case.</w:t>
      </w:r>
    </w:p>
  </w:footnote>
  <w:footnote w:id="13">
    <w:p w:rsidR="00214287" w:rsidRPr="00F11867" w:rsidRDefault="005F6934" w:rsidP="007B01C5">
      <w:pPr>
        <w:pStyle w:val="FootnoteText"/>
        <w:jc w:val="both"/>
        <w:rPr>
          <w:rFonts w:ascii="Cambria" w:hAnsi="Cambria"/>
          <w:sz w:val="16"/>
          <w:szCs w:val="16"/>
          <w:highlight w:val="green"/>
        </w:rPr>
      </w:pPr>
      <w:r>
        <w:rPr>
          <w:rFonts w:ascii="Cambria" w:hAnsi="Cambria"/>
          <w:color w:val="auto"/>
          <w:sz w:val="16"/>
        </w:rPr>
        <w:tab/>
      </w:r>
      <w:r w:rsidR="00214287">
        <w:rPr>
          <w:rStyle w:val="FootnoteReference"/>
          <w:rFonts w:ascii="Cambria" w:hAnsi="Cambria"/>
          <w:color w:val="auto"/>
          <w:sz w:val="16"/>
        </w:rPr>
        <w:footnoteRef/>
      </w:r>
      <w:r w:rsidR="00214287">
        <w:rPr>
          <w:rFonts w:ascii="Cambria" w:hAnsi="Cambria"/>
          <w:color w:val="auto"/>
          <w:sz w:val="16"/>
        </w:rPr>
        <w:t xml:space="preserve"> It also stated that Aurora had argued that she had been emotionally disturbed by the refusal to allow a "therapeutic termination of the pregnancy while there was still time for it, as well as the current refusal to bring delivery forward; that she continued to be mentally and physically affected by the ongoing refusal to allow the medical procedure of premature delivery (</w:t>
      </w:r>
      <w:proofErr w:type="spellStart"/>
      <w:r w:rsidR="00214287">
        <w:rPr>
          <w:rFonts w:ascii="Cambria" w:hAnsi="Cambria"/>
          <w:i/>
          <w:color w:val="auto"/>
          <w:sz w:val="16"/>
        </w:rPr>
        <w:t>adelanto</w:t>
      </w:r>
      <w:proofErr w:type="spellEnd"/>
      <w:r w:rsidR="00214287">
        <w:rPr>
          <w:rFonts w:ascii="Cambria" w:hAnsi="Cambria"/>
          <w:i/>
          <w:color w:val="auto"/>
          <w:sz w:val="16"/>
        </w:rPr>
        <w:t xml:space="preserve"> de </w:t>
      </w:r>
      <w:proofErr w:type="spellStart"/>
      <w:r w:rsidR="00214287">
        <w:rPr>
          <w:rFonts w:ascii="Cambria" w:hAnsi="Cambria"/>
          <w:i/>
          <w:color w:val="auto"/>
          <w:sz w:val="16"/>
        </w:rPr>
        <w:t>parto</w:t>
      </w:r>
      <w:proofErr w:type="spellEnd"/>
      <w:r w:rsidR="00214287">
        <w:rPr>
          <w:rFonts w:ascii="Cambria" w:hAnsi="Cambria"/>
          <w:color w:val="auto"/>
          <w:sz w:val="16"/>
        </w:rPr>
        <w:t>); that she still had no access to medical assessments, with details of the diagnoses, since the doctors at the Hospital had omitted to record them in the file; and delay in  her obtaining access to that file, the lack of documentation, the absence of a health care protocol, and the delay in responses to emergency situations.</w:t>
      </w:r>
    </w:p>
  </w:footnote>
  <w:footnote w:id="14">
    <w:p w:rsidR="009F0E1A" w:rsidRPr="00DC7C21" w:rsidRDefault="005F6934" w:rsidP="009F0E1A">
      <w:pPr>
        <w:pStyle w:val="FootnoteText"/>
        <w:jc w:val="both"/>
        <w:rPr>
          <w:rFonts w:ascii="Cambria" w:hAnsi="Cambria"/>
        </w:rPr>
      </w:pPr>
      <w:r>
        <w:rPr>
          <w:rFonts w:ascii="Cambria" w:hAnsi="Cambria"/>
          <w:sz w:val="16"/>
        </w:rPr>
        <w:tab/>
      </w:r>
      <w:r w:rsidR="009F0E1A" w:rsidRPr="009F0E1A">
        <w:rPr>
          <w:rStyle w:val="FootnoteReference"/>
          <w:rFonts w:ascii="Cambria" w:hAnsi="Cambria"/>
          <w:sz w:val="16"/>
        </w:rPr>
        <w:footnoteRef/>
      </w:r>
      <w:r w:rsidR="009F0E1A" w:rsidRPr="009F0E1A">
        <w:rPr>
          <w:rFonts w:ascii="Cambria" w:hAnsi="Cambria"/>
          <w:sz w:val="16"/>
        </w:rPr>
        <w:t xml:space="preserve"> </w:t>
      </w:r>
      <w:bookmarkStart w:id="3" w:name="_Hlk11790246"/>
      <w:r w:rsidR="009F0E1A" w:rsidRPr="009F0E1A">
        <w:rPr>
          <w:rFonts w:ascii="Cambria" w:hAnsi="Cambria"/>
          <w:sz w:val="16"/>
        </w:rPr>
        <w:t xml:space="preserve">IACHR, Report No. 16/18, Petition 884-07. Admissibility. </w:t>
      </w:r>
      <w:r w:rsidR="009F0E1A" w:rsidRPr="009F0E1A">
        <w:rPr>
          <w:rFonts w:ascii="Cambria" w:hAnsi="Cambria"/>
          <w:sz w:val="16"/>
          <w:lang w:val="es-ES"/>
        </w:rPr>
        <w:t xml:space="preserve">Victoria Piedad Palacios Tejada de Saavedra. </w:t>
      </w:r>
      <w:r w:rsidR="009F0E1A" w:rsidRPr="00DC7C21">
        <w:rPr>
          <w:rFonts w:ascii="Cambria" w:hAnsi="Cambria"/>
          <w:sz w:val="16"/>
        </w:rPr>
        <w:t>Peru. February 24, 2018, par. 12</w:t>
      </w:r>
      <w:bookmarkEnd w:id="3"/>
      <w:r w:rsidR="009F0E1A" w:rsidRPr="00DC7C21">
        <w:rPr>
          <w:rFonts w:ascii="Cambria" w:hAnsi="Cambria"/>
          <w:sz w:val="16"/>
        </w:rPr>
        <w:t xml:space="preserve">; and IACHR, Report No. 10/18. Admissibility. </w:t>
      </w:r>
      <w:proofErr w:type="spellStart"/>
      <w:r w:rsidR="009F0E1A" w:rsidRPr="00DC7C21">
        <w:rPr>
          <w:rFonts w:ascii="Cambria" w:hAnsi="Cambria"/>
          <w:sz w:val="16"/>
        </w:rPr>
        <w:t>Familias</w:t>
      </w:r>
      <w:proofErr w:type="spellEnd"/>
      <w:r w:rsidR="009F0E1A" w:rsidRPr="00DC7C21">
        <w:rPr>
          <w:rFonts w:ascii="Cambria" w:hAnsi="Cambria"/>
          <w:sz w:val="16"/>
        </w:rPr>
        <w:t xml:space="preserve"> </w:t>
      </w:r>
      <w:proofErr w:type="spellStart"/>
      <w:r w:rsidR="009F0E1A" w:rsidRPr="00DC7C21">
        <w:rPr>
          <w:rFonts w:ascii="Cambria" w:hAnsi="Cambria"/>
          <w:sz w:val="16"/>
        </w:rPr>
        <w:t>Indígenas</w:t>
      </w:r>
      <w:proofErr w:type="spellEnd"/>
      <w:r w:rsidR="009F0E1A" w:rsidRPr="00DC7C21">
        <w:rPr>
          <w:rFonts w:ascii="Cambria" w:hAnsi="Cambria"/>
          <w:sz w:val="16"/>
        </w:rPr>
        <w:t xml:space="preserve"> Maya </w:t>
      </w:r>
      <w:proofErr w:type="spellStart"/>
      <w:r w:rsidR="009F0E1A" w:rsidRPr="00DC7C21">
        <w:rPr>
          <w:rFonts w:ascii="Cambria" w:hAnsi="Cambria"/>
          <w:sz w:val="16"/>
        </w:rPr>
        <w:t>Achí</w:t>
      </w:r>
      <w:proofErr w:type="spellEnd"/>
      <w:r w:rsidR="009F0E1A" w:rsidRPr="00DC7C21">
        <w:rPr>
          <w:rFonts w:ascii="Cambria" w:hAnsi="Cambria"/>
          <w:sz w:val="16"/>
        </w:rPr>
        <w:t xml:space="preserve">. Guatemala. February 24, 2018, par. 17.  </w:t>
      </w:r>
    </w:p>
  </w:footnote>
  <w:footnote w:id="15">
    <w:p w:rsidR="00214287" w:rsidRPr="00F11867" w:rsidRDefault="005F6934" w:rsidP="00EB022A">
      <w:pPr>
        <w:pStyle w:val="FootnoteText"/>
        <w:jc w:val="both"/>
        <w:rPr>
          <w:rFonts w:ascii="Cambria" w:hAnsi="Cambria"/>
        </w:rPr>
      </w:pPr>
      <w:r>
        <w:rPr>
          <w:rFonts w:ascii="Cambria" w:hAnsi="Cambria"/>
          <w:sz w:val="14"/>
        </w:rPr>
        <w:tab/>
      </w:r>
      <w:r w:rsidR="00214287">
        <w:rPr>
          <w:rStyle w:val="FootnoteReference"/>
          <w:rFonts w:ascii="Cambria" w:hAnsi="Cambria"/>
          <w:sz w:val="14"/>
        </w:rPr>
        <w:footnoteRef/>
      </w:r>
      <w:r w:rsidR="00214287" w:rsidRPr="00DC7C21">
        <w:rPr>
          <w:rFonts w:ascii="Cambria" w:hAnsi="Cambria"/>
          <w:sz w:val="14"/>
        </w:rPr>
        <w:t xml:space="preserve"> I/A Court HR. </w:t>
      </w:r>
      <w:r w:rsidR="00214287">
        <w:rPr>
          <w:rFonts w:ascii="Cambria" w:hAnsi="Cambria"/>
          <w:sz w:val="14"/>
        </w:rPr>
        <w:t xml:space="preserve">Case of the </w:t>
      </w:r>
      <w:proofErr w:type="spellStart"/>
      <w:r w:rsidR="00214287">
        <w:rPr>
          <w:rFonts w:ascii="Cambria" w:hAnsi="Cambria"/>
          <w:sz w:val="14"/>
        </w:rPr>
        <w:t>Yakye</w:t>
      </w:r>
      <w:proofErr w:type="spellEnd"/>
      <w:r w:rsidR="00214287">
        <w:rPr>
          <w:rFonts w:ascii="Cambria" w:hAnsi="Cambria"/>
          <w:sz w:val="14"/>
        </w:rPr>
        <w:t xml:space="preserve"> </w:t>
      </w:r>
      <w:proofErr w:type="spellStart"/>
      <w:r w:rsidR="00214287">
        <w:rPr>
          <w:rFonts w:ascii="Cambria" w:hAnsi="Cambria"/>
          <w:sz w:val="14"/>
        </w:rPr>
        <w:t>Axa</w:t>
      </w:r>
      <w:proofErr w:type="spellEnd"/>
      <w:r w:rsidR="00214287">
        <w:rPr>
          <w:rFonts w:ascii="Cambria" w:hAnsi="Cambria"/>
          <w:sz w:val="14"/>
        </w:rPr>
        <w:t xml:space="preserve"> Indigenous Community v. Paraguay. Merits, Reparations and Costs. Judgment of June 17, 2005. Series C No. 125, par. 162. "In this regard, the State has the duty to take positive, concrete measures geared toward fulfillment of the right to a decent life, especially in the case of persons who are vulnerable and at risk, whose care becomes a high priority."</w:t>
      </w:r>
    </w:p>
  </w:footnote>
  <w:footnote w:id="16">
    <w:p w:rsidR="00214287" w:rsidRPr="001046AF" w:rsidRDefault="005F6934" w:rsidP="001046AF">
      <w:pPr>
        <w:pStyle w:val="FootnoteText"/>
        <w:jc w:val="both"/>
        <w:rPr>
          <w:rFonts w:ascii="Cambria" w:hAnsi="Cambria"/>
          <w:lang w:val="es-VE"/>
        </w:rPr>
      </w:pPr>
      <w:r>
        <w:rPr>
          <w:rFonts w:ascii="Cambria" w:hAnsi="Cambria"/>
          <w:sz w:val="16"/>
        </w:rPr>
        <w:tab/>
      </w:r>
      <w:r w:rsidR="00214287" w:rsidRPr="005F6934">
        <w:rPr>
          <w:rStyle w:val="FootnoteReference"/>
          <w:rFonts w:ascii="Cambria" w:hAnsi="Cambria"/>
          <w:sz w:val="14"/>
          <w:szCs w:val="14"/>
        </w:rPr>
        <w:footnoteRef/>
      </w:r>
      <w:r w:rsidR="00214287">
        <w:rPr>
          <w:rFonts w:ascii="Cambria" w:hAnsi="Cambria"/>
          <w:sz w:val="16"/>
        </w:rPr>
        <w:t xml:space="preserve"> </w:t>
      </w:r>
      <w:r w:rsidR="00214287" w:rsidRPr="00C37B17">
        <w:rPr>
          <w:rFonts w:ascii="Cambria" w:hAnsi="Cambria"/>
          <w:sz w:val="14"/>
          <w:szCs w:val="14"/>
        </w:rPr>
        <w:t xml:space="preserve">IACHR Report No. 120/17. Petition 2003-13. Admissibility. </w:t>
      </w:r>
      <w:r w:rsidR="00214287" w:rsidRPr="00F11867">
        <w:rPr>
          <w:rFonts w:ascii="Cambria" w:hAnsi="Cambria"/>
          <w:sz w:val="14"/>
          <w:szCs w:val="14"/>
          <w:lang w:val="es-VE"/>
        </w:rPr>
        <w:t xml:space="preserve">Beatriz. El Salvador. </w:t>
      </w:r>
      <w:proofErr w:type="spellStart"/>
      <w:r w:rsidR="00214287" w:rsidRPr="00F11867">
        <w:rPr>
          <w:rFonts w:ascii="Cambria" w:hAnsi="Cambria"/>
          <w:sz w:val="14"/>
          <w:szCs w:val="14"/>
          <w:lang w:val="es-VE"/>
        </w:rPr>
        <w:t>September</w:t>
      </w:r>
      <w:proofErr w:type="spellEnd"/>
      <w:r w:rsidR="00214287" w:rsidRPr="00F11867">
        <w:rPr>
          <w:rFonts w:ascii="Cambria" w:hAnsi="Cambria"/>
          <w:sz w:val="14"/>
          <w:szCs w:val="14"/>
          <w:lang w:val="es-VE"/>
        </w:rPr>
        <w:t xml:space="preserve"> 7, 2017, par.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287" w:rsidRDefault="00214287" w:rsidP="00EE4D6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14287" w:rsidRDefault="00214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46B" w:rsidRDefault="007C146B" w:rsidP="007C146B">
    <w:pPr>
      <w:pStyle w:val="Header"/>
      <w:jc w:val="center"/>
    </w:pPr>
    <w:r>
      <w:rPr>
        <w:noProof/>
        <w:lang w:bidi="ar-SA"/>
      </w:rPr>
      <w:drawing>
        <wp:inline distT="0" distB="0" distL="0" distR="0">
          <wp:extent cx="2276475" cy="114300"/>
          <wp:effectExtent l="0" t="0" r="9525" b="0"/>
          <wp:docPr id="12" name="Picture 12"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14300"/>
                  </a:xfrm>
                  <a:prstGeom prst="rect">
                    <a:avLst/>
                  </a:prstGeom>
                  <a:noFill/>
                  <a:ln>
                    <a:noFill/>
                  </a:ln>
                </pic:spPr>
              </pic:pic>
            </a:graphicData>
          </a:graphic>
        </wp:inline>
      </w:drawing>
    </w:r>
  </w:p>
  <w:p w:rsidR="00214287" w:rsidRPr="00EC7D62" w:rsidRDefault="00C7032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99" w:rsidRDefault="008329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D33446"/>
    <w:multiLevelType w:val="hybridMultilevel"/>
    <w:tmpl w:val="BEF09CB2"/>
    <w:lvl w:ilvl="0" w:tplc="77D81A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5620625E"/>
    <w:lvl w:ilvl="0" w:tplc="979CB7F0">
      <w:start w:val="1"/>
      <w:numFmt w:val="decimal"/>
      <w:lvlText w:val="%1."/>
      <w:lvlJc w:val="left"/>
      <w:pPr>
        <w:tabs>
          <w:tab w:val="num" w:pos="720"/>
        </w:tabs>
        <w:ind w:left="0" w:firstLine="720"/>
      </w:pPr>
      <w:rPr>
        <w:rFonts w:ascii="Cambria" w:hAnsi="Cambria" w:hint="default"/>
        <w:color w:val="auto"/>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5073D11"/>
    <w:multiLevelType w:val="hybridMultilevel"/>
    <w:tmpl w:val="E180AB68"/>
    <w:lvl w:ilvl="0" w:tplc="979CB7F0">
      <w:start w:val="1"/>
      <w:numFmt w:val="decimal"/>
      <w:lvlText w:val="%1."/>
      <w:lvlJc w:val="left"/>
      <w:pPr>
        <w:tabs>
          <w:tab w:val="num" w:pos="720"/>
        </w:tabs>
        <w:ind w:left="0" w:firstLine="720"/>
      </w:pPr>
      <w:rPr>
        <w:rFonts w:ascii="Cambria" w:hAnsi="Cambria" w:hint="default"/>
        <w:color w:val="auto"/>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CD1D9F"/>
    <w:multiLevelType w:val="hybridMultilevel"/>
    <w:tmpl w:val="295AA6EA"/>
    <w:lvl w:ilvl="0" w:tplc="979CB7F0">
      <w:start w:val="1"/>
      <w:numFmt w:val="decimal"/>
      <w:lvlText w:val="%1."/>
      <w:lvlJc w:val="left"/>
      <w:pPr>
        <w:tabs>
          <w:tab w:val="num" w:pos="720"/>
        </w:tabs>
        <w:ind w:left="0" w:firstLine="720"/>
      </w:pPr>
      <w:rPr>
        <w:rFonts w:ascii="Cambria" w:hAnsi="Cambria" w:hint="default"/>
        <w:color w:val="auto"/>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8"/>
  </w:num>
  <w:num w:numId="7">
    <w:abstractNumId w:val="7"/>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1"/>
  </w:num>
  <w:num w:numId="53">
    <w:abstractNumId w:val="50"/>
  </w:num>
  <w:num w:numId="54">
    <w:abstractNumId w:val="45"/>
  </w:num>
  <w:num w:numId="55">
    <w:abstractNumId w:val="5"/>
  </w:num>
  <w:num w:numId="56">
    <w:abstractNumId w:val="43"/>
  </w:num>
  <w:num w:numId="57">
    <w:abstractNumId w:val="15"/>
  </w:num>
  <w:num w:numId="58">
    <w:abstractNumId w:val="3"/>
  </w:num>
  <w:num w:numId="59">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tBYA4ge8DywAAAA="/>
  </w:docVars>
  <w:rsids>
    <w:rsidRoot w:val="006B2D5C"/>
    <w:rsid w:val="0000036F"/>
    <w:rsid w:val="00000CDA"/>
    <w:rsid w:val="00001CAA"/>
    <w:rsid w:val="000065D0"/>
    <w:rsid w:val="0000673C"/>
    <w:rsid w:val="00006B74"/>
    <w:rsid w:val="00006E1F"/>
    <w:rsid w:val="000070D7"/>
    <w:rsid w:val="000104F5"/>
    <w:rsid w:val="0001392F"/>
    <w:rsid w:val="00015701"/>
    <w:rsid w:val="0001788C"/>
    <w:rsid w:val="0002186F"/>
    <w:rsid w:val="000241C0"/>
    <w:rsid w:val="00025388"/>
    <w:rsid w:val="000337EF"/>
    <w:rsid w:val="00040C3A"/>
    <w:rsid w:val="000419AD"/>
    <w:rsid w:val="00044B99"/>
    <w:rsid w:val="00060EAB"/>
    <w:rsid w:val="000617E1"/>
    <w:rsid w:val="000716C5"/>
    <w:rsid w:val="000725DB"/>
    <w:rsid w:val="00075E23"/>
    <w:rsid w:val="000804AA"/>
    <w:rsid w:val="000817F6"/>
    <w:rsid w:val="00086F96"/>
    <w:rsid w:val="0009006E"/>
    <w:rsid w:val="0009344A"/>
    <w:rsid w:val="000A3254"/>
    <w:rsid w:val="000A392E"/>
    <w:rsid w:val="000A575F"/>
    <w:rsid w:val="000A5BCC"/>
    <w:rsid w:val="000B0579"/>
    <w:rsid w:val="000C1C69"/>
    <w:rsid w:val="000D0B9B"/>
    <w:rsid w:val="000D10DB"/>
    <w:rsid w:val="000E1ACD"/>
    <w:rsid w:val="000E2789"/>
    <w:rsid w:val="000E38C1"/>
    <w:rsid w:val="000E5EB5"/>
    <w:rsid w:val="000F2168"/>
    <w:rsid w:val="000F35ED"/>
    <w:rsid w:val="0010318B"/>
    <w:rsid w:val="001046AF"/>
    <w:rsid w:val="00107131"/>
    <w:rsid w:val="0010736F"/>
    <w:rsid w:val="0011155A"/>
    <w:rsid w:val="00111A8A"/>
    <w:rsid w:val="00113F73"/>
    <w:rsid w:val="00117481"/>
    <w:rsid w:val="00121CC2"/>
    <w:rsid w:val="00125058"/>
    <w:rsid w:val="00130BAB"/>
    <w:rsid w:val="00131D8B"/>
    <w:rsid w:val="00133EE5"/>
    <w:rsid w:val="00135308"/>
    <w:rsid w:val="00135CF2"/>
    <w:rsid w:val="00136E3D"/>
    <w:rsid w:val="00137C33"/>
    <w:rsid w:val="00143EFE"/>
    <w:rsid w:val="00145634"/>
    <w:rsid w:val="001479C0"/>
    <w:rsid w:val="00150913"/>
    <w:rsid w:val="0015330B"/>
    <w:rsid w:val="00162F5B"/>
    <w:rsid w:val="00167A34"/>
    <w:rsid w:val="001733CC"/>
    <w:rsid w:val="00177EEF"/>
    <w:rsid w:val="00183253"/>
    <w:rsid w:val="00191A30"/>
    <w:rsid w:val="001931D9"/>
    <w:rsid w:val="00194E93"/>
    <w:rsid w:val="001A244A"/>
    <w:rsid w:val="001A538D"/>
    <w:rsid w:val="001A7870"/>
    <w:rsid w:val="001B3A00"/>
    <w:rsid w:val="001B4D5E"/>
    <w:rsid w:val="001B66C6"/>
    <w:rsid w:val="001C1B41"/>
    <w:rsid w:val="001D65EF"/>
    <w:rsid w:val="001E49E7"/>
    <w:rsid w:val="001F26B5"/>
    <w:rsid w:val="001F271B"/>
    <w:rsid w:val="001F7201"/>
    <w:rsid w:val="00201A1B"/>
    <w:rsid w:val="00204931"/>
    <w:rsid w:val="00214287"/>
    <w:rsid w:val="00220EA9"/>
    <w:rsid w:val="00223A29"/>
    <w:rsid w:val="002250A3"/>
    <w:rsid w:val="00230E3B"/>
    <w:rsid w:val="00231294"/>
    <w:rsid w:val="00234A7F"/>
    <w:rsid w:val="00235217"/>
    <w:rsid w:val="002419BE"/>
    <w:rsid w:val="00243C13"/>
    <w:rsid w:val="00246D1F"/>
    <w:rsid w:val="00247403"/>
    <w:rsid w:val="00247542"/>
    <w:rsid w:val="00247A72"/>
    <w:rsid w:val="00266B61"/>
    <w:rsid w:val="0026712A"/>
    <w:rsid w:val="002704DB"/>
    <w:rsid w:val="00270CB4"/>
    <w:rsid w:val="002738BD"/>
    <w:rsid w:val="00277BDA"/>
    <w:rsid w:val="00291FF7"/>
    <w:rsid w:val="00292A5E"/>
    <w:rsid w:val="00293AC7"/>
    <w:rsid w:val="0029575A"/>
    <w:rsid w:val="002A0AAE"/>
    <w:rsid w:val="002A2D77"/>
    <w:rsid w:val="002A5820"/>
    <w:rsid w:val="002A5C12"/>
    <w:rsid w:val="002C3350"/>
    <w:rsid w:val="002D2B26"/>
    <w:rsid w:val="002D7EA2"/>
    <w:rsid w:val="002E187C"/>
    <w:rsid w:val="002E2D02"/>
    <w:rsid w:val="002E7512"/>
    <w:rsid w:val="002F0322"/>
    <w:rsid w:val="002F6290"/>
    <w:rsid w:val="00302733"/>
    <w:rsid w:val="00306392"/>
    <w:rsid w:val="003121D5"/>
    <w:rsid w:val="00314078"/>
    <w:rsid w:val="0031535D"/>
    <w:rsid w:val="00316F42"/>
    <w:rsid w:val="00317EF7"/>
    <w:rsid w:val="003239B8"/>
    <w:rsid w:val="0033169F"/>
    <w:rsid w:val="0033247A"/>
    <w:rsid w:val="00334FFA"/>
    <w:rsid w:val="003410B1"/>
    <w:rsid w:val="0034224A"/>
    <w:rsid w:val="00343438"/>
    <w:rsid w:val="003437C3"/>
    <w:rsid w:val="00344977"/>
    <w:rsid w:val="00346C95"/>
    <w:rsid w:val="00347F1D"/>
    <w:rsid w:val="00351155"/>
    <w:rsid w:val="00352A96"/>
    <w:rsid w:val="003533F3"/>
    <w:rsid w:val="003540D4"/>
    <w:rsid w:val="00356185"/>
    <w:rsid w:val="003563FC"/>
    <w:rsid w:val="00360380"/>
    <w:rsid w:val="00371142"/>
    <w:rsid w:val="00373011"/>
    <w:rsid w:val="00373388"/>
    <w:rsid w:val="0037519E"/>
    <w:rsid w:val="00375411"/>
    <w:rsid w:val="00386C6C"/>
    <w:rsid w:val="00386CF0"/>
    <w:rsid w:val="0039662C"/>
    <w:rsid w:val="003A2347"/>
    <w:rsid w:val="003A6337"/>
    <w:rsid w:val="003B4FF6"/>
    <w:rsid w:val="003B70FB"/>
    <w:rsid w:val="003C4B8E"/>
    <w:rsid w:val="003C676B"/>
    <w:rsid w:val="003D0A55"/>
    <w:rsid w:val="003D3BC2"/>
    <w:rsid w:val="003E3625"/>
    <w:rsid w:val="003E6CA1"/>
    <w:rsid w:val="003F0562"/>
    <w:rsid w:val="003F09D0"/>
    <w:rsid w:val="003F5316"/>
    <w:rsid w:val="004031DC"/>
    <w:rsid w:val="004065A8"/>
    <w:rsid w:val="004165C2"/>
    <w:rsid w:val="00417FA7"/>
    <w:rsid w:val="0042120D"/>
    <w:rsid w:val="00422604"/>
    <w:rsid w:val="00426CD5"/>
    <w:rsid w:val="004304AD"/>
    <w:rsid w:val="00433A40"/>
    <w:rsid w:val="00441ECB"/>
    <w:rsid w:val="00445193"/>
    <w:rsid w:val="00447CCF"/>
    <w:rsid w:val="00450ACA"/>
    <w:rsid w:val="00456110"/>
    <w:rsid w:val="00456437"/>
    <w:rsid w:val="004565BA"/>
    <w:rsid w:val="0046047E"/>
    <w:rsid w:val="004609D1"/>
    <w:rsid w:val="00462C1B"/>
    <w:rsid w:val="00463512"/>
    <w:rsid w:val="00467B7E"/>
    <w:rsid w:val="00467FE1"/>
    <w:rsid w:val="00473BB4"/>
    <w:rsid w:val="00476211"/>
    <w:rsid w:val="00477592"/>
    <w:rsid w:val="00486F1C"/>
    <w:rsid w:val="004937E8"/>
    <w:rsid w:val="0049419D"/>
    <w:rsid w:val="0049783C"/>
    <w:rsid w:val="004A50FA"/>
    <w:rsid w:val="004A59CC"/>
    <w:rsid w:val="004A6A54"/>
    <w:rsid w:val="004C20D2"/>
    <w:rsid w:val="004C2312"/>
    <w:rsid w:val="004C4B62"/>
    <w:rsid w:val="004C54C9"/>
    <w:rsid w:val="004C616A"/>
    <w:rsid w:val="004D2828"/>
    <w:rsid w:val="004D381D"/>
    <w:rsid w:val="004D4ABA"/>
    <w:rsid w:val="004D6025"/>
    <w:rsid w:val="004E11AB"/>
    <w:rsid w:val="004E19B1"/>
    <w:rsid w:val="004E2649"/>
    <w:rsid w:val="004F36D6"/>
    <w:rsid w:val="00501399"/>
    <w:rsid w:val="00501652"/>
    <w:rsid w:val="0050633D"/>
    <w:rsid w:val="00507BC4"/>
    <w:rsid w:val="005128E4"/>
    <w:rsid w:val="005133DB"/>
    <w:rsid w:val="0051621C"/>
    <w:rsid w:val="00524ACE"/>
    <w:rsid w:val="00525560"/>
    <w:rsid w:val="005415E6"/>
    <w:rsid w:val="00544216"/>
    <w:rsid w:val="00544C49"/>
    <w:rsid w:val="005516A1"/>
    <w:rsid w:val="00563557"/>
    <w:rsid w:val="00573356"/>
    <w:rsid w:val="0057402A"/>
    <w:rsid w:val="00574CB7"/>
    <w:rsid w:val="00574E27"/>
    <w:rsid w:val="005771D0"/>
    <w:rsid w:val="00587A26"/>
    <w:rsid w:val="00590E9B"/>
    <w:rsid w:val="0059191A"/>
    <w:rsid w:val="005921FF"/>
    <w:rsid w:val="005927FF"/>
    <w:rsid w:val="005A16B5"/>
    <w:rsid w:val="005A24ED"/>
    <w:rsid w:val="005A6D0E"/>
    <w:rsid w:val="005B37CC"/>
    <w:rsid w:val="005B52B0"/>
    <w:rsid w:val="005B6806"/>
    <w:rsid w:val="005B6D22"/>
    <w:rsid w:val="005C261A"/>
    <w:rsid w:val="005C4225"/>
    <w:rsid w:val="005C7989"/>
    <w:rsid w:val="005D0F9B"/>
    <w:rsid w:val="005E06A1"/>
    <w:rsid w:val="005E0B65"/>
    <w:rsid w:val="005E11B2"/>
    <w:rsid w:val="005F0DAD"/>
    <w:rsid w:val="005F0F33"/>
    <w:rsid w:val="005F41BD"/>
    <w:rsid w:val="005F6934"/>
    <w:rsid w:val="00600DEB"/>
    <w:rsid w:val="00602337"/>
    <w:rsid w:val="006277DE"/>
    <w:rsid w:val="00627C9F"/>
    <w:rsid w:val="006311E9"/>
    <w:rsid w:val="00632354"/>
    <w:rsid w:val="00634567"/>
    <w:rsid w:val="00636070"/>
    <w:rsid w:val="00642810"/>
    <w:rsid w:val="00647756"/>
    <w:rsid w:val="006509DA"/>
    <w:rsid w:val="00652333"/>
    <w:rsid w:val="0065261D"/>
    <w:rsid w:val="00656B49"/>
    <w:rsid w:val="0068009E"/>
    <w:rsid w:val="006819E9"/>
    <w:rsid w:val="00686471"/>
    <w:rsid w:val="00686787"/>
    <w:rsid w:val="0069178D"/>
    <w:rsid w:val="00691BBE"/>
    <w:rsid w:val="00692219"/>
    <w:rsid w:val="006A17D2"/>
    <w:rsid w:val="006A310C"/>
    <w:rsid w:val="006A73E6"/>
    <w:rsid w:val="006B2D5C"/>
    <w:rsid w:val="006B5D35"/>
    <w:rsid w:val="006C0244"/>
    <w:rsid w:val="006C4EB1"/>
    <w:rsid w:val="006D2547"/>
    <w:rsid w:val="006D5147"/>
    <w:rsid w:val="006E0166"/>
    <w:rsid w:val="006E7B34"/>
    <w:rsid w:val="0070177C"/>
    <w:rsid w:val="0070697F"/>
    <w:rsid w:val="00713F66"/>
    <w:rsid w:val="00716F2E"/>
    <w:rsid w:val="00717342"/>
    <w:rsid w:val="0072199C"/>
    <w:rsid w:val="00722417"/>
    <w:rsid w:val="00722C9F"/>
    <w:rsid w:val="007253B8"/>
    <w:rsid w:val="00726B01"/>
    <w:rsid w:val="007300F6"/>
    <w:rsid w:val="007306A1"/>
    <w:rsid w:val="00730D3B"/>
    <w:rsid w:val="007323E5"/>
    <w:rsid w:val="00733345"/>
    <w:rsid w:val="0073598C"/>
    <w:rsid w:val="0073741F"/>
    <w:rsid w:val="00747B80"/>
    <w:rsid w:val="00750D47"/>
    <w:rsid w:val="00750D87"/>
    <w:rsid w:val="00753219"/>
    <w:rsid w:val="00754149"/>
    <w:rsid w:val="0075510D"/>
    <w:rsid w:val="00756D7A"/>
    <w:rsid w:val="0076643F"/>
    <w:rsid w:val="0077214B"/>
    <w:rsid w:val="0077528D"/>
    <w:rsid w:val="00777F63"/>
    <w:rsid w:val="007811E3"/>
    <w:rsid w:val="007852B5"/>
    <w:rsid w:val="007932A1"/>
    <w:rsid w:val="007A5817"/>
    <w:rsid w:val="007B01C5"/>
    <w:rsid w:val="007B05C4"/>
    <w:rsid w:val="007B1BAF"/>
    <w:rsid w:val="007B60E9"/>
    <w:rsid w:val="007B6CC3"/>
    <w:rsid w:val="007C146B"/>
    <w:rsid w:val="007C2853"/>
    <w:rsid w:val="007C3334"/>
    <w:rsid w:val="007C402A"/>
    <w:rsid w:val="007D030A"/>
    <w:rsid w:val="007D2B98"/>
    <w:rsid w:val="007D7C02"/>
    <w:rsid w:val="007E21BC"/>
    <w:rsid w:val="007E2B9B"/>
    <w:rsid w:val="007E58FE"/>
    <w:rsid w:val="007E7C82"/>
    <w:rsid w:val="007F3778"/>
    <w:rsid w:val="007F588D"/>
    <w:rsid w:val="00802748"/>
    <w:rsid w:val="00803F1C"/>
    <w:rsid w:val="008053D0"/>
    <w:rsid w:val="0080600E"/>
    <w:rsid w:val="00811695"/>
    <w:rsid w:val="008128C6"/>
    <w:rsid w:val="00817612"/>
    <w:rsid w:val="00832999"/>
    <w:rsid w:val="00833437"/>
    <w:rsid w:val="008338A4"/>
    <w:rsid w:val="00834D49"/>
    <w:rsid w:val="00835159"/>
    <w:rsid w:val="00837C45"/>
    <w:rsid w:val="00840031"/>
    <w:rsid w:val="008411F0"/>
    <w:rsid w:val="00841473"/>
    <w:rsid w:val="00844730"/>
    <w:rsid w:val="008457C2"/>
    <w:rsid w:val="0085157D"/>
    <w:rsid w:val="00857A82"/>
    <w:rsid w:val="00861938"/>
    <w:rsid w:val="00865179"/>
    <w:rsid w:val="00867F89"/>
    <w:rsid w:val="00871526"/>
    <w:rsid w:val="00873836"/>
    <w:rsid w:val="00885737"/>
    <w:rsid w:val="00890650"/>
    <w:rsid w:val="00895CB1"/>
    <w:rsid w:val="00897E12"/>
    <w:rsid w:val="008A0F81"/>
    <w:rsid w:val="008A7E0F"/>
    <w:rsid w:val="008B12F5"/>
    <w:rsid w:val="008B5932"/>
    <w:rsid w:val="008C5751"/>
    <w:rsid w:val="008D768D"/>
    <w:rsid w:val="008E1FBF"/>
    <w:rsid w:val="008E328A"/>
    <w:rsid w:val="008E3759"/>
    <w:rsid w:val="008E3BFE"/>
    <w:rsid w:val="008E7900"/>
    <w:rsid w:val="008F1912"/>
    <w:rsid w:val="008F3365"/>
    <w:rsid w:val="008F494B"/>
    <w:rsid w:val="008F7834"/>
    <w:rsid w:val="0090270B"/>
    <w:rsid w:val="00903853"/>
    <w:rsid w:val="00903FCC"/>
    <w:rsid w:val="009041DC"/>
    <w:rsid w:val="00907E13"/>
    <w:rsid w:val="00917B5A"/>
    <w:rsid w:val="00920A58"/>
    <w:rsid w:val="00920A8C"/>
    <w:rsid w:val="00932E63"/>
    <w:rsid w:val="00934A2C"/>
    <w:rsid w:val="00935F06"/>
    <w:rsid w:val="00937B3A"/>
    <w:rsid w:val="00945EF5"/>
    <w:rsid w:val="00950585"/>
    <w:rsid w:val="00954B82"/>
    <w:rsid w:val="00962436"/>
    <w:rsid w:val="0096706E"/>
    <w:rsid w:val="00970551"/>
    <w:rsid w:val="009713C8"/>
    <w:rsid w:val="00974491"/>
    <w:rsid w:val="00975C4E"/>
    <w:rsid w:val="00977131"/>
    <w:rsid w:val="00981C96"/>
    <w:rsid w:val="00981FBA"/>
    <w:rsid w:val="00997BC5"/>
    <w:rsid w:val="009A4F41"/>
    <w:rsid w:val="009B381B"/>
    <w:rsid w:val="009B620C"/>
    <w:rsid w:val="009C1883"/>
    <w:rsid w:val="009C2FC5"/>
    <w:rsid w:val="009D1753"/>
    <w:rsid w:val="009D6502"/>
    <w:rsid w:val="009D74E7"/>
    <w:rsid w:val="009D7611"/>
    <w:rsid w:val="009D78A5"/>
    <w:rsid w:val="009E0B61"/>
    <w:rsid w:val="009E53DE"/>
    <w:rsid w:val="009E7C00"/>
    <w:rsid w:val="009F0E1A"/>
    <w:rsid w:val="009F3322"/>
    <w:rsid w:val="00A018D2"/>
    <w:rsid w:val="00A0691C"/>
    <w:rsid w:val="00A07393"/>
    <w:rsid w:val="00A11E44"/>
    <w:rsid w:val="00A22397"/>
    <w:rsid w:val="00A24D3E"/>
    <w:rsid w:val="00A26133"/>
    <w:rsid w:val="00A269D6"/>
    <w:rsid w:val="00A27FAB"/>
    <w:rsid w:val="00A328B3"/>
    <w:rsid w:val="00A4330F"/>
    <w:rsid w:val="00A50FCF"/>
    <w:rsid w:val="00A51760"/>
    <w:rsid w:val="00A528D1"/>
    <w:rsid w:val="00A610CD"/>
    <w:rsid w:val="00A625E0"/>
    <w:rsid w:val="00A74947"/>
    <w:rsid w:val="00A758AA"/>
    <w:rsid w:val="00AA09A2"/>
    <w:rsid w:val="00AA2D78"/>
    <w:rsid w:val="00AA66F0"/>
    <w:rsid w:val="00AA675D"/>
    <w:rsid w:val="00AA7996"/>
    <w:rsid w:val="00AB1E9C"/>
    <w:rsid w:val="00AB40A1"/>
    <w:rsid w:val="00AB5FE0"/>
    <w:rsid w:val="00AC19CB"/>
    <w:rsid w:val="00AC3A5D"/>
    <w:rsid w:val="00AC52D4"/>
    <w:rsid w:val="00AD1886"/>
    <w:rsid w:val="00AD19AB"/>
    <w:rsid w:val="00AE0319"/>
    <w:rsid w:val="00AE2D6B"/>
    <w:rsid w:val="00AE5488"/>
    <w:rsid w:val="00AE6F91"/>
    <w:rsid w:val="00AF5571"/>
    <w:rsid w:val="00AF55C4"/>
    <w:rsid w:val="00AF5C39"/>
    <w:rsid w:val="00B06B4E"/>
    <w:rsid w:val="00B07341"/>
    <w:rsid w:val="00B10CBD"/>
    <w:rsid w:val="00B129D5"/>
    <w:rsid w:val="00B1491B"/>
    <w:rsid w:val="00B201C9"/>
    <w:rsid w:val="00B202B5"/>
    <w:rsid w:val="00B21035"/>
    <w:rsid w:val="00B22A57"/>
    <w:rsid w:val="00B23A78"/>
    <w:rsid w:val="00B30539"/>
    <w:rsid w:val="00B30BE7"/>
    <w:rsid w:val="00B314DB"/>
    <w:rsid w:val="00B361F2"/>
    <w:rsid w:val="00B3718B"/>
    <w:rsid w:val="00B4632A"/>
    <w:rsid w:val="00B5067D"/>
    <w:rsid w:val="00B50E1C"/>
    <w:rsid w:val="00B51C8C"/>
    <w:rsid w:val="00B530F1"/>
    <w:rsid w:val="00B736AF"/>
    <w:rsid w:val="00B77888"/>
    <w:rsid w:val="00B80DAE"/>
    <w:rsid w:val="00B857DE"/>
    <w:rsid w:val="00B941E2"/>
    <w:rsid w:val="00B96A7D"/>
    <w:rsid w:val="00B976D5"/>
    <w:rsid w:val="00B97946"/>
    <w:rsid w:val="00BA0ACB"/>
    <w:rsid w:val="00BA276C"/>
    <w:rsid w:val="00BA5544"/>
    <w:rsid w:val="00BB306F"/>
    <w:rsid w:val="00BB3FBD"/>
    <w:rsid w:val="00BC00CD"/>
    <w:rsid w:val="00BC6CD0"/>
    <w:rsid w:val="00BD4855"/>
    <w:rsid w:val="00BD4B89"/>
    <w:rsid w:val="00BD5922"/>
    <w:rsid w:val="00BD76D9"/>
    <w:rsid w:val="00BF02CB"/>
    <w:rsid w:val="00BF2D36"/>
    <w:rsid w:val="00BF4B01"/>
    <w:rsid w:val="00BF514A"/>
    <w:rsid w:val="00BF6A6B"/>
    <w:rsid w:val="00BF6FD8"/>
    <w:rsid w:val="00BF775D"/>
    <w:rsid w:val="00C03680"/>
    <w:rsid w:val="00C054DF"/>
    <w:rsid w:val="00C10AFC"/>
    <w:rsid w:val="00C11D0B"/>
    <w:rsid w:val="00C122CF"/>
    <w:rsid w:val="00C16598"/>
    <w:rsid w:val="00C16DEF"/>
    <w:rsid w:val="00C21562"/>
    <w:rsid w:val="00C21762"/>
    <w:rsid w:val="00C21FEF"/>
    <w:rsid w:val="00C24543"/>
    <w:rsid w:val="00C256A2"/>
    <w:rsid w:val="00C25D08"/>
    <w:rsid w:val="00C2615B"/>
    <w:rsid w:val="00C34645"/>
    <w:rsid w:val="00C35A26"/>
    <w:rsid w:val="00C37B17"/>
    <w:rsid w:val="00C51515"/>
    <w:rsid w:val="00C53910"/>
    <w:rsid w:val="00C545F1"/>
    <w:rsid w:val="00C5508F"/>
    <w:rsid w:val="00C5660B"/>
    <w:rsid w:val="00C56854"/>
    <w:rsid w:val="00C5788A"/>
    <w:rsid w:val="00C6421D"/>
    <w:rsid w:val="00C66B72"/>
    <w:rsid w:val="00C70324"/>
    <w:rsid w:val="00C74661"/>
    <w:rsid w:val="00C777F9"/>
    <w:rsid w:val="00C8706D"/>
    <w:rsid w:val="00C87AC4"/>
    <w:rsid w:val="00C903B1"/>
    <w:rsid w:val="00C9567A"/>
    <w:rsid w:val="00CA48A3"/>
    <w:rsid w:val="00CB212D"/>
    <w:rsid w:val="00CB2660"/>
    <w:rsid w:val="00CB6348"/>
    <w:rsid w:val="00CC5E90"/>
    <w:rsid w:val="00CC6B58"/>
    <w:rsid w:val="00CD046C"/>
    <w:rsid w:val="00CD35E5"/>
    <w:rsid w:val="00CE076C"/>
    <w:rsid w:val="00CE1873"/>
    <w:rsid w:val="00CE5199"/>
    <w:rsid w:val="00CE66D5"/>
    <w:rsid w:val="00CF637A"/>
    <w:rsid w:val="00D059DE"/>
    <w:rsid w:val="00D05ABD"/>
    <w:rsid w:val="00D13FCE"/>
    <w:rsid w:val="00D17D7E"/>
    <w:rsid w:val="00D306D1"/>
    <w:rsid w:val="00D30800"/>
    <w:rsid w:val="00D31842"/>
    <w:rsid w:val="00D34786"/>
    <w:rsid w:val="00D37BFC"/>
    <w:rsid w:val="00D42822"/>
    <w:rsid w:val="00D47A8E"/>
    <w:rsid w:val="00D52D14"/>
    <w:rsid w:val="00D53C37"/>
    <w:rsid w:val="00D55256"/>
    <w:rsid w:val="00D6271B"/>
    <w:rsid w:val="00D62B07"/>
    <w:rsid w:val="00D674B8"/>
    <w:rsid w:val="00D676A8"/>
    <w:rsid w:val="00D712D3"/>
    <w:rsid w:val="00D71422"/>
    <w:rsid w:val="00D72DC6"/>
    <w:rsid w:val="00D73F5E"/>
    <w:rsid w:val="00D7433F"/>
    <w:rsid w:val="00D7558D"/>
    <w:rsid w:val="00D77503"/>
    <w:rsid w:val="00D81CAB"/>
    <w:rsid w:val="00D81D92"/>
    <w:rsid w:val="00D873A5"/>
    <w:rsid w:val="00D876F9"/>
    <w:rsid w:val="00D877B6"/>
    <w:rsid w:val="00D93505"/>
    <w:rsid w:val="00DA14B3"/>
    <w:rsid w:val="00DA7B5F"/>
    <w:rsid w:val="00DC11E7"/>
    <w:rsid w:val="00DC443B"/>
    <w:rsid w:val="00DC7023"/>
    <w:rsid w:val="00DC769A"/>
    <w:rsid w:val="00DC7C21"/>
    <w:rsid w:val="00DD061E"/>
    <w:rsid w:val="00DD3D86"/>
    <w:rsid w:val="00DD5192"/>
    <w:rsid w:val="00DE12F0"/>
    <w:rsid w:val="00DE2770"/>
    <w:rsid w:val="00DF1EC4"/>
    <w:rsid w:val="00E01943"/>
    <w:rsid w:val="00E02D8A"/>
    <w:rsid w:val="00E0340B"/>
    <w:rsid w:val="00E04A90"/>
    <w:rsid w:val="00E0551F"/>
    <w:rsid w:val="00E05F46"/>
    <w:rsid w:val="00E1322B"/>
    <w:rsid w:val="00E219C7"/>
    <w:rsid w:val="00E26CCA"/>
    <w:rsid w:val="00E27E7B"/>
    <w:rsid w:val="00E4118C"/>
    <w:rsid w:val="00E43157"/>
    <w:rsid w:val="00E461CE"/>
    <w:rsid w:val="00E569C8"/>
    <w:rsid w:val="00E65AC5"/>
    <w:rsid w:val="00E720CA"/>
    <w:rsid w:val="00E74C08"/>
    <w:rsid w:val="00E807CE"/>
    <w:rsid w:val="00E82F2A"/>
    <w:rsid w:val="00E84EB5"/>
    <w:rsid w:val="00E85662"/>
    <w:rsid w:val="00E8789F"/>
    <w:rsid w:val="00E94A77"/>
    <w:rsid w:val="00E97B71"/>
    <w:rsid w:val="00EA3B32"/>
    <w:rsid w:val="00EA3D34"/>
    <w:rsid w:val="00EA6670"/>
    <w:rsid w:val="00EB022A"/>
    <w:rsid w:val="00EB454D"/>
    <w:rsid w:val="00EC72AB"/>
    <w:rsid w:val="00ED00E6"/>
    <w:rsid w:val="00ED0904"/>
    <w:rsid w:val="00ED2F03"/>
    <w:rsid w:val="00ED549D"/>
    <w:rsid w:val="00ED76BE"/>
    <w:rsid w:val="00ED7F05"/>
    <w:rsid w:val="00EE00E9"/>
    <w:rsid w:val="00EE014D"/>
    <w:rsid w:val="00EE1016"/>
    <w:rsid w:val="00EE24E5"/>
    <w:rsid w:val="00EE4D66"/>
    <w:rsid w:val="00EF19C4"/>
    <w:rsid w:val="00EF35AB"/>
    <w:rsid w:val="00EF4C44"/>
    <w:rsid w:val="00EF619B"/>
    <w:rsid w:val="00F00B55"/>
    <w:rsid w:val="00F02AD1"/>
    <w:rsid w:val="00F04591"/>
    <w:rsid w:val="00F06354"/>
    <w:rsid w:val="00F11867"/>
    <w:rsid w:val="00F11AC3"/>
    <w:rsid w:val="00F253CC"/>
    <w:rsid w:val="00F32193"/>
    <w:rsid w:val="00F332EF"/>
    <w:rsid w:val="00F37106"/>
    <w:rsid w:val="00F455B4"/>
    <w:rsid w:val="00F519CF"/>
    <w:rsid w:val="00F55E22"/>
    <w:rsid w:val="00F56BA5"/>
    <w:rsid w:val="00F57EFE"/>
    <w:rsid w:val="00F60E22"/>
    <w:rsid w:val="00F629A6"/>
    <w:rsid w:val="00F63B39"/>
    <w:rsid w:val="00F6632A"/>
    <w:rsid w:val="00F77E41"/>
    <w:rsid w:val="00F81395"/>
    <w:rsid w:val="00F815B1"/>
    <w:rsid w:val="00F81887"/>
    <w:rsid w:val="00F81BB8"/>
    <w:rsid w:val="00F85902"/>
    <w:rsid w:val="00F87D2C"/>
    <w:rsid w:val="00F902CD"/>
    <w:rsid w:val="00F917D1"/>
    <w:rsid w:val="00F9342C"/>
    <w:rsid w:val="00F9653B"/>
    <w:rsid w:val="00FA1619"/>
    <w:rsid w:val="00FA389D"/>
    <w:rsid w:val="00FA56EA"/>
    <w:rsid w:val="00FA6917"/>
    <w:rsid w:val="00FB0BA5"/>
    <w:rsid w:val="00FB3579"/>
    <w:rsid w:val="00FB62CF"/>
    <w:rsid w:val="00FC0F4A"/>
    <w:rsid w:val="00FC3330"/>
    <w:rsid w:val="00FC4BD8"/>
    <w:rsid w:val="00FC5FAE"/>
    <w:rsid w:val="00FD3C3B"/>
    <w:rsid w:val="00FE07DD"/>
    <w:rsid w:val="00FE62BE"/>
    <w:rsid w:val="00FE6B45"/>
    <w:rsid w:val="00FE6D4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en-US"/>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35279926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D7685-2F63-4496-90EC-6B792645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5222</Words>
  <Characters>27574</Characters>
  <Application>Microsoft Office Word</Application>
  <DocSecurity>0</DocSecurity>
  <Lines>492</Lines>
  <Paragraphs>134</Paragraphs>
  <ScaleCrop>false</ScaleCrop>
  <Company/>
  <LinksUpToDate>false</LinksUpToDate>
  <CharactersWithSpaces>32662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122/20</dc:title>
  <dc:creator/>
  <cp:lastModifiedBy/>
  <cp:revision>1</cp:revision>
  <dcterms:created xsi:type="dcterms:W3CDTF">2020-07-13T18:01:00Z</dcterms:created>
  <dcterms:modified xsi:type="dcterms:W3CDTF">2020-07-13T18:01:00Z</dcterms:modified>
</cp:coreProperties>
</file>