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F557B" w:rsidRDefault="006311DA" w:rsidP="00627C9F">
      <w:pPr>
        <w:jc w:val="both"/>
        <w:rPr>
          <w:rFonts w:asciiTheme="majorHAnsi" w:hAnsiTheme="majorHAnsi" w:cs="Univers"/>
          <w:b/>
          <w:bCs/>
          <w:sz w:val="22"/>
          <w:szCs w:val="22"/>
        </w:rPr>
      </w:pPr>
      <w:r w:rsidRPr="00CF557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F557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CF557B" w:rsidRDefault="00040C3A" w:rsidP="00040C3A">
      <w:pPr>
        <w:tabs>
          <w:tab w:val="center" w:pos="5400"/>
        </w:tabs>
        <w:suppressAutoHyphens/>
        <w:jc w:val="both"/>
        <w:rPr>
          <w:rFonts w:asciiTheme="majorHAnsi" w:hAnsiTheme="majorHAnsi"/>
          <w:sz w:val="22"/>
          <w:szCs w:val="22"/>
        </w:rPr>
      </w:pPr>
    </w:p>
    <w:p w:rsidR="00040C3A" w:rsidRPr="00CF557B" w:rsidRDefault="00040C3A" w:rsidP="00040C3A">
      <w:pPr>
        <w:tabs>
          <w:tab w:val="center" w:pos="5400"/>
        </w:tabs>
        <w:suppressAutoHyphens/>
        <w:jc w:val="both"/>
        <w:rPr>
          <w:rFonts w:asciiTheme="majorHAnsi" w:hAnsiTheme="majorHAnsi"/>
          <w:sz w:val="22"/>
          <w:szCs w:val="22"/>
        </w:rPr>
      </w:pPr>
    </w:p>
    <w:p w:rsidR="005128E4" w:rsidRPr="00CF557B" w:rsidRDefault="005128E4" w:rsidP="00040C3A">
      <w:pPr>
        <w:tabs>
          <w:tab w:val="center" w:pos="5400"/>
        </w:tabs>
        <w:suppressAutoHyphens/>
        <w:rPr>
          <w:rFonts w:asciiTheme="majorHAnsi" w:hAnsiTheme="majorHAnsi"/>
          <w:sz w:val="22"/>
          <w:szCs w:val="22"/>
        </w:rPr>
      </w:pPr>
    </w:p>
    <w:p w:rsidR="005128E4" w:rsidRPr="00CF557B" w:rsidRDefault="005128E4" w:rsidP="00040C3A">
      <w:pPr>
        <w:tabs>
          <w:tab w:val="center" w:pos="5400"/>
        </w:tabs>
        <w:suppressAutoHyphens/>
        <w:rPr>
          <w:rFonts w:asciiTheme="majorHAnsi" w:hAnsiTheme="majorHAnsi"/>
          <w:sz w:val="22"/>
          <w:szCs w:val="22"/>
        </w:rPr>
      </w:pPr>
    </w:p>
    <w:p w:rsidR="005128E4" w:rsidRPr="00CF557B" w:rsidRDefault="005128E4" w:rsidP="00040C3A">
      <w:pPr>
        <w:tabs>
          <w:tab w:val="center" w:pos="5400"/>
        </w:tabs>
        <w:suppressAutoHyphens/>
        <w:rPr>
          <w:rFonts w:asciiTheme="majorHAnsi" w:hAnsiTheme="majorHAnsi"/>
          <w:sz w:val="22"/>
          <w:szCs w:val="22"/>
        </w:rPr>
      </w:pPr>
    </w:p>
    <w:p w:rsidR="00040C3A" w:rsidRPr="00CF557B" w:rsidRDefault="00040C3A" w:rsidP="005128E4">
      <w:pPr>
        <w:tabs>
          <w:tab w:val="center" w:pos="5400"/>
        </w:tabs>
        <w:suppressAutoHyphens/>
        <w:jc w:val="center"/>
        <w:rPr>
          <w:rFonts w:asciiTheme="majorHAnsi" w:hAnsiTheme="majorHAnsi"/>
          <w:sz w:val="22"/>
          <w:szCs w:val="22"/>
        </w:rPr>
      </w:pPr>
    </w:p>
    <w:p w:rsidR="00040C3A" w:rsidRPr="00CF557B" w:rsidRDefault="00040C3A" w:rsidP="005128E4">
      <w:pPr>
        <w:tabs>
          <w:tab w:val="center" w:pos="5400"/>
        </w:tabs>
        <w:suppressAutoHyphens/>
        <w:jc w:val="center"/>
        <w:rPr>
          <w:rFonts w:asciiTheme="majorHAnsi" w:hAnsiTheme="majorHAnsi"/>
          <w:sz w:val="22"/>
          <w:szCs w:val="22"/>
        </w:rPr>
      </w:pPr>
    </w:p>
    <w:p w:rsidR="005B52B0" w:rsidRPr="00CF557B" w:rsidRDefault="005B52B0" w:rsidP="005128E4">
      <w:pPr>
        <w:tabs>
          <w:tab w:val="center" w:pos="5400"/>
        </w:tabs>
        <w:suppressAutoHyphens/>
        <w:jc w:val="center"/>
        <w:rPr>
          <w:rFonts w:asciiTheme="majorHAnsi" w:hAnsiTheme="majorHAnsi"/>
          <w:sz w:val="22"/>
          <w:szCs w:val="22"/>
        </w:rPr>
      </w:pPr>
      <w:bookmarkStart w:id="0" w:name="_GoBack"/>
      <w:bookmarkEnd w:id="0"/>
    </w:p>
    <w:p w:rsidR="005B52B0" w:rsidRPr="00CF557B" w:rsidRDefault="005B52B0" w:rsidP="005128E4">
      <w:pPr>
        <w:tabs>
          <w:tab w:val="center" w:pos="5400"/>
        </w:tabs>
        <w:suppressAutoHyphens/>
        <w:jc w:val="center"/>
        <w:rPr>
          <w:rFonts w:asciiTheme="majorHAnsi" w:hAnsiTheme="majorHAnsi"/>
          <w:sz w:val="22"/>
          <w:szCs w:val="22"/>
        </w:rPr>
      </w:pPr>
    </w:p>
    <w:p w:rsidR="005B52B0" w:rsidRPr="00CF557B" w:rsidRDefault="005B52B0" w:rsidP="005128E4">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040C3A" w:rsidRPr="00CF557B" w:rsidRDefault="00E533FF" w:rsidP="00040C3A">
      <w:pPr>
        <w:tabs>
          <w:tab w:val="center" w:pos="5400"/>
        </w:tabs>
        <w:suppressAutoHyphens/>
        <w:jc w:val="center"/>
        <w:rPr>
          <w:rFonts w:asciiTheme="majorHAnsi" w:hAnsiTheme="majorHAnsi"/>
          <w:sz w:val="22"/>
          <w:szCs w:val="22"/>
        </w:rPr>
      </w:pPr>
      <w:r w:rsidRPr="00CF557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37D" w:rsidRPr="007F3424" w:rsidRDefault="0061137D" w:rsidP="0061137D">
                            <w:pPr>
                              <w:spacing w:line="276" w:lineRule="auto"/>
                              <w:rPr>
                                <w:rFonts w:asciiTheme="majorHAnsi" w:hAnsiTheme="majorHAnsi" w:cs="Arial"/>
                                <w:b/>
                                <w:bCs/>
                                <w:color w:val="0D0D0D" w:themeColor="text1" w:themeTint="F2"/>
                                <w:sz w:val="36"/>
                                <w:szCs w:val="22"/>
                              </w:rPr>
                            </w:pPr>
                            <w:r w:rsidRPr="007F3424">
                              <w:rPr>
                                <w:rFonts w:asciiTheme="majorHAnsi" w:hAnsiTheme="majorHAnsi" w:cs="Arial"/>
                                <w:b/>
                                <w:bCs/>
                                <w:color w:val="0D0D0D" w:themeColor="text1" w:themeTint="F2"/>
                                <w:sz w:val="36"/>
                                <w:szCs w:val="22"/>
                              </w:rPr>
                              <w:t xml:space="preserve">REPORT </w:t>
                            </w:r>
                            <w:r w:rsidRPr="007F3424">
                              <w:rPr>
                                <w:rFonts w:asciiTheme="majorHAnsi" w:hAnsiTheme="majorHAnsi" w:cs="Arial"/>
                                <w:b/>
                                <w:bCs/>
                                <w:color w:val="0D0D0D" w:themeColor="text1" w:themeTint="F2"/>
                                <w:sz w:val="36"/>
                                <w:szCs w:val="40"/>
                              </w:rPr>
                              <w:t>No.</w:t>
                            </w:r>
                            <w:r w:rsidR="009B66AC">
                              <w:rPr>
                                <w:rFonts w:asciiTheme="majorHAnsi" w:hAnsiTheme="majorHAnsi" w:cs="Arial"/>
                                <w:b/>
                                <w:bCs/>
                                <w:color w:val="0D0D0D" w:themeColor="text1" w:themeTint="F2"/>
                                <w:sz w:val="36"/>
                                <w:szCs w:val="22"/>
                              </w:rPr>
                              <w:t xml:space="preserve"> 39</w:t>
                            </w:r>
                            <w:r>
                              <w:rPr>
                                <w:rFonts w:asciiTheme="majorHAnsi" w:hAnsiTheme="majorHAnsi" w:cs="Arial"/>
                                <w:b/>
                                <w:bCs/>
                                <w:color w:val="0D0D0D" w:themeColor="text1" w:themeTint="F2"/>
                                <w:sz w:val="36"/>
                                <w:szCs w:val="22"/>
                              </w:rPr>
                              <w:t>/21</w:t>
                            </w:r>
                          </w:p>
                          <w:p w:rsidR="0061137D" w:rsidRPr="007F3424" w:rsidRDefault="0061137D" w:rsidP="0061137D">
                            <w:pPr>
                              <w:spacing w:line="276" w:lineRule="auto"/>
                              <w:rPr>
                                <w:rFonts w:asciiTheme="majorHAnsi" w:hAnsiTheme="majorHAnsi" w:cs="Arial"/>
                                <w:b/>
                                <w:color w:val="0D0D0D" w:themeColor="text1" w:themeTint="F2"/>
                                <w:sz w:val="36"/>
                                <w:szCs w:val="22"/>
                              </w:rPr>
                            </w:pPr>
                            <w:r w:rsidRPr="007F3424">
                              <w:rPr>
                                <w:rFonts w:asciiTheme="majorHAnsi" w:hAnsiTheme="majorHAnsi" w:cs="Arial"/>
                                <w:b/>
                                <w:color w:val="0D0D0D" w:themeColor="text1" w:themeTint="F2"/>
                                <w:sz w:val="36"/>
                                <w:szCs w:val="22"/>
                              </w:rPr>
                              <w:t xml:space="preserve">PETITION </w:t>
                            </w:r>
                            <w:r w:rsidRPr="007F3424">
                              <w:rPr>
                                <w:rFonts w:asciiTheme="majorHAnsi" w:eastAsia="Cambria" w:hAnsiTheme="majorHAnsi" w:cs="Cambria"/>
                                <w:b/>
                                <w:sz w:val="36"/>
                                <w:szCs w:val="36"/>
                              </w:rPr>
                              <w:t>245-03</w:t>
                            </w:r>
                          </w:p>
                          <w:p w:rsidR="0061137D" w:rsidRPr="007F3424" w:rsidRDefault="0061137D" w:rsidP="0061137D">
                            <w:pPr>
                              <w:spacing w:line="276" w:lineRule="auto"/>
                              <w:rPr>
                                <w:rFonts w:asciiTheme="majorHAnsi" w:hAnsiTheme="majorHAnsi" w:cs="Arial"/>
                                <w:color w:val="0D0D0D" w:themeColor="text1" w:themeTint="F2"/>
                                <w:szCs w:val="22"/>
                              </w:rPr>
                            </w:pPr>
                            <w:r w:rsidRPr="007F3424">
                              <w:rPr>
                                <w:rFonts w:asciiTheme="majorHAnsi" w:hAnsiTheme="majorHAnsi" w:cs="Arial"/>
                                <w:color w:val="0D0D0D" w:themeColor="text1" w:themeTint="F2"/>
                                <w:szCs w:val="22"/>
                              </w:rPr>
                              <w:t>FRIENDLY SETTLEMENT</w:t>
                            </w:r>
                            <w:r w:rsidR="00B942F2">
                              <w:rPr>
                                <w:rFonts w:asciiTheme="majorHAnsi" w:hAnsiTheme="majorHAnsi" w:cs="Arial"/>
                                <w:color w:val="0D0D0D" w:themeColor="text1" w:themeTint="F2"/>
                                <w:szCs w:val="22"/>
                              </w:rPr>
                              <w:t xml:space="preserve"> REPORT</w:t>
                            </w:r>
                          </w:p>
                          <w:p w:rsidR="0061137D" w:rsidRPr="007F3424" w:rsidRDefault="0061137D" w:rsidP="0061137D">
                            <w:pPr>
                              <w:spacing w:line="276" w:lineRule="auto"/>
                              <w:rPr>
                                <w:rFonts w:asciiTheme="majorHAnsi" w:hAnsiTheme="majorHAnsi" w:cs="Arial"/>
                                <w:color w:val="0D0D0D" w:themeColor="text1" w:themeTint="F2"/>
                                <w:szCs w:val="22"/>
                              </w:rPr>
                            </w:pPr>
                            <w:bookmarkStart w:id="1" w:name="_ftnref1"/>
                          </w:p>
                          <w:bookmarkEnd w:id="1"/>
                          <w:p w:rsidR="0061137D" w:rsidRPr="007F3424" w:rsidRDefault="0061137D" w:rsidP="0061137D">
                            <w:pPr>
                              <w:spacing w:line="276" w:lineRule="auto"/>
                              <w:rPr>
                                <w:rFonts w:ascii="Cambria" w:hAnsi="Cambria" w:cstheme="minorHAnsi"/>
                                <w:lang w:eastAsia="es-ES"/>
                              </w:rPr>
                            </w:pPr>
                            <w:r w:rsidRPr="007F3424">
                              <w:rPr>
                                <w:rFonts w:ascii="Cambria" w:hAnsi="Cambria" w:cstheme="minorHAnsi"/>
                                <w:lang w:eastAsia="es-ES"/>
                              </w:rPr>
                              <w:t xml:space="preserve">WALTER MAURO YÁÑEZ </w:t>
                            </w:r>
                          </w:p>
                          <w:p w:rsidR="0061137D" w:rsidRPr="007F3424" w:rsidRDefault="0061137D" w:rsidP="0061137D">
                            <w:pPr>
                              <w:spacing w:line="276" w:lineRule="auto"/>
                              <w:rPr>
                                <w:rFonts w:ascii="Cambria" w:hAnsi="Cambria" w:cstheme="minorHAnsi"/>
                                <w:lang w:eastAsia="es-ES"/>
                              </w:rPr>
                            </w:pPr>
                            <w:r w:rsidRPr="007F3424">
                              <w:rPr>
                                <w:rFonts w:ascii="Cambria" w:hAnsi="Cambria" w:cstheme="minorHAnsi"/>
                                <w:lang w:eastAsia="es-ES"/>
                              </w:rPr>
                              <w:t xml:space="preserve">ARGENTINA </w:t>
                            </w:r>
                          </w:p>
                          <w:p w:rsidR="005B52B0" w:rsidRPr="0061137D" w:rsidRDefault="005B52B0"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1137D" w:rsidRPr="007F3424" w:rsidRDefault="0061137D" w:rsidP="0061137D">
                      <w:pPr>
                        <w:spacing w:line="276" w:lineRule="auto"/>
                        <w:rPr>
                          <w:rFonts w:asciiTheme="majorHAnsi" w:hAnsiTheme="majorHAnsi" w:cs="Arial"/>
                          <w:b/>
                          <w:bCs/>
                          <w:color w:val="0D0D0D" w:themeColor="text1" w:themeTint="F2"/>
                          <w:sz w:val="36"/>
                          <w:szCs w:val="22"/>
                        </w:rPr>
                      </w:pPr>
                      <w:r w:rsidRPr="007F3424">
                        <w:rPr>
                          <w:rFonts w:asciiTheme="majorHAnsi" w:hAnsiTheme="majorHAnsi" w:cs="Arial"/>
                          <w:b/>
                          <w:bCs/>
                          <w:color w:val="0D0D0D" w:themeColor="text1" w:themeTint="F2"/>
                          <w:sz w:val="36"/>
                          <w:szCs w:val="22"/>
                        </w:rPr>
                        <w:t xml:space="preserve">REPORT </w:t>
                      </w:r>
                      <w:r w:rsidRPr="007F3424">
                        <w:rPr>
                          <w:rFonts w:asciiTheme="majorHAnsi" w:hAnsiTheme="majorHAnsi" w:cs="Arial"/>
                          <w:b/>
                          <w:bCs/>
                          <w:color w:val="0D0D0D" w:themeColor="text1" w:themeTint="F2"/>
                          <w:sz w:val="36"/>
                          <w:szCs w:val="40"/>
                        </w:rPr>
                        <w:t>No.</w:t>
                      </w:r>
                      <w:r w:rsidR="009B66AC">
                        <w:rPr>
                          <w:rFonts w:asciiTheme="majorHAnsi" w:hAnsiTheme="majorHAnsi" w:cs="Arial"/>
                          <w:b/>
                          <w:bCs/>
                          <w:color w:val="0D0D0D" w:themeColor="text1" w:themeTint="F2"/>
                          <w:sz w:val="36"/>
                          <w:szCs w:val="22"/>
                        </w:rPr>
                        <w:t xml:space="preserve"> 39</w:t>
                      </w:r>
                      <w:r>
                        <w:rPr>
                          <w:rFonts w:asciiTheme="majorHAnsi" w:hAnsiTheme="majorHAnsi" w:cs="Arial"/>
                          <w:b/>
                          <w:bCs/>
                          <w:color w:val="0D0D0D" w:themeColor="text1" w:themeTint="F2"/>
                          <w:sz w:val="36"/>
                          <w:szCs w:val="22"/>
                        </w:rPr>
                        <w:t>/21</w:t>
                      </w:r>
                    </w:p>
                    <w:p w:rsidR="0061137D" w:rsidRPr="007F3424" w:rsidRDefault="0061137D" w:rsidP="0061137D">
                      <w:pPr>
                        <w:spacing w:line="276" w:lineRule="auto"/>
                        <w:rPr>
                          <w:rFonts w:asciiTheme="majorHAnsi" w:hAnsiTheme="majorHAnsi" w:cs="Arial"/>
                          <w:b/>
                          <w:color w:val="0D0D0D" w:themeColor="text1" w:themeTint="F2"/>
                          <w:sz w:val="36"/>
                          <w:szCs w:val="22"/>
                        </w:rPr>
                      </w:pPr>
                      <w:r w:rsidRPr="007F3424">
                        <w:rPr>
                          <w:rFonts w:asciiTheme="majorHAnsi" w:hAnsiTheme="majorHAnsi" w:cs="Arial"/>
                          <w:b/>
                          <w:color w:val="0D0D0D" w:themeColor="text1" w:themeTint="F2"/>
                          <w:sz w:val="36"/>
                          <w:szCs w:val="22"/>
                        </w:rPr>
                        <w:t xml:space="preserve">PETITION </w:t>
                      </w:r>
                      <w:r w:rsidRPr="007F3424">
                        <w:rPr>
                          <w:rFonts w:asciiTheme="majorHAnsi" w:eastAsia="Cambria" w:hAnsiTheme="majorHAnsi" w:cs="Cambria"/>
                          <w:b/>
                          <w:sz w:val="36"/>
                          <w:szCs w:val="36"/>
                        </w:rPr>
                        <w:t>245-03</w:t>
                      </w:r>
                    </w:p>
                    <w:p w:rsidR="0061137D" w:rsidRPr="007F3424" w:rsidRDefault="0061137D" w:rsidP="0061137D">
                      <w:pPr>
                        <w:spacing w:line="276" w:lineRule="auto"/>
                        <w:rPr>
                          <w:rFonts w:asciiTheme="majorHAnsi" w:hAnsiTheme="majorHAnsi" w:cs="Arial"/>
                          <w:color w:val="0D0D0D" w:themeColor="text1" w:themeTint="F2"/>
                          <w:szCs w:val="22"/>
                        </w:rPr>
                      </w:pPr>
                      <w:r w:rsidRPr="007F3424">
                        <w:rPr>
                          <w:rFonts w:asciiTheme="majorHAnsi" w:hAnsiTheme="majorHAnsi" w:cs="Arial"/>
                          <w:color w:val="0D0D0D" w:themeColor="text1" w:themeTint="F2"/>
                          <w:szCs w:val="22"/>
                        </w:rPr>
                        <w:t>FRIENDLY SETTLEMENT</w:t>
                      </w:r>
                      <w:r w:rsidR="00B942F2">
                        <w:rPr>
                          <w:rFonts w:asciiTheme="majorHAnsi" w:hAnsiTheme="majorHAnsi" w:cs="Arial"/>
                          <w:color w:val="0D0D0D" w:themeColor="text1" w:themeTint="F2"/>
                          <w:szCs w:val="22"/>
                        </w:rPr>
                        <w:t xml:space="preserve"> REPORT</w:t>
                      </w:r>
                    </w:p>
                    <w:p w:rsidR="0061137D" w:rsidRPr="007F3424" w:rsidRDefault="0061137D" w:rsidP="0061137D">
                      <w:pPr>
                        <w:spacing w:line="276" w:lineRule="auto"/>
                        <w:rPr>
                          <w:rFonts w:asciiTheme="majorHAnsi" w:hAnsiTheme="majorHAnsi" w:cs="Arial"/>
                          <w:color w:val="0D0D0D" w:themeColor="text1" w:themeTint="F2"/>
                          <w:szCs w:val="22"/>
                        </w:rPr>
                      </w:pPr>
                      <w:bookmarkStart w:id="1" w:name="_ftnref1"/>
                    </w:p>
                    <w:bookmarkEnd w:id="1"/>
                    <w:p w:rsidR="0061137D" w:rsidRPr="007F3424" w:rsidRDefault="0061137D" w:rsidP="0061137D">
                      <w:pPr>
                        <w:spacing w:line="276" w:lineRule="auto"/>
                        <w:rPr>
                          <w:rFonts w:ascii="Cambria" w:hAnsi="Cambria" w:cstheme="minorHAnsi"/>
                          <w:lang w:eastAsia="es-ES"/>
                        </w:rPr>
                      </w:pPr>
                      <w:r w:rsidRPr="007F3424">
                        <w:rPr>
                          <w:rFonts w:ascii="Cambria" w:hAnsi="Cambria" w:cstheme="minorHAnsi"/>
                          <w:lang w:eastAsia="es-ES"/>
                        </w:rPr>
                        <w:t xml:space="preserve">WALTER MAURO YÁÑEZ </w:t>
                      </w:r>
                    </w:p>
                    <w:p w:rsidR="0061137D" w:rsidRPr="007F3424" w:rsidRDefault="0061137D" w:rsidP="0061137D">
                      <w:pPr>
                        <w:spacing w:line="276" w:lineRule="auto"/>
                        <w:rPr>
                          <w:rFonts w:ascii="Cambria" w:hAnsi="Cambria" w:cstheme="minorHAnsi"/>
                          <w:lang w:eastAsia="es-ES"/>
                        </w:rPr>
                      </w:pPr>
                      <w:r w:rsidRPr="007F3424">
                        <w:rPr>
                          <w:rFonts w:ascii="Cambria" w:hAnsi="Cambria" w:cstheme="minorHAnsi"/>
                          <w:lang w:eastAsia="es-ES"/>
                        </w:rPr>
                        <w:t xml:space="preserve">ARGENTINA </w:t>
                      </w:r>
                    </w:p>
                    <w:p w:rsidR="005B52B0" w:rsidRPr="0061137D" w:rsidRDefault="005B52B0" w:rsidP="004B7EB6">
                      <w:pPr>
                        <w:spacing w:line="276" w:lineRule="auto"/>
                        <w:rPr>
                          <w:rFonts w:asciiTheme="majorHAnsi" w:hAnsiTheme="majorHAnsi"/>
                          <w:color w:val="0D0D0D" w:themeColor="text1" w:themeTint="F2"/>
                        </w:rPr>
                      </w:pPr>
                    </w:p>
                  </w:txbxContent>
                </v:textbox>
              </v:shape>
            </w:pict>
          </mc:Fallback>
        </mc:AlternateContent>
      </w:r>
      <w:r w:rsidR="004B7EB6" w:rsidRPr="00CF557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027C3" w:rsidRDefault="009B66AC" w:rsidP="002C1641">
                            <w:pPr>
                              <w:jc w:val="right"/>
                              <w:rPr>
                                <w:rFonts w:asciiTheme="minorHAnsi" w:hAnsiTheme="minorHAnsi"/>
                                <w:color w:val="FFFFFF" w:themeColor="background1"/>
                                <w:sz w:val="22"/>
                                <w:lang w:val="pt-BR"/>
                              </w:rPr>
                            </w:pPr>
                            <w:r w:rsidRPr="00A027C3">
                              <w:rPr>
                                <w:rFonts w:asciiTheme="minorHAnsi" w:hAnsiTheme="minorHAnsi"/>
                                <w:color w:val="FFFFFF" w:themeColor="background1"/>
                                <w:sz w:val="22"/>
                                <w:lang w:val="pt-BR"/>
                              </w:rPr>
                              <w:t>OEA/Ser.L/V/II.</w:t>
                            </w:r>
                          </w:p>
                          <w:p w:rsidR="00627C9F" w:rsidRPr="00A027C3" w:rsidRDefault="00627C9F" w:rsidP="002C1641">
                            <w:pPr>
                              <w:jc w:val="right"/>
                              <w:rPr>
                                <w:rFonts w:asciiTheme="minorHAnsi" w:hAnsiTheme="minorHAnsi"/>
                                <w:color w:val="FFFFFF" w:themeColor="background1"/>
                                <w:sz w:val="22"/>
                                <w:lang w:val="pt-BR"/>
                              </w:rPr>
                            </w:pPr>
                            <w:r w:rsidRPr="00A027C3">
                              <w:rPr>
                                <w:rFonts w:asciiTheme="minorHAnsi" w:hAnsiTheme="minorHAnsi"/>
                                <w:color w:val="FFFFFF" w:themeColor="background1"/>
                                <w:sz w:val="22"/>
                                <w:lang w:val="pt-BR"/>
                              </w:rPr>
                              <w:t xml:space="preserve">Doc. </w:t>
                            </w:r>
                            <w:r w:rsidR="009C351A">
                              <w:rPr>
                                <w:rFonts w:asciiTheme="minorHAnsi" w:hAnsiTheme="minorHAnsi"/>
                                <w:color w:val="FFFFFF" w:themeColor="background1"/>
                                <w:sz w:val="22"/>
                                <w:lang w:val="pt-BR"/>
                              </w:rPr>
                              <w:t>43</w:t>
                            </w:r>
                          </w:p>
                          <w:p w:rsidR="00627C9F" w:rsidRPr="004B7EB6" w:rsidRDefault="009B1871"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19 </w:t>
                            </w:r>
                            <w:r w:rsidR="0061137D">
                              <w:rPr>
                                <w:rFonts w:asciiTheme="minorHAnsi" w:hAnsiTheme="minorHAnsi"/>
                                <w:color w:val="FFFFFF" w:themeColor="background1"/>
                                <w:sz w:val="22"/>
                              </w:rPr>
                              <w:t>March 2021</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0654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A027C3" w:rsidRDefault="009B66AC" w:rsidP="002C1641">
                      <w:pPr>
                        <w:jc w:val="right"/>
                        <w:rPr>
                          <w:rFonts w:asciiTheme="minorHAnsi" w:hAnsiTheme="minorHAnsi"/>
                          <w:color w:val="FFFFFF" w:themeColor="background1"/>
                          <w:sz w:val="22"/>
                          <w:lang w:val="pt-BR"/>
                        </w:rPr>
                      </w:pPr>
                      <w:r w:rsidRPr="00A027C3">
                        <w:rPr>
                          <w:rFonts w:asciiTheme="minorHAnsi" w:hAnsiTheme="minorHAnsi"/>
                          <w:color w:val="FFFFFF" w:themeColor="background1"/>
                          <w:sz w:val="22"/>
                          <w:lang w:val="pt-BR"/>
                        </w:rPr>
                        <w:t>OEA/Ser.L/V/II.</w:t>
                      </w:r>
                    </w:p>
                    <w:p w:rsidR="00627C9F" w:rsidRPr="00A027C3" w:rsidRDefault="00627C9F" w:rsidP="002C1641">
                      <w:pPr>
                        <w:jc w:val="right"/>
                        <w:rPr>
                          <w:rFonts w:asciiTheme="minorHAnsi" w:hAnsiTheme="minorHAnsi"/>
                          <w:color w:val="FFFFFF" w:themeColor="background1"/>
                          <w:sz w:val="22"/>
                          <w:lang w:val="pt-BR"/>
                        </w:rPr>
                      </w:pPr>
                      <w:r w:rsidRPr="00A027C3">
                        <w:rPr>
                          <w:rFonts w:asciiTheme="minorHAnsi" w:hAnsiTheme="minorHAnsi"/>
                          <w:color w:val="FFFFFF" w:themeColor="background1"/>
                          <w:sz w:val="22"/>
                          <w:lang w:val="pt-BR"/>
                        </w:rPr>
                        <w:t xml:space="preserve">Doc. </w:t>
                      </w:r>
                      <w:r w:rsidR="009C351A">
                        <w:rPr>
                          <w:rFonts w:asciiTheme="minorHAnsi" w:hAnsiTheme="minorHAnsi"/>
                          <w:color w:val="FFFFFF" w:themeColor="background1"/>
                          <w:sz w:val="22"/>
                          <w:lang w:val="pt-BR"/>
                        </w:rPr>
                        <w:t>43</w:t>
                      </w:r>
                    </w:p>
                    <w:p w:rsidR="00627C9F" w:rsidRPr="004B7EB6" w:rsidRDefault="009B1871"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19 </w:t>
                      </w:r>
                      <w:r w:rsidR="0061137D">
                        <w:rPr>
                          <w:rFonts w:asciiTheme="minorHAnsi" w:hAnsiTheme="minorHAnsi"/>
                          <w:color w:val="FFFFFF" w:themeColor="background1"/>
                          <w:sz w:val="22"/>
                        </w:rPr>
                        <w:t>March 2021</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0654B">
                        <w:rPr>
                          <w:rFonts w:asciiTheme="minorHAnsi" w:hAnsiTheme="minorHAnsi"/>
                          <w:color w:val="FFFFFF" w:themeColor="background1"/>
                          <w:sz w:val="22"/>
                        </w:rPr>
                        <w:t>Spanish</w:t>
                      </w:r>
                    </w:p>
                  </w:txbxContent>
                </v:textbox>
              </v:shape>
            </w:pict>
          </mc:Fallback>
        </mc:AlternateContent>
      </w:r>
    </w:p>
    <w:p w:rsidR="00040C3A" w:rsidRPr="00CF557B" w:rsidRDefault="00040C3A" w:rsidP="00040C3A">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cs="Arial"/>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5128E4" w:rsidRPr="00CF557B" w:rsidRDefault="005128E4" w:rsidP="00040C3A">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5128E4" w:rsidRPr="00CF557B" w:rsidRDefault="005128E4" w:rsidP="00040C3A">
      <w:pPr>
        <w:tabs>
          <w:tab w:val="center" w:pos="5400"/>
        </w:tabs>
        <w:suppressAutoHyphens/>
        <w:jc w:val="center"/>
        <w:rPr>
          <w:rFonts w:asciiTheme="majorHAnsi" w:hAnsiTheme="majorHAnsi"/>
          <w:sz w:val="22"/>
          <w:szCs w:val="22"/>
        </w:rPr>
      </w:pPr>
    </w:p>
    <w:p w:rsidR="005128E4" w:rsidRPr="00CF557B" w:rsidRDefault="005128E4" w:rsidP="00040C3A">
      <w:pPr>
        <w:tabs>
          <w:tab w:val="center" w:pos="5400"/>
        </w:tabs>
        <w:suppressAutoHyphens/>
        <w:jc w:val="center"/>
        <w:rPr>
          <w:rFonts w:asciiTheme="majorHAnsi" w:hAnsiTheme="majorHAnsi"/>
          <w:sz w:val="22"/>
          <w:szCs w:val="22"/>
        </w:rPr>
      </w:pPr>
    </w:p>
    <w:p w:rsidR="005128E4" w:rsidRPr="00CF557B" w:rsidRDefault="005128E4" w:rsidP="00040C3A">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040C3A" w:rsidRPr="00CF557B" w:rsidRDefault="00040C3A" w:rsidP="00040C3A">
      <w:pPr>
        <w:tabs>
          <w:tab w:val="center" w:pos="5400"/>
        </w:tabs>
        <w:suppressAutoHyphens/>
        <w:jc w:val="center"/>
        <w:rPr>
          <w:rFonts w:asciiTheme="majorHAnsi" w:hAnsiTheme="majorHAnsi"/>
          <w:sz w:val="22"/>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3C32BC" w:rsidP="00040C3A">
      <w:pPr>
        <w:tabs>
          <w:tab w:val="center" w:pos="5400"/>
        </w:tabs>
        <w:suppressAutoHyphens/>
        <w:jc w:val="center"/>
        <w:rPr>
          <w:rFonts w:asciiTheme="majorHAnsi" w:hAnsiTheme="majorHAnsi"/>
          <w:sz w:val="18"/>
          <w:szCs w:val="22"/>
        </w:rPr>
      </w:pPr>
      <w:r w:rsidRPr="00CF557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9B66AC">
                              <w:rPr>
                                <w:rFonts w:asciiTheme="majorHAnsi" w:hAnsiTheme="majorHAnsi"/>
                                <w:color w:val="0D0D0D" w:themeColor="text1" w:themeTint="F2"/>
                                <w:sz w:val="18"/>
                                <w:szCs w:val="22"/>
                              </w:rPr>
                              <w:t>on March 19</w:t>
                            </w:r>
                            <w:r w:rsidR="0061137D">
                              <w:rPr>
                                <w:rFonts w:asciiTheme="majorHAnsi" w:hAnsiTheme="majorHAnsi"/>
                                <w:color w:val="0D0D0D" w:themeColor="text1" w:themeTint="F2"/>
                                <w:sz w:val="18"/>
                                <w:szCs w:val="22"/>
                              </w:rPr>
                              <w:t>, 2021</w:t>
                            </w:r>
                            <w:r w:rsidR="006F1009">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A7"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9B66AC">
                        <w:rPr>
                          <w:rFonts w:asciiTheme="majorHAnsi" w:hAnsiTheme="majorHAnsi"/>
                          <w:color w:val="0D0D0D" w:themeColor="text1" w:themeTint="F2"/>
                          <w:sz w:val="18"/>
                          <w:szCs w:val="22"/>
                        </w:rPr>
                        <w:t>on March 19</w:t>
                      </w:r>
                      <w:r w:rsidR="0061137D">
                        <w:rPr>
                          <w:rFonts w:asciiTheme="majorHAnsi" w:hAnsiTheme="majorHAnsi"/>
                          <w:color w:val="0D0D0D" w:themeColor="text1" w:themeTint="F2"/>
                          <w:sz w:val="18"/>
                          <w:szCs w:val="22"/>
                        </w:rPr>
                        <w:t>, 2021</w:t>
                      </w:r>
                      <w:r w:rsidR="006F1009">
                        <w:rPr>
                          <w:rFonts w:asciiTheme="majorHAnsi" w:hAnsiTheme="majorHAnsi"/>
                          <w:color w:val="0D0D0D" w:themeColor="text1" w:themeTint="F2"/>
                          <w:sz w:val="18"/>
                          <w:szCs w:val="22"/>
                        </w:rPr>
                        <w:t>.</w:t>
                      </w:r>
                    </w:p>
                  </w:txbxContent>
                </v:textbox>
              </v:shape>
            </w:pict>
          </mc:Fallback>
        </mc:AlternateContent>
      </w: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3C32BC" w:rsidP="00040C3A">
      <w:pPr>
        <w:tabs>
          <w:tab w:val="center" w:pos="5400"/>
        </w:tabs>
        <w:suppressAutoHyphens/>
        <w:jc w:val="center"/>
        <w:rPr>
          <w:rFonts w:asciiTheme="majorHAnsi" w:hAnsiTheme="majorHAnsi"/>
          <w:sz w:val="18"/>
          <w:szCs w:val="22"/>
        </w:rPr>
      </w:pPr>
      <w:r w:rsidRPr="00CF557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61137D" w:rsidRDefault="0061137D" w:rsidP="00F644E6">
                            <w:pPr>
                              <w:spacing w:line="276" w:lineRule="auto"/>
                              <w:rPr>
                                <w:rFonts w:asciiTheme="majorHAnsi" w:hAnsiTheme="majorHAnsi"/>
                                <w:color w:val="595959" w:themeColor="text1" w:themeTint="A6"/>
                                <w:sz w:val="18"/>
                                <w:szCs w:val="18"/>
                                <w:lang w:val="es-CO"/>
                              </w:rPr>
                            </w:pPr>
                            <w:r w:rsidRPr="009B66AC">
                              <w:rPr>
                                <w:rFonts w:asciiTheme="majorHAnsi" w:hAnsiTheme="majorHAnsi"/>
                                <w:b/>
                                <w:color w:val="595959" w:themeColor="text1" w:themeTint="A6"/>
                                <w:sz w:val="18"/>
                                <w:szCs w:val="18"/>
                              </w:rPr>
                              <w:t>Cite as:</w:t>
                            </w:r>
                            <w:r w:rsidRPr="009B66AC">
                              <w:rPr>
                                <w:rFonts w:asciiTheme="majorHAnsi" w:hAnsiTheme="majorHAnsi"/>
                                <w:color w:val="595959" w:themeColor="text1" w:themeTint="A6"/>
                                <w:sz w:val="18"/>
                                <w:szCs w:val="18"/>
                              </w:rPr>
                              <w:t xml:space="preserve"> IACHR, Report No. </w:t>
                            </w:r>
                            <w:r w:rsidR="009B66AC">
                              <w:rPr>
                                <w:rFonts w:asciiTheme="majorHAnsi" w:hAnsiTheme="majorHAnsi"/>
                                <w:color w:val="595959" w:themeColor="text1" w:themeTint="A6"/>
                                <w:sz w:val="18"/>
                                <w:szCs w:val="18"/>
                              </w:rPr>
                              <w:t>39</w:t>
                            </w:r>
                            <w:r w:rsidRPr="007F3424">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1</w:t>
                            </w:r>
                            <w:r w:rsidRPr="007F3424">
                              <w:rPr>
                                <w:rFonts w:asciiTheme="majorHAnsi" w:hAnsiTheme="majorHAnsi"/>
                                <w:color w:val="595959" w:themeColor="text1" w:themeTint="A6"/>
                                <w:sz w:val="18"/>
                                <w:szCs w:val="18"/>
                              </w:rPr>
                              <w:t xml:space="preserve">, Petition 245-03. Friendly Settlement. Walter Mauro </w:t>
                            </w:r>
                            <w:proofErr w:type="spellStart"/>
                            <w:r w:rsidR="009C351A" w:rsidRPr="007F3424">
                              <w:rPr>
                                <w:rFonts w:asciiTheme="majorHAnsi" w:hAnsiTheme="majorHAnsi"/>
                                <w:color w:val="595959" w:themeColor="text1" w:themeTint="A6"/>
                                <w:sz w:val="18"/>
                                <w:szCs w:val="18"/>
                              </w:rPr>
                              <w:t>Yañez</w:t>
                            </w:r>
                            <w:proofErr w:type="spellEnd"/>
                            <w:r w:rsidRPr="007F3424">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roofErr w:type="spellStart"/>
                            <w:r w:rsidR="009B66AC">
                              <w:rPr>
                                <w:rFonts w:asciiTheme="majorHAnsi" w:hAnsiTheme="majorHAnsi"/>
                                <w:color w:val="595959" w:themeColor="text1" w:themeTint="A6"/>
                                <w:sz w:val="18"/>
                                <w:szCs w:val="18"/>
                                <w:lang w:val="es-CO"/>
                              </w:rPr>
                              <w:t>March</w:t>
                            </w:r>
                            <w:proofErr w:type="spellEnd"/>
                            <w:r w:rsidR="009B66AC">
                              <w:rPr>
                                <w:rFonts w:asciiTheme="majorHAnsi" w:hAnsiTheme="majorHAnsi"/>
                                <w:color w:val="595959" w:themeColor="text1" w:themeTint="A6"/>
                                <w:sz w:val="18"/>
                                <w:szCs w:val="18"/>
                                <w:lang w:val="es-CO"/>
                              </w:rPr>
                              <w:t xml:space="preserve"> 19</w:t>
                            </w:r>
                            <w:r>
                              <w:rPr>
                                <w:rFonts w:asciiTheme="majorHAnsi" w:hAnsiTheme="majorHAnsi"/>
                                <w:color w:val="595959" w:themeColor="text1" w:themeTint="A6"/>
                                <w:sz w:val="18"/>
                                <w:szCs w:val="18"/>
                                <w:lang w:val="es-CO"/>
                              </w:rPr>
                              <w:t>,</w:t>
                            </w:r>
                            <w:r w:rsidRPr="007539EC">
                              <w:rPr>
                                <w:rFonts w:asciiTheme="majorHAnsi" w:hAnsiTheme="majorHAnsi"/>
                                <w:color w:val="595959" w:themeColor="text1" w:themeTint="A6"/>
                                <w:sz w:val="18"/>
                                <w:szCs w:val="18"/>
                                <w:lang w:val="es-CO"/>
                              </w:rPr>
                              <w:t xml:space="preserve"> 202</w:t>
                            </w:r>
                            <w:r>
                              <w:rPr>
                                <w:rFonts w:asciiTheme="majorHAnsi" w:hAnsiTheme="majorHAnsi"/>
                                <w:color w:val="595959" w:themeColor="text1" w:themeTint="A6"/>
                                <w:sz w:val="18"/>
                                <w:szCs w:val="18"/>
                                <w:lang w:val="es-CO"/>
                              </w:rPr>
                              <w:t>1</w:t>
                            </w:r>
                            <w:r w:rsidRPr="007539EC">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61137D" w:rsidRDefault="0061137D" w:rsidP="00F644E6">
                      <w:pPr>
                        <w:spacing w:line="276" w:lineRule="auto"/>
                        <w:rPr>
                          <w:rFonts w:asciiTheme="majorHAnsi" w:hAnsiTheme="majorHAnsi"/>
                          <w:color w:val="595959" w:themeColor="text1" w:themeTint="A6"/>
                          <w:sz w:val="18"/>
                          <w:szCs w:val="18"/>
                          <w:lang w:val="es-CO"/>
                        </w:rPr>
                      </w:pPr>
                      <w:r w:rsidRPr="009B66AC">
                        <w:rPr>
                          <w:rFonts w:asciiTheme="majorHAnsi" w:hAnsiTheme="majorHAnsi"/>
                          <w:b/>
                          <w:color w:val="595959" w:themeColor="text1" w:themeTint="A6"/>
                          <w:sz w:val="18"/>
                          <w:szCs w:val="18"/>
                        </w:rPr>
                        <w:t xml:space="preserve">Cite </w:t>
                      </w:r>
                      <w:proofErr w:type="gramStart"/>
                      <w:r w:rsidRPr="009B66AC">
                        <w:rPr>
                          <w:rFonts w:asciiTheme="majorHAnsi" w:hAnsiTheme="majorHAnsi"/>
                          <w:b/>
                          <w:color w:val="595959" w:themeColor="text1" w:themeTint="A6"/>
                          <w:sz w:val="18"/>
                          <w:szCs w:val="18"/>
                        </w:rPr>
                        <w:t>as:</w:t>
                      </w:r>
                      <w:proofErr w:type="gramEnd"/>
                      <w:r w:rsidRPr="009B66AC">
                        <w:rPr>
                          <w:rFonts w:asciiTheme="majorHAnsi" w:hAnsiTheme="majorHAnsi"/>
                          <w:color w:val="595959" w:themeColor="text1" w:themeTint="A6"/>
                          <w:sz w:val="18"/>
                          <w:szCs w:val="18"/>
                        </w:rPr>
                        <w:t xml:space="preserve"> IACHR, Report No. </w:t>
                      </w:r>
                      <w:r w:rsidR="009B66AC">
                        <w:rPr>
                          <w:rFonts w:asciiTheme="majorHAnsi" w:hAnsiTheme="majorHAnsi"/>
                          <w:color w:val="595959" w:themeColor="text1" w:themeTint="A6"/>
                          <w:sz w:val="18"/>
                          <w:szCs w:val="18"/>
                        </w:rPr>
                        <w:t>39</w:t>
                      </w:r>
                      <w:r w:rsidRPr="007F3424">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1</w:t>
                      </w:r>
                      <w:r w:rsidRPr="007F3424">
                        <w:rPr>
                          <w:rFonts w:asciiTheme="majorHAnsi" w:hAnsiTheme="majorHAnsi"/>
                          <w:color w:val="595959" w:themeColor="text1" w:themeTint="A6"/>
                          <w:sz w:val="18"/>
                          <w:szCs w:val="18"/>
                        </w:rPr>
                        <w:t xml:space="preserve">, Petition 245-03. Friendly Settlement. Walter Mauro </w:t>
                      </w:r>
                      <w:r w:rsidR="009C351A" w:rsidRPr="007F3424">
                        <w:rPr>
                          <w:rFonts w:asciiTheme="majorHAnsi" w:hAnsiTheme="majorHAnsi"/>
                          <w:color w:val="595959" w:themeColor="text1" w:themeTint="A6"/>
                          <w:sz w:val="18"/>
                          <w:szCs w:val="18"/>
                        </w:rPr>
                        <w:t>Yañez</w:t>
                      </w:r>
                      <w:r w:rsidRPr="007F3424">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B66AC">
                        <w:rPr>
                          <w:rFonts w:asciiTheme="majorHAnsi" w:hAnsiTheme="majorHAnsi"/>
                          <w:color w:val="595959" w:themeColor="text1" w:themeTint="A6"/>
                          <w:sz w:val="18"/>
                          <w:szCs w:val="18"/>
                          <w:lang w:val="es-CO"/>
                        </w:rPr>
                        <w:t>March 19</w:t>
                      </w:r>
                      <w:r>
                        <w:rPr>
                          <w:rFonts w:asciiTheme="majorHAnsi" w:hAnsiTheme="majorHAnsi"/>
                          <w:color w:val="595959" w:themeColor="text1" w:themeTint="A6"/>
                          <w:sz w:val="18"/>
                          <w:szCs w:val="18"/>
                          <w:lang w:val="es-CO"/>
                        </w:rPr>
                        <w:t>,</w:t>
                      </w:r>
                      <w:r w:rsidRPr="007539EC">
                        <w:rPr>
                          <w:rFonts w:asciiTheme="majorHAnsi" w:hAnsiTheme="majorHAnsi"/>
                          <w:color w:val="595959" w:themeColor="text1" w:themeTint="A6"/>
                          <w:sz w:val="18"/>
                          <w:szCs w:val="18"/>
                          <w:lang w:val="es-CO"/>
                        </w:rPr>
                        <w:t xml:space="preserve"> 202</w:t>
                      </w:r>
                      <w:r>
                        <w:rPr>
                          <w:rFonts w:asciiTheme="majorHAnsi" w:hAnsiTheme="majorHAnsi"/>
                          <w:color w:val="595959" w:themeColor="text1" w:themeTint="A6"/>
                          <w:sz w:val="18"/>
                          <w:szCs w:val="18"/>
                          <w:lang w:val="es-CO"/>
                        </w:rPr>
                        <w:t>1</w:t>
                      </w:r>
                      <w:r w:rsidRPr="007539EC">
                        <w:rPr>
                          <w:rFonts w:asciiTheme="majorHAnsi" w:hAnsiTheme="majorHAnsi"/>
                          <w:color w:val="595959" w:themeColor="text1" w:themeTint="A6"/>
                          <w:sz w:val="18"/>
                          <w:szCs w:val="18"/>
                          <w:lang w:val="es-CO"/>
                        </w:rPr>
                        <w:t>.</w:t>
                      </w:r>
                    </w:p>
                  </w:txbxContent>
                </v:textbox>
              </v:shape>
            </w:pict>
          </mc:Fallback>
        </mc:AlternateContent>
      </w:r>
    </w:p>
    <w:p w:rsidR="002C1641" w:rsidRPr="00CF557B" w:rsidRDefault="002C1641" w:rsidP="00040C3A">
      <w:pPr>
        <w:tabs>
          <w:tab w:val="center" w:pos="5400"/>
        </w:tabs>
        <w:suppressAutoHyphens/>
        <w:jc w:val="center"/>
        <w:rPr>
          <w:rFonts w:asciiTheme="majorHAnsi" w:hAnsiTheme="majorHAnsi"/>
          <w:sz w:val="18"/>
          <w:szCs w:val="22"/>
        </w:rPr>
      </w:pPr>
    </w:p>
    <w:p w:rsidR="002C1641" w:rsidRPr="00CF557B" w:rsidRDefault="002C1641" w:rsidP="00040C3A">
      <w:pPr>
        <w:tabs>
          <w:tab w:val="center" w:pos="5400"/>
        </w:tabs>
        <w:suppressAutoHyphens/>
        <w:jc w:val="center"/>
        <w:rPr>
          <w:rFonts w:asciiTheme="majorHAnsi" w:hAnsiTheme="majorHAnsi"/>
          <w:sz w:val="18"/>
          <w:szCs w:val="22"/>
        </w:rPr>
      </w:pPr>
    </w:p>
    <w:p w:rsidR="003C32BC" w:rsidRPr="00CF557B" w:rsidRDefault="003C32BC" w:rsidP="003C32BC">
      <w:pPr>
        <w:tabs>
          <w:tab w:val="center" w:pos="5400"/>
        </w:tabs>
        <w:suppressAutoHyphens/>
        <w:jc w:val="center"/>
        <w:rPr>
          <w:rFonts w:asciiTheme="majorHAnsi" w:hAnsiTheme="majorHAnsi"/>
          <w:sz w:val="18"/>
          <w:szCs w:val="22"/>
        </w:rPr>
      </w:pPr>
    </w:p>
    <w:p w:rsidR="003C32BC" w:rsidRPr="00CF557B" w:rsidRDefault="006311DA" w:rsidP="003C32BC">
      <w:pPr>
        <w:tabs>
          <w:tab w:val="center" w:pos="5400"/>
        </w:tabs>
        <w:suppressAutoHyphens/>
        <w:jc w:val="center"/>
        <w:rPr>
          <w:rFonts w:asciiTheme="majorHAnsi" w:hAnsiTheme="majorHAnsi"/>
          <w:sz w:val="18"/>
          <w:szCs w:val="22"/>
        </w:rPr>
      </w:pPr>
      <w:r w:rsidRPr="00CF557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F557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Pr="00CF557B" w:rsidRDefault="007607C4" w:rsidP="003C32BC">
      <w:pPr>
        <w:tabs>
          <w:tab w:val="center" w:pos="5400"/>
        </w:tabs>
        <w:suppressAutoHyphens/>
        <w:jc w:val="center"/>
        <w:rPr>
          <w:rFonts w:asciiTheme="majorHAnsi" w:hAnsiTheme="majorHAnsi"/>
          <w:sz w:val="18"/>
          <w:szCs w:val="22"/>
        </w:rPr>
        <w:sectPr w:rsidR="007607C4" w:rsidRPr="00CF557B"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61137D" w:rsidRPr="00CF557B" w:rsidRDefault="009B66AC" w:rsidP="0061137D">
      <w:pPr>
        <w:jc w:val="center"/>
        <w:rPr>
          <w:rFonts w:asciiTheme="majorHAnsi" w:hAnsiTheme="majorHAnsi"/>
          <w:b/>
          <w:sz w:val="22"/>
          <w:szCs w:val="22"/>
        </w:rPr>
      </w:pPr>
      <w:r>
        <w:rPr>
          <w:rFonts w:asciiTheme="majorHAnsi" w:hAnsiTheme="majorHAnsi"/>
          <w:b/>
          <w:sz w:val="18"/>
          <w:szCs w:val="18"/>
        </w:rPr>
        <w:lastRenderedPageBreak/>
        <w:t>REPORT No. 39</w:t>
      </w:r>
      <w:r w:rsidR="0061137D" w:rsidRPr="00CF557B">
        <w:rPr>
          <w:rFonts w:asciiTheme="majorHAnsi" w:hAnsiTheme="majorHAnsi"/>
          <w:b/>
          <w:sz w:val="18"/>
          <w:szCs w:val="18"/>
        </w:rPr>
        <w:t>/21</w:t>
      </w:r>
    </w:p>
    <w:p w:rsidR="0061137D" w:rsidRPr="00CF557B" w:rsidRDefault="0061137D" w:rsidP="0061137D">
      <w:pPr>
        <w:tabs>
          <w:tab w:val="center" w:pos="5400"/>
        </w:tabs>
        <w:suppressAutoHyphens/>
        <w:spacing w:line="276" w:lineRule="auto"/>
        <w:jc w:val="center"/>
        <w:rPr>
          <w:rFonts w:asciiTheme="majorHAnsi" w:hAnsiTheme="majorHAnsi"/>
          <w:b/>
          <w:sz w:val="18"/>
          <w:szCs w:val="18"/>
        </w:rPr>
      </w:pPr>
      <w:r w:rsidRPr="00CF557B">
        <w:rPr>
          <w:rFonts w:asciiTheme="majorHAnsi" w:hAnsiTheme="majorHAnsi"/>
          <w:b/>
          <w:sz w:val="18"/>
          <w:szCs w:val="18"/>
        </w:rPr>
        <w:t>PETITION P-245-03</w:t>
      </w:r>
    </w:p>
    <w:p w:rsidR="0061137D" w:rsidRPr="00CF557B" w:rsidRDefault="0061137D" w:rsidP="0061137D">
      <w:pPr>
        <w:tabs>
          <w:tab w:val="center" w:pos="5400"/>
        </w:tabs>
        <w:suppressAutoHyphens/>
        <w:spacing w:line="276" w:lineRule="auto"/>
        <w:jc w:val="center"/>
        <w:rPr>
          <w:rFonts w:asciiTheme="majorHAnsi" w:hAnsiTheme="majorHAnsi"/>
          <w:sz w:val="18"/>
          <w:szCs w:val="18"/>
        </w:rPr>
      </w:pPr>
      <w:r w:rsidRPr="00CF557B">
        <w:rPr>
          <w:rFonts w:asciiTheme="majorHAnsi" w:hAnsiTheme="majorHAnsi"/>
          <w:sz w:val="18"/>
          <w:szCs w:val="18"/>
        </w:rPr>
        <w:t>FRIENDLY SETTLEMENT REPORT</w:t>
      </w:r>
    </w:p>
    <w:p w:rsidR="0061137D" w:rsidRPr="00CF557B" w:rsidRDefault="0061137D" w:rsidP="0061137D">
      <w:pPr>
        <w:spacing w:line="276" w:lineRule="auto"/>
        <w:jc w:val="center"/>
        <w:rPr>
          <w:rFonts w:ascii="Cambria" w:hAnsi="Cambria" w:cstheme="minorHAnsi"/>
          <w:sz w:val="18"/>
          <w:szCs w:val="18"/>
          <w:lang w:eastAsia="es-ES"/>
        </w:rPr>
      </w:pPr>
      <w:r w:rsidRPr="00CF557B">
        <w:rPr>
          <w:rFonts w:ascii="Cambria" w:hAnsi="Cambria" w:cstheme="minorHAnsi"/>
          <w:sz w:val="18"/>
          <w:szCs w:val="18"/>
          <w:lang w:eastAsia="es-ES"/>
        </w:rPr>
        <w:t>WALTER MAURO YÁÑEZ</w:t>
      </w:r>
    </w:p>
    <w:p w:rsidR="0061137D" w:rsidRPr="00CF557B" w:rsidRDefault="0061137D" w:rsidP="0061137D">
      <w:pPr>
        <w:tabs>
          <w:tab w:val="center" w:pos="5400"/>
        </w:tabs>
        <w:suppressAutoHyphens/>
        <w:spacing w:line="276" w:lineRule="auto"/>
        <w:jc w:val="center"/>
        <w:rPr>
          <w:rFonts w:asciiTheme="majorHAnsi" w:hAnsiTheme="majorHAnsi"/>
          <w:sz w:val="18"/>
          <w:szCs w:val="18"/>
        </w:rPr>
      </w:pPr>
      <w:r w:rsidRPr="00CF557B">
        <w:rPr>
          <w:rFonts w:asciiTheme="majorHAnsi" w:hAnsiTheme="majorHAnsi"/>
          <w:sz w:val="18"/>
          <w:szCs w:val="18"/>
        </w:rPr>
        <w:t>ARGENTINA</w:t>
      </w:r>
    </w:p>
    <w:p w:rsidR="0061137D" w:rsidRPr="00CF557B" w:rsidRDefault="009B66AC" w:rsidP="0061137D">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MARCH 19</w:t>
      </w:r>
      <w:r w:rsidR="0061137D" w:rsidRPr="00CF557B">
        <w:rPr>
          <w:rFonts w:asciiTheme="majorHAnsi" w:hAnsiTheme="majorHAnsi"/>
          <w:sz w:val="18"/>
          <w:szCs w:val="18"/>
        </w:rPr>
        <w:t>, 2021</w:t>
      </w:r>
    </w:p>
    <w:p w:rsidR="0061137D" w:rsidRPr="00CF557B" w:rsidRDefault="0061137D" w:rsidP="0061137D">
      <w:pPr>
        <w:tabs>
          <w:tab w:val="center" w:pos="5400"/>
        </w:tabs>
        <w:suppressAutoHyphens/>
        <w:spacing w:line="276" w:lineRule="auto"/>
        <w:ind w:left="851" w:hanging="709"/>
        <w:jc w:val="center"/>
        <w:rPr>
          <w:rFonts w:asciiTheme="majorHAnsi" w:hAnsiTheme="majorHAnsi"/>
          <w:sz w:val="22"/>
          <w:szCs w:val="22"/>
        </w:rPr>
      </w:pPr>
    </w:p>
    <w:p w:rsidR="0061137D" w:rsidRPr="00CF557B" w:rsidRDefault="0061137D" w:rsidP="0061137D">
      <w:pPr>
        <w:tabs>
          <w:tab w:val="center" w:pos="5400"/>
        </w:tabs>
        <w:suppressAutoHyphens/>
        <w:ind w:firstLine="720"/>
        <w:jc w:val="center"/>
        <w:rPr>
          <w:rFonts w:asciiTheme="majorHAnsi" w:hAnsiTheme="majorHAnsi"/>
          <w:sz w:val="20"/>
          <w:szCs w:val="20"/>
        </w:rPr>
      </w:pPr>
    </w:p>
    <w:p w:rsidR="0061137D" w:rsidRPr="00CF557B" w:rsidRDefault="0061137D" w:rsidP="0061137D">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CF557B">
        <w:rPr>
          <w:rFonts w:eastAsia="Times New Roman"/>
          <w:b/>
          <w:bCs/>
          <w:kern w:val="36"/>
          <w:sz w:val="20"/>
          <w:szCs w:val="20"/>
          <w:lang w:eastAsia="es-BO"/>
        </w:rPr>
        <w:t xml:space="preserve">SUMMARY </w:t>
      </w:r>
      <w:r w:rsidRPr="00CF557B">
        <w:rPr>
          <w:b/>
          <w:bCs/>
          <w:sz w:val="20"/>
          <w:szCs w:val="20"/>
        </w:rPr>
        <w:t>AND RELEVANT PROCEEDINGS OF THE FRIENDLY SETTLEMENT PROCESS</w:t>
      </w:r>
      <w:r w:rsidRPr="00CF557B">
        <w:rPr>
          <w:rFonts w:eastAsia="MS Mincho" w:cstheme="minorHAnsi"/>
          <w:b/>
          <w:color w:val="000000" w:themeColor="text1"/>
          <w:sz w:val="20"/>
          <w:szCs w:val="20"/>
        </w:rPr>
        <w:t xml:space="preserve"> </w:t>
      </w:r>
    </w:p>
    <w:p w:rsidR="0061137D" w:rsidRPr="00CF557B" w:rsidRDefault="0061137D" w:rsidP="0061137D">
      <w:pPr>
        <w:tabs>
          <w:tab w:val="center" w:pos="720"/>
        </w:tabs>
        <w:suppressAutoHyphens/>
        <w:ind w:firstLine="720"/>
        <w:jc w:val="both"/>
        <w:rPr>
          <w:rFonts w:asciiTheme="majorHAnsi" w:hAnsiTheme="majorHAnsi"/>
          <w:b/>
          <w:sz w:val="20"/>
          <w:szCs w:val="20"/>
        </w:rPr>
      </w:pPr>
    </w:p>
    <w:p w:rsidR="0061137D" w:rsidRPr="00CF557B" w:rsidRDefault="0061137D" w:rsidP="0061137D">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20"/>
        <w:jc w:val="both"/>
        <w:rPr>
          <w:rFonts w:asciiTheme="majorHAnsi" w:hAnsiTheme="majorHAnsi"/>
          <w:sz w:val="20"/>
          <w:szCs w:val="20"/>
        </w:rPr>
      </w:pPr>
      <w:r w:rsidRPr="00CF557B">
        <w:rPr>
          <w:rFonts w:asciiTheme="majorHAnsi" w:hAnsiTheme="majorHAnsi"/>
          <w:sz w:val="20"/>
          <w:szCs w:val="20"/>
        </w:rPr>
        <w:t>On April 2, 2003, the Inter-American Commission on Human Rights (hereinafter “the Commission” or “IACHR”) received a petition presented by Pablo Gabriel Salinas Cavalotti, Alfredo Guevara and Diego Lavado on behalf of Mrs. Norma Del Carmen Yáñez (hereinafter "the petitioners"), which alleged the international responsibility of the Argentine Republic (hereinafter "State" or "Argentine State" or "Argentina"), for the violation of human rights enshrined in Articles 4 ( right to life), 8 (fair trial) and 25 (judicial protection) in relation to Articles 1.1 (obligation to respect the rights and guarantees included in the Convention) of the American Convention on Human Rights (hereinafter “the American Convention", "ACHR" or the "Convention"), to the detriment of Walter Mauro Yáñez, (hereinafter "alleged victim"), who died on March 11, 2001, as a result of a gunshot wound, presumably fired by an Infantry Agent from the Mendoza Police Station, who, together with his father, appeared as owners of a pantry-type shop, which had been broken into by four young people, including the alleged victim.</w:t>
      </w:r>
    </w:p>
    <w:p w:rsidR="0061137D" w:rsidRPr="00CF557B" w:rsidRDefault="0061137D" w:rsidP="0061137D">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jc w:val="both"/>
        <w:rPr>
          <w:rFonts w:asciiTheme="majorHAnsi" w:hAnsiTheme="majorHAnsi"/>
          <w:sz w:val="20"/>
          <w:szCs w:val="20"/>
        </w:rPr>
      </w:pPr>
    </w:p>
    <w:p w:rsidR="0061137D" w:rsidRPr="00CF557B" w:rsidRDefault="0061137D" w:rsidP="0061137D">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20"/>
        <w:jc w:val="both"/>
        <w:rPr>
          <w:rFonts w:asciiTheme="majorHAnsi" w:hAnsiTheme="majorHAnsi"/>
          <w:sz w:val="20"/>
          <w:szCs w:val="20"/>
        </w:rPr>
      </w:pPr>
      <w:r w:rsidRPr="00CF557B">
        <w:rPr>
          <w:rFonts w:asciiTheme="majorHAnsi" w:hAnsiTheme="majorHAnsi"/>
          <w:sz w:val="20"/>
          <w:szCs w:val="20"/>
        </w:rPr>
        <w:t>On July 21, 2005, the parties began their pursuit of a friendly settlement. After several meetings held between the parties, the petitioners submitted to the State a proposal for monetary and non-monetary reparations, ratifying their interest in arriving at a Friendly Settlement Agreement (hereinafter “FSA” or “Agreement”).</w:t>
      </w:r>
    </w:p>
    <w:p w:rsidR="0061137D" w:rsidRPr="00CF557B" w:rsidRDefault="0061137D" w:rsidP="0061137D">
      <w:pPr>
        <w:rPr>
          <w:rFonts w:asciiTheme="majorHAnsi" w:hAnsiTheme="majorHAnsi"/>
          <w:sz w:val="20"/>
          <w:szCs w:val="20"/>
        </w:rPr>
      </w:pPr>
    </w:p>
    <w:p w:rsidR="0061137D" w:rsidRPr="00CF557B" w:rsidRDefault="0061137D" w:rsidP="0061137D">
      <w:pPr>
        <w:pStyle w:val="ListParagraph"/>
        <w:numPr>
          <w:ilvl w:val="0"/>
          <w:numId w:val="105"/>
        </w:numPr>
        <w:tabs>
          <w:tab w:val="center" w:pos="720"/>
        </w:tabs>
        <w:suppressAutoHyphens/>
        <w:ind w:left="0" w:firstLine="720"/>
        <w:jc w:val="both"/>
        <w:rPr>
          <w:rFonts w:asciiTheme="majorHAnsi" w:hAnsiTheme="majorHAnsi"/>
          <w:color w:val="auto"/>
          <w:sz w:val="20"/>
          <w:szCs w:val="20"/>
        </w:rPr>
      </w:pPr>
      <w:r w:rsidRPr="00CF557B">
        <w:rPr>
          <w:rFonts w:asciiTheme="majorHAnsi" w:hAnsiTheme="majorHAnsi"/>
          <w:color w:val="auto"/>
          <w:sz w:val="20"/>
          <w:szCs w:val="20"/>
        </w:rPr>
        <w:t>On November 3, 2009, the parties signed a Friendly Settlement Act, through which the Argentine State recognized its international responsibility for the human rights violations committed to the detriment of Walter Mauro Yáñez.</w:t>
      </w:r>
    </w:p>
    <w:p w:rsidR="0061137D" w:rsidRPr="00CF557B" w:rsidRDefault="0061137D" w:rsidP="0061137D">
      <w:pPr>
        <w:rPr>
          <w:rFonts w:asciiTheme="majorHAnsi" w:hAnsiTheme="majorHAnsi"/>
          <w:sz w:val="20"/>
          <w:szCs w:val="20"/>
        </w:rPr>
      </w:pPr>
    </w:p>
    <w:p w:rsidR="0061137D" w:rsidRPr="00CF557B" w:rsidRDefault="0061137D" w:rsidP="0061137D">
      <w:pPr>
        <w:pStyle w:val="ListParagraph"/>
        <w:numPr>
          <w:ilvl w:val="0"/>
          <w:numId w:val="105"/>
        </w:numPr>
        <w:tabs>
          <w:tab w:val="center" w:pos="720"/>
        </w:tabs>
        <w:suppressAutoHyphens/>
        <w:ind w:left="0" w:firstLine="720"/>
        <w:jc w:val="both"/>
        <w:rPr>
          <w:rFonts w:asciiTheme="majorHAnsi" w:hAnsiTheme="majorHAnsi"/>
          <w:color w:val="auto"/>
          <w:sz w:val="20"/>
          <w:szCs w:val="20"/>
        </w:rPr>
      </w:pPr>
      <w:r w:rsidRPr="00CF557B">
        <w:rPr>
          <w:rFonts w:asciiTheme="majorHAnsi" w:hAnsiTheme="majorHAnsi"/>
          <w:color w:val="auto"/>
          <w:sz w:val="20"/>
          <w:szCs w:val="20"/>
        </w:rPr>
        <w:t>In accordance with what was stated by the parties, on January 8, 2013, Decree No. 2265 was published, approving the Friendly Settlement Agreement of November 3, 2009 and its Ratification Minutes of July 16, 2012.</w:t>
      </w:r>
    </w:p>
    <w:p w:rsidR="0061137D" w:rsidRPr="00CF557B" w:rsidRDefault="0061137D" w:rsidP="0061137D">
      <w:pPr>
        <w:rPr>
          <w:rFonts w:asciiTheme="majorHAnsi" w:hAnsiTheme="majorHAnsi"/>
          <w:sz w:val="20"/>
          <w:szCs w:val="20"/>
        </w:rPr>
      </w:pPr>
    </w:p>
    <w:p w:rsidR="0061137D" w:rsidRPr="00CF557B" w:rsidRDefault="0061137D" w:rsidP="0061137D">
      <w:pPr>
        <w:pStyle w:val="ListParagraph"/>
        <w:numPr>
          <w:ilvl w:val="0"/>
          <w:numId w:val="105"/>
        </w:numPr>
        <w:tabs>
          <w:tab w:val="center" w:pos="720"/>
        </w:tabs>
        <w:suppressAutoHyphens/>
        <w:ind w:left="0" w:firstLine="720"/>
        <w:jc w:val="both"/>
        <w:rPr>
          <w:rFonts w:asciiTheme="majorHAnsi" w:hAnsiTheme="majorHAnsi"/>
          <w:color w:val="auto"/>
          <w:sz w:val="20"/>
          <w:szCs w:val="20"/>
        </w:rPr>
      </w:pPr>
      <w:r w:rsidRPr="00CF557B">
        <w:rPr>
          <w:rFonts w:asciiTheme="majorHAnsi" w:hAnsiTheme="majorHAnsi"/>
          <w:color w:val="auto"/>
          <w:sz w:val="20"/>
          <w:szCs w:val="20"/>
        </w:rPr>
        <w:t>On the other hand, and in accordance with the provisions of the provincial Constitution, on September 21, 2005, Law No. 8813 was published, through which the Legislative Power ratified the aforementioned Decree.</w:t>
      </w:r>
    </w:p>
    <w:p w:rsidR="0061137D" w:rsidRPr="00CF557B" w:rsidRDefault="0061137D" w:rsidP="0061137D">
      <w:pPr>
        <w:pStyle w:val="ListParagraph"/>
        <w:ind w:left="0" w:firstLine="720"/>
        <w:rPr>
          <w:rFonts w:asciiTheme="majorHAnsi" w:hAnsiTheme="majorHAnsi"/>
          <w:sz w:val="20"/>
          <w:szCs w:val="20"/>
        </w:rPr>
      </w:pPr>
    </w:p>
    <w:p w:rsidR="0061137D" w:rsidRPr="00CF557B" w:rsidRDefault="0061137D" w:rsidP="0061137D">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20"/>
        <w:jc w:val="both"/>
        <w:rPr>
          <w:rFonts w:asciiTheme="majorHAnsi" w:hAnsiTheme="majorHAnsi"/>
          <w:sz w:val="20"/>
          <w:szCs w:val="20"/>
        </w:rPr>
      </w:pPr>
      <w:r w:rsidRPr="00CF557B">
        <w:rPr>
          <w:rFonts w:asciiTheme="majorHAnsi" w:hAnsiTheme="majorHAnsi"/>
          <w:sz w:val="20"/>
          <w:szCs w:val="20"/>
        </w:rPr>
        <w:t>On August 18, 2020, the State reported the signing of the Friendly Settlement Agreement between the petitioner and the national State, indicating that the agreed reparation measures had been fully complied with. Therefore, they requested the Commission to approve the FSA signed on July 29, 2020.</w:t>
      </w:r>
    </w:p>
    <w:p w:rsidR="0061137D" w:rsidRPr="00CF557B" w:rsidRDefault="0061137D" w:rsidP="0061137D">
      <w:pPr>
        <w:tabs>
          <w:tab w:val="center" w:pos="720"/>
        </w:tabs>
        <w:rPr>
          <w:rFonts w:asciiTheme="majorHAnsi" w:hAnsiTheme="majorHAnsi"/>
          <w:sz w:val="20"/>
          <w:szCs w:val="20"/>
        </w:rPr>
      </w:pPr>
    </w:p>
    <w:p w:rsidR="0061137D" w:rsidRPr="00CF557B" w:rsidRDefault="0061137D" w:rsidP="0061137D">
      <w:pPr>
        <w:pStyle w:val="ListParagraph"/>
        <w:numPr>
          <w:ilvl w:val="0"/>
          <w:numId w:val="105"/>
        </w:numPr>
        <w:tabs>
          <w:tab w:val="center" w:pos="720"/>
        </w:tabs>
        <w:suppressAutoHyphens/>
        <w:ind w:left="0" w:firstLine="720"/>
        <w:jc w:val="both"/>
        <w:rPr>
          <w:rFonts w:asciiTheme="majorHAnsi" w:hAnsiTheme="majorHAnsi"/>
          <w:sz w:val="20"/>
          <w:szCs w:val="20"/>
        </w:rPr>
      </w:pPr>
      <w:r w:rsidRPr="00CF557B">
        <w:rPr>
          <w:rFonts w:asciiTheme="majorHAnsi" w:hAnsiTheme="majorHAnsi"/>
          <w:sz w:val="20"/>
          <w:szCs w:val="20"/>
        </w:rPr>
        <w:t>In this friendly settlement report, as established in Article 49 of the Convention and in Article 40.5 of the Commission's Rules of Procedure, a review of the facts alleged by the petitioner is made and the friendly settlement agreement signed on July 29, 2020 by the petitioners and the Argentine State is transcribed. Likewise, the Agreement signed between the parties is approved and the publication of this report in the Annual Report of the IACHR to the General Assembly of the Organization of American States is agreed.</w:t>
      </w:r>
    </w:p>
    <w:p w:rsidR="0061137D" w:rsidRPr="00CF557B" w:rsidRDefault="0061137D" w:rsidP="0061137D">
      <w:pPr>
        <w:tabs>
          <w:tab w:val="center" w:pos="5400"/>
        </w:tabs>
        <w:suppressAutoHyphens/>
        <w:jc w:val="both"/>
        <w:rPr>
          <w:rFonts w:asciiTheme="majorHAnsi" w:hAnsiTheme="majorHAnsi"/>
          <w:b/>
          <w:sz w:val="20"/>
          <w:szCs w:val="20"/>
        </w:rPr>
      </w:pPr>
    </w:p>
    <w:p w:rsidR="0061137D" w:rsidRPr="00CF557B" w:rsidRDefault="0061137D" w:rsidP="0061137D">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CF557B">
        <w:rPr>
          <w:rFonts w:eastAsia="Times New Roman"/>
          <w:b/>
          <w:bCs/>
          <w:kern w:val="36"/>
          <w:sz w:val="20"/>
          <w:szCs w:val="20"/>
          <w:lang w:eastAsia="es-BO"/>
        </w:rPr>
        <w:t>THE FACTS ALLEGED</w:t>
      </w:r>
      <w:r w:rsidRPr="00CF557B">
        <w:rPr>
          <w:rFonts w:eastAsia="MS Mincho" w:cstheme="minorHAnsi"/>
          <w:b/>
          <w:color w:val="000000" w:themeColor="text1"/>
          <w:sz w:val="20"/>
          <w:szCs w:val="20"/>
        </w:rPr>
        <w:t xml:space="preserve"> </w:t>
      </w:r>
    </w:p>
    <w:p w:rsidR="0061137D" w:rsidRPr="00CF557B" w:rsidRDefault="0061137D" w:rsidP="0061137D">
      <w:pPr>
        <w:tabs>
          <w:tab w:val="center" w:pos="630"/>
        </w:tabs>
        <w:suppressAutoHyphens/>
        <w:ind w:firstLine="720"/>
        <w:jc w:val="both"/>
        <w:rPr>
          <w:rFonts w:asciiTheme="majorHAnsi" w:hAnsiTheme="majorHAnsi"/>
          <w:sz w:val="20"/>
          <w:szCs w:val="20"/>
        </w:rPr>
      </w:pPr>
    </w:p>
    <w:p w:rsidR="0061137D" w:rsidRPr="00CF557B" w:rsidRDefault="0061137D" w:rsidP="0061137D">
      <w:pPr>
        <w:pStyle w:val="ListParagraph"/>
        <w:numPr>
          <w:ilvl w:val="0"/>
          <w:numId w:val="105"/>
        </w:numPr>
        <w:tabs>
          <w:tab w:val="center" w:pos="630"/>
        </w:tabs>
        <w:suppressAutoHyphens/>
        <w:ind w:left="0" w:firstLine="720"/>
        <w:jc w:val="both"/>
        <w:rPr>
          <w:rFonts w:asciiTheme="majorHAnsi" w:hAnsiTheme="majorHAnsi"/>
          <w:sz w:val="20"/>
          <w:szCs w:val="20"/>
        </w:rPr>
      </w:pPr>
      <w:r w:rsidRPr="00CF557B">
        <w:rPr>
          <w:rFonts w:asciiTheme="majorHAnsi" w:hAnsiTheme="majorHAnsi"/>
          <w:sz w:val="20"/>
          <w:szCs w:val="20"/>
        </w:rPr>
        <w:t xml:space="preserve">According to the petitioners' allegations, on Sunday, March 11, 2001, at around 6 a.m., in the </w:t>
      </w:r>
      <w:r w:rsidRPr="00CF557B">
        <w:rPr>
          <w:rFonts w:asciiTheme="majorHAnsi" w:hAnsiTheme="majorHAnsi"/>
          <w:i/>
          <w:iCs/>
          <w:sz w:val="20"/>
          <w:szCs w:val="20"/>
        </w:rPr>
        <w:t>Cooperativa de Bermejo</w:t>
      </w:r>
      <w:r w:rsidRPr="00CF557B">
        <w:rPr>
          <w:rFonts w:asciiTheme="majorHAnsi" w:hAnsiTheme="majorHAnsi"/>
          <w:sz w:val="20"/>
          <w:szCs w:val="20"/>
        </w:rPr>
        <w:t xml:space="preserve"> neighborhood, in the Department of </w:t>
      </w:r>
      <w:r w:rsidRPr="00CF557B">
        <w:rPr>
          <w:rFonts w:asciiTheme="majorHAnsi" w:hAnsiTheme="majorHAnsi"/>
          <w:i/>
          <w:iCs/>
          <w:sz w:val="20"/>
          <w:szCs w:val="20"/>
        </w:rPr>
        <w:t>Guaymallén</w:t>
      </w:r>
      <w:r w:rsidRPr="00CF557B">
        <w:rPr>
          <w:rFonts w:asciiTheme="majorHAnsi" w:hAnsiTheme="majorHAnsi"/>
          <w:sz w:val="20"/>
          <w:szCs w:val="20"/>
        </w:rPr>
        <w:t xml:space="preserve">, four young men, including Walter Mauro Yáñez, allegedly tried to enter a pantry-type shop. Alerted by the neighbors, the owner of the business, </w:t>
      </w:r>
      <w:r w:rsidRPr="00CF557B">
        <w:rPr>
          <w:rFonts w:asciiTheme="majorHAnsi" w:hAnsiTheme="majorHAnsi"/>
          <w:sz w:val="20"/>
          <w:szCs w:val="20"/>
        </w:rPr>
        <w:lastRenderedPageBreak/>
        <w:t>Mr. Rosendo Salvador Cabrillana and his son (Daniel Alejandro Cabrillana, Infantry Agent of the Mendoza Police Station) reportedly went to the place in the former's truck. The group of youngsters allegedly fled after recognizing the two men upon their arrival.</w:t>
      </w:r>
    </w:p>
    <w:p w:rsidR="0061137D" w:rsidRPr="00CF557B" w:rsidRDefault="0061137D" w:rsidP="0061137D">
      <w:pPr>
        <w:tabs>
          <w:tab w:val="center" w:pos="630"/>
        </w:tabs>
        <w:suppressAutoHyphens/>
        <w:ind w:firstLine="720"/>
        <w:jc w:val="both"/>
        <w:rPr>
          <w:rFonts w:asciiTheme="majorHAnsi" w:hAnsiTheme="majorHAnsi"/>
          <w:sz w:val="20"/>
          <w:szCs w:val="20"/>
        </w:rPr>
      </w:pPr>
    </w:p>
    <w:p w:rsidR="0061137D" w:rsidRPr="00CF557B" w:rsidRDefault="0061137D" w:rsidP="0061137D">
      <w:pPr>
        <w:pStyle w:val="ListParagraph"/>
        <w:numPr>
          <w:ilvl w:val="0"/>
          <w:numId w:val="105"/>
        </w:numPr>
        <w:tabs>
          <w:tab w:val="center" w:pos="630"/>
        </w:tabs>
        <w:suppressAutoHyphens/>
        <w:ind w:left="0" w:firstLine="720"/>
        <w:jc w:val="both"/>
        <w:rPr>
          <w:rFonts w:asciiTheme="majorHAnsi" w:hAnsiTheme="majorHAnsi"/>
          <w:sz w:val="20"/>
          <w:szCs w:val="20"/>
        </w:rPr>
      </w:pPr>
      <w:r w:rsidRPr="00CF557B">
        <w:rPr>
          <w:rFonts w:asciiTheme="majorHAnsi" w:hAnsiTheme="majorHAnsi"/>
          <w:sz w:val="20"/>
          <w:szCs w:val="20"/>
        </w:rPr>
        <w:t>According to the defendant's version, the young men had allegedly opened fire on him and his father, ignoring the command "POLICE STOP", allegedly forcing him to draw and operate the regulation weapon in self-defense. As a result, young Walter Mauro David Yáñez, aged 20, would have been mortally wounded.</w:t>
      </w:r>
    </w:p>
    <w:p w:rsidR="0061137D" w:rsidRPr="00CF557B" w:rsidRDefault="0061137D" w:rsidP="0061137D">
      <w:pPr>
        <w:tabs>
          <w:tab w:val="center" w:pos="630"/>
        </w:tabs>
        <w:suppressAutoHyphens/>
        <w:jc w:val="both"/>
        <w:rPr>
          <w:rFonts w:asciiTheme="majorHAnsi" w:hAnsiTheme="majorHAnsi"/>
          <w:sz w:val="20"/>
          <w:szCs w:val="20"/>
        </w:rPr>
      </w:pPr>
    </w:p>
    <w:p w:rsidR="0061137D" w:rsidRPr="00CF557B" w:rsidRDefault="0061137D" w:rsidP="0061137D">
      <w:pPr>
        <w:pStyle w:val="ListParagraph"/>
        <w:numPr>
          <w:ilvl w:val="0"/>
          <w:numId w:val="105"/>
        </w:numPr>
        <w:tabs>
          <w:tab w:val="center" w:pos="630"/>
        </w:tabs>
        <w:suppressAutoHyphens/>
        <w:ind w:left="0" w:firstLine="720"/>
        <w:jc w:val="both"/>
        <w:rPr>
          <w:rFonts w:asciiTheme="majorHAnsi" w:hAnsiTheme="majorHAnsi"/>
          <w:sz w:val="20"/>
          <w:szCs w:val="20"/>
        </w:rPr>
      </w:pPr>
      <w:r w:rsidRPr="00CF557B">
        <w:rPr>
          <w:rFonts w:asciiTheme="majorHAnsi" w:hAnsiTheme="majorHAnsi"/>
          <w:sz w:val="20"/>
          <w:szCs w:val="20"/>
        </w:rPr>
        <w:t>According to the version of those who accompanied the victim, the defendant had opened fire without giving the command of "POLICE STOP", and while they fled completely unarmed, the alleged victim was found still alive by the defendant and his father moments after the shooting, who, upon seeing him, allegedly put him in their truck to take him to the Central Hospital, where he allegedly died hours later. Later, Agent Cabrillana went to the police station to submit his weapon.</w:t>
      </w:r>
    </w:p>
    <w:p w:rsidR="0061137D" w:rsidRPr="00CF557B" w:rsidRDefault="0061137D" w:rsidP="0061137D">
      <w:pPr>
        <w:tabs>
          <w:tab w:val="center" w:pos="630"/>
        </w:tabs>
        <w:suppressAutoHyphens/>
        <w:ind w:firstLine="720"/>
        <w:jc w:val="both"/>
        <w:rPr>
          <w:rFonts w:asciiTheme="majorHAnsi" w:hAnsiTheme="majorHAnsi"/>
          <w:sz w:val="20"/>
          <w:szCs w:val="20"/>
        </w:rPr>
      </w:pPr>
      <w:r w:rsidRPr="00CF557B">
        <w:rPr>
          <w:rFonts w:asciiTheme="majorHAnsi" w:hAnsiTheme="majorHAnsi"/>
          <w:sz w:val="20"/>
          <w:szCs w:val="20"/>
        </w:rPr>
        <w:t xml:space="preserve">  </w:t>
      </w:r>
    </w:p>
    <w:p w:rsidR="0061137D" w:rsidRPr="00CF557B" w:rsidRDefault="0061137D" w:rsidP="0061137D">
      <w:pPr>
        <w:pStyle w:val="ListParagraph"/>
        <w:numPr>
          <w:ilvl w:val="0"/>
          <w:numId w:val="105"/>
        </w:numPr>
        <w:tabs>
          <w:tab w:val="center" w:pos="630"/>
        </w:tabs>
        <w:suppressAutoHyphens/>
        <w:ind w:left="0" w:firstLine="720"/>
        <w:jc w:val="both"/>
        <w:rPr>
          <w:rFonts w:asciiTheme="majorHAnsi" w:hAnsiTheme="majorHAnsi"/>
          <w:sz w:val="20"/>
          <w:szCs w:val="20"/>
        </w:rPr>
      </w:pPr>
      <w:r w:rsidRPr="00CF557B">
        <w:rPr>
          <w:rFonts w:asciiTheme="majorHAnsi" w:hAnsiTheme="majorHAnsi"/>
          <w:sz w:val="20"/>
          <w:szCs w:val="20"/>
        </w:rPr>
        <w:t>These events allegedly resulted in case No. 90.922 “Prosecutor v / Cabrillana Daniel A. p / Attempt of Aggravated Robbery followed by death”, filed in the Seventh Investigating Court, of the First Judicial District of the Province of Mendoza. On April 11, 2001, the Investigating Judge ruled that there was insufficient evidence to proceed to trial and released the defendant from house arrest. Later, on April 18, the Office of Public Prosecutor alleged the nullity of the witness statements of those who had participated in the attempt of aggravated robbery, on account of their status as defendants in the proceedings of the case, as well as the ruling of insufficient evidence to proceed to trial, for having been based on the same statements.</w:t>
      </w:r>
    </w:p>
    <w:p w:rsidR="0061137D" w:rsidRPr="00CF557B" w:rsidRDefault="0061137D" w:rsidP="0061137D">
      <w:pPr>
        <w:rPr>
          <w:rFonts w:asciiTheme="majorHAnsi" w:hAnsiTheme="majorHAnsi"/>
          <w:sz w:val="20"/>
          <w:szCs w:val="20"/>
        </w:rPr>
      </w:pPr>
    </w:p>
    <w:p w:rsidR="0061137D" w:rsidRPr="00CF557B" w:rsidRDefault="0061137D" w:rsidP="0061137D">
      <w:pPr>
        <w:pStyle w:val="ListParagraph"/>
        <w:numPr>
          <w:ilvl w:val="0"/>
          <w:numId w:val="105"/>
        </w:numPr>
        <w:tabs>
          <w:tab w:val="center" w:pos="630"/>
        </w:tabs>
        <w:suppressAutoHyphens/>
        <w:ind w:left="0" w:firstLine="720"/>
        <w:jc w:val="both"/>
        <w:rPr>
          <w:rFonts w:asciiTheme="majorHAnsi" w:hAnsiTheme="majorHAnsi"/>
          <w:sz w:val="20"/>
          <w:szCs w:val="20"/>
        </w:rPr>
      </w:pPr>
      <w:r w:rsidRPr="00CF557B">
        <w:rPr>
          <w:rFonts w:asciiTheme="majorHAnsi" w:hAnsiTheme="majorHAnsi"/>
          <w:sz w:val="20"/>
          <w:szCs w:val="20"/>
        </w:rPr>
        <w:t>On April 20, 2001, after the ruling of insufficient evidence to proceed to trial had been issued, the autopsy performed on the corpse of Walter Mauro Yáñez was added to the record, which allegedly determined that the cause of death was a “hypovolemic shock, internal hemorrhage and a gunshot wound from the back to front”. According to the petitioners, on May 14, 2001, the Judge ruled on the motion for nullity, declaring null all the actions requested by the Office of the Public Prosecutor. Subsequently, on May 15, 2001, the Judge issued a new order of insufficient evidence to proceed to trial t and release from house arrest.</w:t>
      </w:r>
    </w:p>
    <w:p w:rsidR="0061137D" w:rsidRPr="00CF557B" w:rsidRDefault="0061137D" w:rsidP="0061137D">
      <w:pPr>
        <w:rPr>
          <w:rFonts w:asciiTheme="majorHAnsi" w:hAnsiTheme="majorHAnsi"/>
          <w:sz w:val="20"/>
          <w:szCs w:val="20"/>
        </w:rPr>
      </w:pPr>
    </w:p>
    <w:p w:rsidR="0061137D" w:rsidRPr="00CF557B" w:rsidRDefault="0061137D" w:rsidP="0061137D">
      <w:pPr>
        <w:pStyle w:val="ListParagraph"/>
        <w:numPr>
          <w:ilvl w:val="0"/>
          <w:numId w:val="105"/>
        </w:numPr>
        <w:tabs>
          <w:tab w:val="center" w:pos="630"/>
        </w:tabs>
        <w:suppressAutoHyphens/>
        <w:ind w:left="0" w:firstLine="720"/>
        <w:jc w:val="both"/>
        <w:rPr>
          <w:rFonts w:asciiTheme="majorHAnsi" w:hAnsiTheme="majorHAnsi"/>
          <w:sz w:val="20"/>
          <w:szCs w:val="20"/>
        </w:rPr>
      </w:pPr>
      <w:r w:rsidRPr="00CF557B">
        <w:rPr>
          <w:rFonts w:asciiTheme="majorHAnsi" w:hAnsiTheme="majorHAnsi"/>
          <w:sz w:val="20"/>
          <w:szCs w:val="20"/>
        </w:rPr>
        <w:t>On October 26, 2001, the Central Hospital was requested to send the alleged victim's medical record, which was attached to the file on February 1, 2002. As indicated by the petitioners, on November 21, 2001, they allegedly asked the Judge to issue an indictment against the accused. On November 26, 2001, the case against the defendant was dismissed, as the period of the extraordinary extension had expired, and the Judge understood the situation of doubt regarding the facts under investigation had not changed. The petitioners reported that they had allegedly appealed this dismissal and that this appeal had been rejected. Thus, they allegedly filed a new appeal, which also was allegedly rejected by the Judge.</w:t>
      </w:r>
    </w:p>
    <w:p w:rsidR="0061137D" w:rsidRPr="00CF557B" w:rsidRDefault="0061137D" w:rsidP="0061137D">
      <w:pPr>
        <w:tabs>
          <w:tab w:val="center" w:pos="630"/>
        </w:tabs>
        <w:suppressAutoHyphens/>
        <w:ind w:firstLine="720"/>
        <w:jc w:val="both"/>
        <w:rPr>
          <w:rFonts w:asciiTheme="majorHAnsi" w:hAnsiTheme="majorHAnsi"/>
          <w:sz w:val="20"/>
          <w:szCs w:val="20"/>
        </w:rPr>
      </w:pPr>
    </w:p>
    <w:p w:rsidR="0061137D" w:rsidRPr="00CF557B" w:rsidRDefault="0061137D" w:rsidP="0061137D">
      <w:pPr>
        <w:pStyle w:val="ListParagraph"/>
        <w:numPr>
          <w:ilvl w:val="0"/>
          <w:numId w:val="105"/>
        </w:numPr>
        <w:tabs>
          <w:tab w:val="center" w:pos="630"/>
        </w:tabs>
        <w:suppressAutoHyphens/>
        <w:ind w:left="0" w:firstLine="720"/>
        <w:jc w:val="both"/>
        <w:rPr>
          <w:rFonts w:asciiTheme="majorHAnsi" w:hAnsiTheme="majorHAnsi"/>
          <w:sz w:val="20"/>
          <w:szCs w:val="20"/>
        </w:rPr>
      </w:pPr>
      <w:r w:rsidRPr="00CF557B">
        <w:rPr>
          <w:rFonts w:asciiTheme="majorHAnsi" w:hAnsiTheme="majorHAnsi"/>
          <w:sz w:val="20"/>
          <w:szCs w:val="20"/>
        </w:rPr>
        <w:t xml:space="preserve">Consequently, not having received a favorable response, the petitioners filed a writ of certiorari with the Supreme Court of Justice of </w:t>
      </w:r>
      <w:r w:rsidR="00CF557B" w:rsidRPr="00CF557B">
        <w:rPr>
          <w:rFonts w:asciiTheme="majorHAnsi" w:hAnsiTheme="majorHAnsi"/>
          <w:sz w:val="20"/>
          <w:szCs w:val="20"/>
        </w:rPr>
        <w:t>the Province of</w:t>
      </w:r>
      <w:r w:rsidRPr="00CF557B">
        <w:rPr>
          <w:rFonts w:asciiTheme="majorHAnsi" w:hAnsiTheme="majorHAnsi"/>
          <w:sz w:val="20"/>
          <w:szCs w:val="20"/>
        </w:rPr>
        <w:t xml:space="preserve"> Mendoza, which also rejected the petition filed by the petitioners.</w:t>
      </w:r>
    </w:p>
    <w:p w:rsidR="0061137D" w:rsidRPr="00CF557B" w:rsidRDefault="0061137D" w:rsidP="0061137D">
      <w:pPr>
        <w:tabs>
          <w:tab w:val="center" w:pos="720"/>
        </w:tabs>
        <w:suppressAutoHyphens/>
        <w:ind w:firstLine="720"/>
        <w:jc w:val="both"/>
        <w:rPr>
          <w:rFonts w:asciiTheme="majorHAnsi" w:hAnsiTheme="majorHAnsi"/>
          <w:b/>
          <w:sz w:val="20"/>
          <w:szCs w:val="20"/>
        </w:rPr>
      </w:pPr>
    </w:p>
    <w:p w:rsidR="0061137D" w:rsidRPr="00CF557B" w:rsidRDefault="0061137D" w:rsidP="0061137D">
      <w:pPr>
        <w:tabs>
          <w:tab w:val="center" w:pos="720"/>
        </w:tabs>
        <w:suppressAutoHyphens/>
        <w:ind w:firstLine="720"/>
        <w:jc w:val="both"/>
        <w:rPr>
          <w:rFonts w:asciiTheme="majorHAnsi" w:hAnsiTheme="majorHAnsi"/>
          <w:b/>
          <w:sz w:val="20"/>
          <w:szCs w:val="20"/>
        </w:rPr>
      </w:pPr>
      <w:r w:rsidRPr="00CF557B">
        <w:rPr>
          <w:rFonts w:asciiTheme="majorHAnsi" w:hAnsiTheme="majorHAnsi"/>
          <w:b/>
          <w:sz w:val="20"/>
          <w:szCs w:val="20"/>
        </w:rPr>
        <w:t>III.          FRIENDLY SETTLEMENT</w:t>
      </w:r>
    </w:p>
    <w:p w:rsidR="0061137D" w:rsidRPr="00CF557B" w:rsidRDefault="0061137D" w:rsidP="0061137D">
      <w:pPr>
        <w:tabs>
          <w:tab w:val="center" w:pos="720"/>
        </w:tabs>
        <w:suppressAutoHyphens/>
        <w:ind w:firstLine="720"/>
        <w:jc w:val="both"/>
        <w:rPr>
          <w:rFonts w:asciiTheme="majorHAnsi" w:hAnsiTheme="majorHAnsi"/>
          <w:sz w:val="20"/>
          <w:szCs w:val="20"/>
        </w:rPr>
      </w:pPr>
    </w:p>
    <w:p w:rsidR="0061137D" w:rsidRPr="00CF557B" w:rsidRDefault="0061137D" w:rsidP="0061137D">
      <w:pPr>
        <w:pStyle w:val="ListParagraph"/>
        <w:numPr>
          <w:ilvl w:val="0"/>
          <w:numId w:val="105"/>
        </w:numPr>
        <w:tabs>
          <w:tab w:val="center" w:pos="720"/>
        </w:tabs>
        <w:suppressAutoHyphens/>
        <w:ind w:left="0" w:firstLine="720"/>
        <w:jc w:val="both"/>
        <w:rPr>
          <w:rFonts w:asciiTheme="majorHAnsi" w:hAnsiTheme="majorHAnsi"/>
          <w:sz w:val="20"/>
          <w:szCs w:val="20"/>
        </w:rPr>
      </w:pPr>
      <w:r w:rsidRPr="00CF557B">
        <w:rPr>
          <w:rFonts w:asciiTheme="majorHAnsi" w:hAnsiTheme="majorHAnsi"/>
          <w:sz w:val="20"/>
          <w:szCs w:val="20"/>
        </w:rPr>
        <w:t>On July 29, 2020, the parties signed a friendly settlement agreement. The text of the friendly settlement agreement sent to the IACHR is included below:</w:t>
      </w:r>
    </w:p>
    <w:p w:rsidR="0061137D" w:rsidRPr="00CF557B" w:rsidRDefault="0061137D" w:rsidP="0061137D">
      <w:pPr>
        <w:tabs>
          <w:tab w:val="center" w:pos="720"/>
        </w:tabs>
        <w:suppressAutoHyphens/>
        <w:rPr>
          <w:rFonts w:asciiTheme="majorHAnsi" w:hAnsiTheme="majorHAnsi"/>
          <w:sz w:val="20"/>
          <w:szCs w:val="20"/>
        </w:rPr>
      </w:pPr>
    </w:p>
    <w:p w:rsidR="0061137D" w:rsidRPr="00CF557B" w:rsidRDefault="0061137D" w:rsidP="0061137D">
      <w:pPr>
        <w:tabs>
          <w:tab w:val="center" w:pos="720"/>
        </w:tabs>
        <w:suppressAutoHyphens/>
        <w:jc w:val="center"/>
        <w:rPr>
          <w:rFonts w:asciiTheme="majorHAnsi" w:hAnsiTheme="majorHAnsi"/>
          <w:b/>
          <w:sz w:val="20"/>
          <w:szCs w:val="20"/>
        </w:rPr>
      </w:pPr>
      <w:r w:rsidRPr="00CF557B">
        <w:rPr>
          <w:rFonts w:asciiTheme="majorHAnsi" w:hAnsiTheme="majorHAnsi"/>
          <w:b/>
          <w:sz w:val="20"/>
          <w:szCs w:val="20"/>
        </w:rPr>
        <w:t>FRIENDLY SETTLEMENT AGREEMENT PETITION P-245-03</w:t>
      </w:r>
    </w:p>
    <w:p w:rsidR="0061137D" w:rsidRPr="00CF557B" w:rsidRDefault="0061137D" w:rsidP="0061137D">
      <w:pPr>
        <w:tabs>
          <w:tab w:val="center" w:pos="720"/>
        </w:tabs>
        <w:suppressAutoHyphens/>
        <w:jc w:val="center"/>
        <w:rPr>
          <w:rFonts w:asciiTheme="majorHAnsi" w:hAnsiTheme="majorHAnsi"/>
          <w:b/>
          <w:sz w:val="20"/>
          <w:szCs w:val="20"/>
        </w:rPr>
      </w:pPr>
      <w:r w:rsidRPr="00CF557B">
        <w:rPr>
          <w:rFonts w:asciiTheme="majorHAnsi" w:hAnsiTheme="majorHAnsi"/>
          <w:b/>
          <w:sz w:val="20"/>
          <w:szCs w:val="20"/>
        </w:rPr>
        <w:t>Walter Mauro Yáñez</w:t>
      </w:r>
    </w:p>
    <w:p w:rsidR="0061137D" w:rsidRPr="00CF557B" w:rsidRDefault="0061137D" w:rsidP="0061137D">
      <w:pPr>
        <w:tabs>
          <w:tab w:val="center" w:pos="720"/>
        </w:tabs>
        <w:suppressAutoHyphens/>
        <w:jc w:val="center"/>
        <w:rPr>
          <w:rFonts w:asciiTheme="majorHAnsi" w:hAnsiTheme="majorHAnsi"/>
          <w:b/>
          <w:sz w:val="20"/>
          <w:szCs w:val="20"/>
        </w:rPr>
      </w:pP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r w:rsidRPr="00CF557B">
        <w:rPr>
          <w:rFonts w:asciiTheme="majorHAnsi" w:hAnsiTheme="majorHAnsi" w:cstheme="minorHAnsi"/>
          <w:sz w:val="20"/>
          <w:szCs w:val="20"/>
        </w:rPr>
        <w:t xml:space="preserve">In the Autonomous City of Buenos Aires, Argentine Republic, on July 29, 2020, the parties to Petition P. 245-03 “WALTER MAURO YAÑEZ vs. REPÚBLICA ARGENTINA” from the registry of the Inter-American Commission on Human Rights, represented in this act by Dr. Pablo SALINAS, for the petitioners, and Dr. Andrea POCHAK —Under-Secretary for Protection and International Liaison of Human Rights of the Nation—, Dr. Gabriela Laura KLETZEL —National Director of International Legal Affairs in Human Rights— of the National Secretariat </w:t>
      </w:r>
      <w:r w:rsidRPr="00CF557B">
        <w:rPr>
          <w:rFonts w:asciiTheme="majorHAnsi" w:hAnsiTheme="majorHAnsi" w:cstheme="minorHAnsi"/>
          <w:sz w:val="20"/>
          <w:szCs w:val="20"/>
        </w:rPr>
        <w:lastRenderedPageBreak/>
        <w:t>for Human Rights, and Dr. A. Javier SALGADO —Director of International Litigation in Human Rights of the Ministry of Foreign Relations, International Trade and Worship—, for the ARGENTINE STATE, in its capacity as a party to the American Convention on Human Rights, acting by express mandate of Article 99 paragraph 11 of the Argentine Constitution, agree to enter into this FRIENDLY SETTLEMENT AGREEMENT.</w:t>
      </w:r>
    </w:p>
    <w:p w:rsidR="0061137D" w:rsidRPr="00CF557B" w:rsidRDefault="0061137D" w:rsidP="0061137D">
      <w:pPr>
        <w:tabs>
          <w:tab w:val="center" w:pos="720"/>
        </w:tabs>
        <w:suppressAutoHyphens/>
        <w:ind w:right="835"/>
        <w:jc w:val="both"/>
        <w:rPr>
          <w:rFonts w:asciiTheme="majorHAnsi" w:hAnsiTheme="majorHAnsi" w:cstheme="minorHAnsi"/>
          <w:sz w:val="20"/>
          <w:szCs w:val="20"/>
        </w:rPr>
      </w:pP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r w:rsidRPr="00CF557B">
        <w:rPr>
          <w:rFonts w:asciiTheme="majorHAnsi" w:hAnsiTheme="majorHAnsi" w:cstheme="minorHAnsi"/>
          <w:b/>
          <w:sz w:val="20"/>
          <w:szCs w:val="20"/>
        </w:rPr>
        <w:t>I. The friendly settlement process between the petitioners and the Government of the Province of Mendoza</w:t>
      </w:r>
      <w:r w:rsidRPr="00CF557B">
        <w:rPr>
          <w:rFonts w:asciiTheme="majorHAnsi" w:hAnsiTheme="majorHAnsi" w:cstheme="minorHAnsi"/>
          <w:sz w:val="20"/>
          <w:szCs w:val="20"/>
        </w:rPr>
        <w:t>.</w:t>
      </w: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p>
    <w:p w:rsidR="0061137D" w:rsidRPr="00CF557B" w:rsidRDefault="0061137D" w:rsidP="0061137D">
      <w:pPr>
        <w:suppressAutoHyphens/>
        <w:ind w:left="709" w:right="835"/>
        <w:jc w:val="both"/>
        <w:rPr>
          <w:rFonts w:asciiTheme="majorHAnsi" w:hAnsiTheme="majorHAnsi" w:cstheme="minorHAnsi"/>
          <w:sz w:val="20"/>
          <w:szCs w:val="20"/>
        </w:rPr>
      </w:pPr>
      <w:r w:rsidRPr="00CF557B">
        <w:rPr>
          <w:rFonts w:asciiTheme="majorHAnsi" w:hAnsiTheme="majorHAnsi" w:cstheme="minorHAnsi"/>
          <w:sz w:val="20"/>
          <w:szCs w:val="20"/>
        </w:rPr>
        <w:t>A. As was duly communicated to the Illustrious Inter-American Commission on Human Rights, the petitioners and the provincial authorities opened a space for dialogue to explore a friendly settlement on the matter.</w:t>
      </w:r>
    </w:p>
    <w:p w:rsidR="0061137D" w:rsidRPr="00CF557B" w:rsidRDefault="0061137D" w:rsidP="0061137D">
      <w:pPr>
        <w:suppressAutoHyphens/>
        <w:ind w:left="709" w:right="835"/>
        <w:jc w:val="both"/>
        <w:rPr>
          <w:rFonts w:asciiTheme="majorHAnsi" w:hAnsiTheme="majorHAnsi" w:cstheme="minorHAnsi"/>
          <w:sz w:val="20"/>
          <w:szCs w:val="20"/>
        </w:rPr>
      </w:pPr>
    </w:p>
    <w:p w:rsidR="0061137D" w:rsidRPr="00CF557B" w:rsidRDefault="0061137D" w:rsidP="0061137D">
      <w:pPr>
        <w:suppressAutoHyphens/>
        <w:ind w:left="709" w:right="835"/>
        <w:jc w:val="both"/>
        <w:rPr>
          <w:rFonts w:asciiTheme="majorHAnsi" w:hAnsiTheme="majorHAnsi" w:cstheme="minorHAnsi"/>
          <w:sz w:val="20"/>
          <w:szCs w:val="20"/>
        </w:rPr>
      </w:pPr>
      <w:r w:rsidRPr="00CF557B">
        <w:rPr>
          <w:rFonts w:asciiTheme="majorHAnsi" w:hAnsiTheme="majorHAnsi" w:cstheme="minorHAnsi"/>
          <w:sz w:val="20"/>
          <w:szCs w:val="20"/>
        </w:rPr>
        <w:t>B. In the framework of said dialogue, the Province of Mendoza and the petitioners reached a Friendly Settlement Agreement which was approved by Provincial Decree No. 2265, published on January 8, 2013 and later ratified by Law No. 8813 published on September 21, 2015, in accordance with the provisions of the Provincial Constitution.</w:t>
      </w:r>
    </w:p>
    <w:p w:rsidR="0061137D" w:rsidRPr="00CF557B" w:rsidRDefault="0061137D" w:rsidP="0061137D">
      <w:pPr>
        <w:suppressAutoHyphens/>
        <w:ind w:left="709" w:right="835"/>
        <w:jc w:val="both"/>
        <w:rPr>
          <w:rFonts w:asciiTheme="majorHAnsi" w:hAnsiTheme="majorHAnsi" w:cstheme="minorHAnsi"/>
          <w:sz w:val="20"/>
          <w:szCs w:val="20"/>
        </w:rPr>
      </w:pPr>
    </w:p>
    <w:p w:rsidR="0061137D" w:rsidRPr="00CF557B" w:rsidRDefault="0061137D" w:rsidP="0061137D">
      <w:pPr>
        <w:suppressAutoHyphens/>
        <w:ind w:left="709" w:right="835"/>
        <w:jc w:val="both"/>
        <w:rPr>
          <w:rFonts w:asciiTheme="majorHAnsi" w:hAnsiTheme="majorHAnsi" w:cstheme="minorHAnsi"/>
          <w:sz w:val="20"/>
          <w:szCs w:val="20"/>
        </w:rPr>
      </w:pPr>
      <w:r w:rsidRPr="00CF557B">
        <w:rPr>
          <w:rFonts w:asciiTheme="majorHAnsi" w:hAnsiTheme="majorHAnsi" w:cstheme="minorHAnsi"/>
          <w:sz w:val="20"/>
          <w:szCs w:val="20"/>
        </w:rPr>
        <w:t>C. The text of the Agreement is reproduced below.</w:t>
      </w:r>
    </w:p>
    <w:p w:rsidR="0061137D" w:rsidRPr="00CF557B" w:rsidRDefault="0061137D" w:rsidP="0061137D">
      <w:pPr>
        <w:suppressAutoHyphens/>
        <w:ind w:left="709" w:right="835"/>
        <w:jc w:val="both"/>
        <w:rPr>
          <w:rFonts w:asciiTheme="majorHAnsi" w:hAnsiTheme="majorHAnsi" w:cstheme="minorHAnsi"/>
          <w:sz w:val="20"/>
          <w:szCs w:val="20"/>
        </w:rPr>
      </w:pPr>
    </w:p>
    <w:p w:rsidR="0061137D" w:rsidRPr="00CF557B" w:rsidRDefault="0061137D" w:rsidP="0061137D">
      <w:pPr>
        <w:suppressAutoHyphens/>
        <w:ind w:left="1134" w:right="835" w:hanging="425"/>
        <w:jc w:val="both"/>
        <w:rPr>
          <w:rFonts w:asciiTheme="majorHAnsi" w:hAnsiTheme="majorHAnsi" w:cstheme="minorHAnsi"/>
          <w:sz w:val="20"/>
          <w:szCs w:val="20"/>
        </w:rPr>
      </w:pPr>
      <w:r w:rsidRPr="00CF557B">
        <w:rPr>
          <w:rFonts w:asciiTheme="majorHAnsi" w:hAnsiTheme="majorHAnsi" w:cstheme="minorHAnsi"/>
          <w:sz w:val="20"/>
          <w:szCs w:val="20"/>
        </w:rPr>
        <w:t>“1)   That in light of the time elapsed since the signing of the minutes at pages. 98/99, dated November 3, 2009; the parties meet in order to fully ratify it in accordance with the clauses set forth therein, with the exception that the clause under which OSEP coverage was requested is eliminated in conformity with the withdrawal of such request made at page. 118. To this end, the aforementioned provisions are transcribed:</w:t>
      </w:r>
    </w:p>
    <w:p w:rsidR="0061137D" w:rsidRPr="00CF557B" w:rsidRDefault="0061137D" w:rsidP="0061137D">
      <w:pPr>
        <w:suppressAutoHyphens/>
        <w:ind w:left="709" w:right="835"/>
        <w:jc w:val="both"/>
        <w:rPr>
          <w:rFonts w:asciiTheme="majorHAnsi" w:hAnsiTheme="majorHAnsi" w:cstheme="minorHAnsi"/>
          <w:sz w:val="20"/>
          <w:szCs w:val="20"/>
        </w:rPr>
      </w:pPr>
    </w:p>
    <w:p w:rsidR="0061137D" w:rsidRPr="00CF557B" w:rsidRDefault="0061137D" w:rsidP="0061137D">
      <w:pPr>
        <w:pStyle w:val="ListParagraph"/>
        <w:numPr>
          <w:ilvl w:val="0"/>
          <w:numId w:val="107"/>
        </w:numPr>
        <w:tabs>
          <w:tab w:val="center" w:pos="720"/>
        </w:tabs>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Rescind point 4 of Minutes No. 1 of the friendly settlement efforts, dated February 19, 2008, added to page. 11 of administrative file N ° 4604-S-07- 00100.</w:t>
      </w:r>
    </w:p>
    <w:p w:rsidR="0061137D" w:rsidRPr="00CF557B" w:rsidRDefault="0061137D" w:rsidP="0061137D">
      <w:pPr>
        <w:tabs>
          <w:tab w:val="center" w:pos="720"/>
        </w:tabs>
        <w:suppressAutoHyphens/>
        <w:ind w:right="835"/>
        <w:jc w:val="both"/>
        <w:rPr>
          <w:rFonts w:asciiTheme="majorHAnsi" w:hAnsiTheme="majorHAnsi" w:cstheme="minorHAnsi"/>
          <w:sz w:val="20"/>
          <w:szCs w:val="20"/>
        </w:rPr>
      </w:pPr>
    </w:p>
    <w:p w:rsidR="0061137D" w:rsidRPr="00CF557B" w:rsidRDefault="0061137D" w:rsidP="0061137D">
      <w:pPr>
        <w:pStyle w:val="ListParagraph"/>
        <w:numPr>
          <w:ilvl w:val="0"/>
          <w:numId w:val="107"/>
        </w:numPr>
        <w:tabs>
          <w:tab w:val="center" w:pos="720"/>
        </w:tabs>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Continue with the friendly settlement process, provided for in Article 41 (Sic) of the IACHR Rules of Procedure, in accordance with the communication sent on July 21, 2005 to the Ambassador Representative for Human Rights in the International Sphere of the Ministry of Foreign Affairs International Trade and Cult of the Nation, Dr. Horacio Méndez Carreras.</w:t>
      </w:r>
    </w:p>
    <w:p w:rsidR="0061137D" w:rsidRPr="00CF557B" w:rsidRDefault="0061137D" w:rsidP="0061137D">
      <w:pPr>
        <w:rPr>
          <w:rFonts w:asciiTheme="majorHAnsi" w:hAnsiTheme="majorHAnsi" w:cstheme="minorHAnsi"/>
          <w:sz w:val="20"/>
          <w:szCs w:val="20"/>
        </w:rPr>
      </w:pPr>
    </w:p>
    <w:p w:rsidR="0061137D" w:rsidRPr="00CF557B" w:rsidRDefault="0061137D" w:rsidP="0061137D">
      <w:pPr>
        <w:pStyle w:val="ListParagraph"/>
        <w:numPr>
          <w:ilvl w:val="0"/>
          <w:numId w:val="107"/>
        </w:numPr>
        <w:tabs>
          <w:tab w:val="center" w:pos="720"/>
        </w:tabs>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 xml:space="preserve">In accordance with the statement in the preceding point, the Government of the Province of Mendoza undertakes to make full reparation to the successors in title of Walter Mauro </w:t>
      </w:r>
      <w:r w:rsidR="009C351A" w:rsidRPr="00CF557B">
        <w:rPr>
          <w:rFonts w:asciiTheme="majorHAnsi" w:hAnsiTheme="majorHAnsi" w:cstheme="minorHAnsi"/>
          <w:sz w:val="20"/>
          <w:szCs w:val="20"/>
        </w:rPr>
        <w:t>Yañez</w:t>
      </w:r>
      <w:r w:rsidRPr="00CF557B">
        <w:rPr>
          <w:rFonts w:asciiTheme="majorHAnsi" w:hAnsiTheme="majorHAnsi" w:cstheme="minorHAnsi"/>
          <w:sz w:val="20"/>
          <w:szCs w:val="20"/>
        </w:rPr>
        <w:t>, with prior agreement of the Attorney General, as follows:</w:t>
      </w:r>
    </w:p>
    <w:p w:rsidR="0061137D" w:rsidRPr="00CF557B" w:rsidRDefault="0061137D" w:rsidP="0061137D">
      <w:pPr>
        <w:tabs>
          <w:tab w:val="center" w:pos="720"/>
        </w:tabs>
        <w:suppressAutoHyphens/>
        <w:ind w:right="835"/>
        <w:jc w:val="both"/>
        <w:rPr>
          <w:rFonts w:asciiTheme="majorHAnsi" w:hAnsiTheme="majorHAnsi" w:cstheme="minorHAnsi"/>
          <w:sz w:val="20"/>
          <w:szCs w:val="20"/>
        </w:rPr>
      </w:pPr>
    </w:p>
    <w:p w:rsidR="0061137D" w:rsidRPr="00CF557B" w:rsidRDefault="0061137D" w:rsidP="0061137D">
      <w:pPr>
        <w:pStyle w:val="ListParagraph"/>
        <w:numPr>
          <w:ilvl w:val="0"/>
          <w:numId w:val="108"/>
        </w:numPr>
        <w:tabs>
          <w:tab w:val="center" w:pos="720"/>
        </w:tabs>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By the highest authorities of the Province of Mendoza making a public request for an apology to the next of kin of the victim;</w:t>
      </w:r>
    </w:p>
    <w:p w:rsidR="0061137D" w:rsidRPr="00CF557B" w:rsidRDefault="0061137D" w:rsidP="0061137D">
      <w:pPr>
        <w:tabs>
          <w:tab w:val="center" w:pos="720"/>
        </w:tabs>
        <w:suppressAutoHyphens/>
        <w:ind w:left="765" w:right="835"/>
        <w:jc w:val="both"/>
        <w:rPr>
          <w:rFonts w:asciiTheme="majorHAnsi" w:hAnsiTheme="majorHAnsi" w:cstheme="minorHAnsi"/>
          <w:sz w:val="20"/>
          <w:szCs w:val="20"/>
        </w:rPr>
      </w:pPr>
    </w:p>
    <w:p w:rsidR="0061137D" w:rsidRPr="00CF557B" w:rsidRDefault="0061137D" w:rsidP="0061137D">
      <w:pPr>
        <w:pStyle w:val="ListParagraph"/>
        <w:numPr>
          <w:ilvl w:val="0"/>
          <w:numId w:val="108"/>
        </w:numPr>
        <w:tabs>
          <w:tab w:val="center" w:pos="720"/>
        </w:tabs>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Initiate the corresponding procedures to create a Human Rights Prosecution Unit at the Office of the Public Prosecutor, which would be in charge of conducting the preparatory criminal investigation of crimes committed by members of the Security and Prison Forces and Penitentiaries.</w:t>
      </w:r>
    </w:p>
    <w:p w:rsidR="0061137D" w:rsidRPr="00CF557B" w:rsidRDefault="0061137D" w:rsidP="0061137D">
      <w:pPr>
        <w:tabs>
          <w:tab w:val="center" w:pos="720"/>
        </w:tabs>
        <w:suppressAutoHyphens/>
        <w:ind w:right="835"/>
        <w:jc w:val="both"/>
        <w:rPr>
          <w:rFonts w:asciiTheme="majorHAnsi" w:hAnsiTheme="majorHAnsi" w:cstheme="minorHAnsi"/>
          <w:sz w:val="20"/>
          <w:szCs w:val="20"/>
        </w:rPr>
      </w:pPr>
    </w:p>
    <w:p w:rsidR="0061137D" w:rsidRPr="00CF557B" w:rsidRDefault="0061137D" w:rsidP="0061137D">
      <w:pPr>
        <w:pStyle w:val="ListParagraph"/>
        <w:numPr>
          <w:ilvl w:val="0"/>
          <w:numId w:val="108"/>
        </w:numPr>
        <w:tabs>
          <w:tab w:val="center" w:pos="720"/>
        </w:tabs>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Permanently train members of the Security and Prison Forces on Human Rights.</w:t>
      </w:r>
    </w:p>
    <w:p w:rsidR="0061137D" w:rsidRPr="00CF557B" w:rsidRDefault="0061137D" w:rsidP="0061137D">
      <w:pPr>
        <w:pStyle w:val="ListParagraph"/>
        <w:tabs>
          <w:tab w:val="center" w:pos="720"/>
        </w:tabs>
        <w:suppressAutoHyphens/>
        <w:ind w:left="1125" w:right="835"/>
        <w:jc w:val="both"/>
        <w:rPr>
          <w:rFonts w:asciiTheme="majorHAnsi" w:hAnsiTheme="majorHAnsi" w:cstheme="minorHAnsi"/>
          <w:sz w:val="20"/>
          <w:szCs w:val="20"/>
        </w:rPr>
      </w:pPr>
    </w:p>
    <w:p w:rsidR="0061137D" w:rsidRPr="00CF557B" w:rsidRDefault="0061137D" w:rsidP="0061137D">
      <w:pPr>
        <w:pStyle w:val="ListParagraph"/>
        <w:numPr>
          <w:ilvl w:val="0"/>
          <w:numId w:val="108"/>
        </w:numPr>
        <w:tabs>
          <w:tab w:val="center" w:pos="720"/>
        </w:tabs>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 xml:space="preserve">Provide compensation in the amount of $ 135.000 (one hundred and thirty-five thousand pesos) to Ms. Norma del Carmen </w:t>
      </w:r>
      <w:r w:rsidR="009C351A" w:rsidRPr="00CF557B">
        <w:rPr>
          <w:rFonts w:asciiTheme="majorHAnsi" w:hAnsiTheme="majorHAnsi" w:cstheme="minorHAnsi"/>
          <w:sz w:val="20"/>
          <w:szCs w:val="20"/>
        </w:rPr>
        <w:t>Yañez</w:t>
      </w:r>
      <w:r w:rsidRPr="00CF557B">
        <w:rPr>
          <w:rFonts w:asciiTheme="majorHAnsi" w:hAnsiTheme="majorHAnsi" w:cstheme="minorHAnsi"/>
          <w:sz w:val="20"/>
          <w:szCs w:val="20"/>
        </w:rPr>
        <w:t xml:space="preserve"> for material and moral damages resulting from the violation of the right to fair trial and judicial protection during the investigation over the death of her son Walter Mauro </w:t>
      </w:r>
      <w:r w:rsidR="009C351A" w:rsidRPr="00CF557B">
        <w:rPr>
          <w:rFonts w:asciiTheme="majorHAnsi" w:hAnsiTheme="majorHAnsi" w:cstheme="minorHAnsi"/>
          <w:sz w:val="20"/>
          <w:szCs w:val="20"/>
        </w:rPr>
        <w:t>Yañez</w:t>
      </w:r>
      <w:r w:rsidRPr="00CF557B">
        <w:rPr>
          <w:rFonts w:asciiTheme="majorHAnsi" w:hAnsiTheme="majorHAnsi" w:cstheme="minorHAnsi"/>
          <w:sz w:val="20"/>
          <w:szCs w:val="20"/>
        </w:rPr>
        <w:t>.</w:t>
      </w:r>
    </w:p>
    <w:p w:rsidR="0061137D" w:rsidRPr="00CF557B" w:rsidRDefault="0061137D" w:rsidP="0061137D">
      <w:pPr>
        <w:tabs>
          <w:tab w:val="center" w:pos="720"/>
        </w:tabs>
        <w:suppressAutoHyphens/>
        <w:ind w:right="835"/>
        <w:jc w:val="both"/>
        <w:rPr>
          <w:rFonts w:asciiTheme="majorHAnsi" w:hAnsiTheme="majorHAnsi" w:cstheme="minorHAnsi"/>
          <w:sz w:val="20"/>
          <w:szCs w:val="20"/>
        </w:rPr>
      </w:pPr>
    </w:p>
    <w:p w:rsidR="0061137D" w:rsidRPr="00CF557B" w:rsidRDefault="0061137D" w:rsidP="0061137D">
      <w:pPr>
        <w:pStyle w:val="ListParagraph"/>
        <w:numPr>
          <w:ilvl w:val="0"/>
          <w:numId w:val="108"/>
        </w:numPr>
        <w:tabs>
          <w:tab w:val="center" w:pos="720"/>
        </w:tabs>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lastRenderedPageBreak/>
        <w:t xml:space="preserve">Pay Ms. Norma del Carmen </w:t>
      </w:r>
      <w:r w:rsidR="009C351A" w:rsidRPr="00CF557B">
        <w:rPr>
          <w:rFonts w:asciiTheme="majorHAnsi" w:hAnsiTheme="majorHAnsi" w:cstheme="minorHAnsi"/>
          <w:sz w:val="20"/>
          <w:szCs w:val="20"/>
        </w:rPr>
        <w:t>Yañez</w:t>
      </w:r>
      <w:r w:rsidRPr="00CF557B">
        <w:rPr>
          <w:rFonts w:asciiTheme="majorHAnsi" w:hAnsiTheme="majorHAnsi" w:cstheme="minorHAnsi"/>
          <w:sz w:val="20"/>
          <w:szCs w:val="20"/>
        </w:rPr>
        <w:t xml:space="preserve"> the sum of $ 40.000 (forty thousand pesos) for professional fees and legal costs and expenses.</w:t>
      </w:r>
    </w:p>
    <w:p w:rsidR="0061137D" w:rsidRPr="00CF557B" w:rsidRDefault="0061137D" w:rsidP="0061137D">
      <w:pPr>
        <w:rPr>
          <w:rFonts w:asciiTheme="majorHAnsi" w:hAnsiTheme="majorHAnsi" w:cstheme="minorHAnsi"/>
          <w:sz w:val="20"/>
          <w:szCs w:val="20"/>
        </w:rPr>
      </w:pPr>
    </w:p>
    <w:p w:rsidR="0061137D" w:rsidRPr="00CF557B" w:rsidRDefault="0061137D" w:rsidP="0061137D">
      <w:pPr>
        <w:pStyle w:val="ListParagraph"/>
        <w:numPr>
          <w:ilvl w:val="0"/>
          <w:numId w:val="109"/>
        </w:numPr>
        <w:tabs>
          <w:tab w:val="center" w:pos="720"/>
        </w:tabs>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The parties will keep the authorities of the Ministry of Foreign Relations, International Trade and Worship of the Nation permanently informed, so it may evaluate all the background information.</w:t>
      </w: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p>
    <w:p w:rsidR="0061137D" w:rsidRPr="00CF557B" w:rsidRDefault="0061137D" w:rsidP="0061137D">
      <w:pPr>
        <w:pStyle w:val="ListParagraph"/>
        <w:numPr>
          <w:ilvl w:val="0"/>
          <w:numId w:val="109"/>
        </w:numPr>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This agreement will be submitted to the approval of the Governor by decree and ratification by law issued by the Honorable Provincial Legislature.</w:t>
      </w:r>
    </w:p>
    <w:p w:rsidR="0061137D" w:rsidRPr="00CF557B" w:rsidRDefault="0061137D" w:rsidP="0061137D">
      <w:pPr>
        <w:pStyle w:val="ListParagraph"/>
        <w:rPr>
          <w:rFonts w:asciiTheme="majorHAnsi" w:hAnsiTheme="majorHAnsi" w:cstheme="minorHAnsi"/>
          <w:sz w:val="20"/>
          <w:szCs w:val="20"/>
        </w:rPr>
      </w:pPr>
    </w:p>
    <w:p w:rsidR="0061137D" w:rsidRPr="00CF557B" w:rsidRDefault="0061137D" w:rsidP="0061137D">
      <w:pPr>
        <w:pStyle w:val="ListParagraph"/>
        <w:numPr>
          <w:ilvl w:val="0"/>
          <w:numId w:val="109"/>
        </w:numPr>
        <w:suppressAutoHyphens/>
        <w:ind w:right="835"/>
        <w:jc w:val="both"/>
        <w:rPr>
          <w:rFonts w:asciiTheme="majorHAnsi" w:hAnsiTheme="majorHAnsi" w:cstheme="minorHAnsi"/>
          <w:sz w:val="20"/>
          <w:szCs w:val="20"/>
        </w:rPr>
      </w:pPr>
      <w:r w:rsidRPr="00CF557B">
        <w:rPr>
          <w:rFonts w:asciiTheme="majorHAnsi" w:hAnsiTheme="majorHAnsi" w:cstheme="minorHAnsi"/>
          <w:sz w:val="20"/>
          <w:szCs w:val="20"/>
        </w:rPr>
        <w:t>Likewise, it is expressly stated that the parties agree that the compensation amounts previously established must be understood to be complemented with the interest accrued from the moment of publication of the Approval Decree in the Official Gazette of the Province of Mendoza.”</w:t>
      </w:r>
    </w:p>
    <w:p w:rsidR="0061137D" w:rsidRPr="00CF557B" w:rsidRDefault="0061137D" w:rsidP="0061137D">
      <w:pPr>
        <w:tabs>
          <w:tab w:val="center" w:pos="720"/>
        </w:tabs>
        <w:suppressAutoHyphens/>
        <w:ind w:right="835"/>
        <w:jc w:val="both"/>
        <w:rPr>
          <w:rFonts w:asciiTheme="majorHAnsi" w:hAnsiTheme="majorHAnsi" w:cstheme="minorHAnsi"/>
          <w:sz w:val="20"/>
          <w:szCs w:val="20"/>
        </w:rPr>
      </w:pPr>
    </w:p>
    <w:p w:rsidR="0061137D" w:rsidRPr="00CF557B" w:rsidRDefault="0061137D" w:rsidP="0061137D">
      <w:pPr>
        <w:tabs>
          <w:tab w:val="center" w:pos="720"/>
        </w:tabs>
        <w:suppressAutoHyphens/>
        <w:ind w:left="720" w:right="835"/>
        <w:jc w:val="both"/>
        <w:rPr>
          <w:rFonts w:asciiTheme="majorHAnsi" w:hAnsiTheme="majorHAnsi" w:cstheme="minorHAnsi"/>
          <w:b/>
          <w:sz w:val="20"/>
          <w:szCs w:val="20"/>
        </w:rPr>
      </w:pPr>
      <w:r w:rsidRPr="00CF557B">
        <w:rPr>
          <w:rFonts w:asciiTheme="majorHAnsi" w:hAnsiTheme="majorHAnsi" w:cstheme="minorHAnsi"/>
          <w:b/>
          <w:sz w:val="20"/>
          <w:szCs w:val="20"/>
        </w:rPr>
        <w:t>II. Friendly Settlement Agreement</w:t>
      </w: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r w:rsidRPr="00CF557B">
        <w:rPr>
          <w:rFonts w:asciiTheme="majorHAnsi" w:hAnsiTheme="majorHAnsi" w:cstheme="minorHAnsi"/>
          <w:sz w:val="20"/>
          <w:szCs w:val="20"/>
        </w:rPr>
        <w:t>A. The petitioner states that the reparation measures agreed to with the Government of the Province of Mendoza have been fully complied with and, consequently, it is appropriate to proceed to the signature of the definitive agreement between the petitioners and the Argentine State.</w:t>
      </w: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r w:rsidRPr="00CF557B">
        <w:rPr>
          <w:rFonts w:asciiTheme="majorHAnsi" w:hAnsiTheme="majorHAnsi" w:cstheme="minorHAnsi"/>
          <w:sz w:val="20"/>
          <w:szCs w:val="20"/>
        </w:rPr>
        <w:t>B. Likewise, the petitioner states that it definitively and irrevocably renounces to initiate any other claim of any nature against the Argentine State in relation to the present case.</w:t>
      </w:r>
    </w:p>
    <w:p w:rsidR="0061137D" w:rsidRPr="00CF557B" w:rsidRDefault="0061137D" w:rsidP="0061137D">
      <w:pPr>
        <w:tabs>
          <w:tab w:val="center" w:pos="720"/>
        </w:tabs>
        <w:suppressAutoHyphens/>
        <w:ind w:right="835"/>
        <w:jc w:val="both"/>
        <w:rPr>
          <w:rFonts w:asciiTheme="majorHAnsi" w:hAnsiTheme="majorHAnsi" w:cstheme="minorHAnsi"/>
          <w:sz w:val="20"/>
          <w:szCs w:val="20"/>
        </w:rPr>
      </w:pPr>
    </w:p>
    <w:p w:rsidR="0061137D" w:rsidRPr="00CF557B" w:rsidRDefault="0061137D" w:rsidP="0061137D">
      <w:pPr>
        <w:tabs>
          <w:tab w:val="center" w:pos="720"/>
        </w:tabs>
        <w:suppressAutoHyphens/>
        <w:ind w:left="720" w:right="835"/>
        <w:jc w:val="both"/>
        <w:rPr>
          <w:rFonts w:asciiTheme="majorHAnsi" w:hAnsiTheme="majorHAnsi" w:cstheme="minorHAnsi"/>
          <w:b/>
          <w:sz w:val="20"/>
          <w:szCs w:val="20"/>
        </w:rPr>
      </w:pPr>
      <w:r w:rsidRPr="00CF557B">
        <w:rPr>
          <w:rFonts w:asciiTheme="majorHAnsi" w:hAnsiTheme="majorHAnsi" w:cstheme="minorHAnsi"/>
          <w:b/>
          <w:sz w:val="20"/>
          <w:szCs w:val="20"/>
        </w:rPr>
        <w:t>III. Petition</w:t>
      </w: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r w:rsidRPr="00CF557B">
        <w:rPr>
          <w:rFonts w:asciiTheme="majorHAnsi" w:hAnsiTheme="majorHAnsi" w:cstheme="minorHAnsi"/>
          <w:sz w:val="20"/>
          <w:szCs w:val="20"/>
        </w:rPr>
        <w:t>A. The Government of the ARGENTINE REPUBLIC and the petitioner welcome the signing of this agreement and mutually value the goodwill shown during the negotiation process.</w:t>
      </w: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p>
    <w:p w:rsidR="0061137D" w:rsidRPr="00CF557B" w:rsidRDefault="0061137D" w:rsidP="0061137D">
      <w:pPr>
        <w:tabs>
          <w:tab w:val="center" w:pos="720"/>
        </w:tabs>
        <w:suppressAutoHyphens/>
        <w:ind w:left="720" w:right="835"/>
        <w:jc w:val="both"/>
        <w:rPr>
          <w:rFonts w:asciiTheme="majorHAnsi" w:hAnsiTheme="majorHAnsi" w:cstheme="minorHAnsi"/>
          <w:sz w:val="20"/>
          <w:szCs w:val="20"/>
        </w:rPr>
      </w:pPr>
      <w:r w:rsidRPr="00CF557B">
        <w:rPr>
          <w:rFonts w:asciiTheme="majorHAnsi" w:hAnsiTheme="majorHAnsi" w:cstheme="minorHAnsi"/>
          <w:sz w:val="20"/>
          <w:szCs w:val="20"/>
        </w:rPr>
        <w:t>B. Based on this, the parties expressly request that the Inter-American Commission on Human Rights ratify this Friendly Settlement Agreement by adopting the Report provided for in Article 49 of the American Convention on Human Rights.</w:t>
      </w:r>
    </w:p>
    <w:p w:rsidR="0061137D" w:rsidRPr="00CF557B" w:rsidRDefault="0061137D" w:rsidP="0061137D">
      <w:pPr>
        <w:tabs>
          <w:tab w:val="center" w:pos="720"/>
        </w:tabs>
        <w:suppressAutoHyphens/>
        <w:jc w:val="both"/>
        <w:rPr>
          <w:rFonts w:asciiTheme="majorHAnsi" w:hAnsiTheme="majorHAnsi"/>
          <w:sz w:val="20"/>
          <w:szCs w:val="20"/>
        </w:rPr>
      </w:pPr>
    </w:p>
    <w:p w:rsidR="0061137D" w:rsidRPr="00CF557B" w:rsidRDefault="0061137D" w:rsidP="0061137D">
      <w:pPr>
        <w:tabs>
          <w:tab w:val="center" w:pos="720"/>
        </w:tabs>
        <w:suppressAutoHyphens/>
        <w:ind w:firstLine="720"/>
        <w:jc w:val="both"/>
        <w:rPr>
          <w:rFonts w:asciiTheme="majorHAnsi" w:hAnsiTheme="majorHAnsi"/>
          <w:b/>
          <w:sz w:val="20"/>
          <w:szCs w:val="20"/>
        </w:rPr>
      </w:pPr>
      <w:r w:rsidRPr="00CF557B">
        <w:rPr>
          <w:rFonts w:asciiTheme="majorHAnsi" w:hAnsiTheme="majorHAnsi"/>
          <w:b/>
          <w:sz w:val="20"/>
          <w:szCs w:val="20"/>
        </w:rPr>
        <w:t xml:space="preserve">IV.         DETERMINATION OF COMPATIBILITY AND COMPLIANCE </w:t>
      </w:r>
    </w:p>
    <w:p w:rsidR="0061137D" w:rsidRPr="00CF557B" w:rsidRDefault="0061137D" w:rsidP="0061137D">
      <w:pPr>
        <w:tabs>
          <w:tab w:val="center" w:pos="720"/>
        </w:tabs>
        <w:suppressAutoHyphens/>
        <w:ind w:firstLine="720"/>
        <w:jc w:val="both"/>
        <w:rPr>
          <w:rFonts w:asciiTheme="majorHAnsi" w:hAnsiTheme="majorHAnsi"/>
          <w:sz w:val="20"/>
          <w:szCs w:val="20"/>
        </w:rPr>
      </w:pPr>
    </w:p>
    <w:p w:rsidR="0061137D" w:rsidRPr="00CF557B" w:rsidRDefault="0061137D" w:rsidP="0061137D">
      <w:pPr>
        <w:pStyle w:val="ListParagraph"/>
        <w:numPr>
          <w:ilvl w:val="0"/>
          <w:numId w:val="105"/>
        </w:numPr>
        <w:tabs>
          <w:tab w:val="left" w:pos="0"/>
          <w:tab w:val="left" w:pos="180"/>
        </w:tabs>
        <w:ind w:left="0" w:firstLine="720"/>
        <w:jc w:val="both"/>
        <w:rPr>
          <w:rFonts w:cs="Calibri"/>
          <w:sz w:val="20"/>
          <w:szCs w:val="20"/>
        </w:rPr>
      </w:pPr>
      <w:r w:rsidRPr="00CF557B">
        <w:rPr>
          <w:rFonts w:cs="Calibri"/>
          <w:sz w:val="20"/>
          <w:szCs w:val="20"/>
        </w:rPr>
        <w:t xml:space="preserve">The IACHR reiterates that according to Articles 48.1.f and 49 of the American Convention, this procedure has the aim “reaching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r w:rsidRPr="00CF557B">
        <w:rPr>
          <w:rFonts w:cs="Calibri"/>
          <w:i/>
          <w:sz w:val="20"/>
          <w:szCs w:val="20"/>
        </w:rPr>
        <w:t>pacta sunt servanda</w:t>
      </w:r>
      <w:r w:rsidRPr="00CF557B">
        <w:rPr>
          <w:rFonts w:cs="Calibri"/>
          <w:sz w:val="20"/>
          <w:szCs w:val="20"/>
        </w:rPr>
        <w:t>, by which states should carry out their treaty obligations in good faith.</w:t>
      </w:r>
      <w:r w:rsidRPr="00CF557B">
        <w:rPr>
          <w:rStyle w:val="FootnoteReference"/>
          <w:rFonts w:cs="Calibri"/>
          <w:sz w:val="20"/>
          <w:szCs w:val="20"/>
        </w:rPr>
        <w:footnoteReference w:id="2"/>
      </w:r>
      <w:r w:rsidRPr="00CF557B">
        <w:rPr>
          <w:rFonts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rsidR="0061137D" w:rsidRPr="00CF557B" w:rsidRDefault="0061137D" w:rsidP="0061137D">
      <w:pPr>
        <w:tabs>
          <w:tab w:val="center" w:pos="720"/>
        </w:tabs>
        <w:suppressAutoHyphens/>
        <w:ind w:left="90"/>
        <w:jc w:val="both"/>
        <w:rPr>
          <w:rFonts w:asciiTheme="majorHAnsi" w:hAnsiTheme="majorHAnsi"/>
          <w:sz w:val="20"/>
          <w:szCs w:val="20"/>
        </w:rPr>
      </w:pPr>
      <w:r w:rsidRPr="00CF557B">
        <w:rPr>
          <w:rFonts w:asciiTheme="majorHAnsi" w:hAnsiTheme="majorHAnsi"/>
          <w:sz w:val="20"/>
          <w:szCs w:val="20"/>
        </w:rPr>
        <w:t xml:space="preserve"> </w:t>
      </w:r>
    </w:p>
    <w:p w:rsidR="0061137D" w:rsidRPr="00CF557B" w:rsidRDefault="0061137D" w:rsidP="0061137D">
      <w:pPr>
        <w:pStyle w:val="ListParagraph"/>
        <w:numPr>
          <w:ilvl w:val="0"/>
          <w:numId w:val="105"/>
        </w:numPr>
        <w:tabs>
          <w:tab w:val="center" w:pos="720"/>
        </w:tabs>
        <w:suppressAutoHyphens/>
        <w:ind w:left="90" w:firstLine="630"/>
        <w:jc w:val="both"/>
        <w:rPr>
          <w:rFonts w:asciiTheme="majorHAnsi" w:hAnsiTheme="majorHAnsi"/>
          <w:sz w:val="20"/>
          <w:szCs w:val="20"/>
        </w:rPr>
      </w:pPr>
      <w:r w:rsidRPr="00CF557B">
        <w:rPr>
          <w:rFonts w:asciiTheme="majorHAnsi" w:hAnsiTheme="majorHAnsi"/>
          <w:sz w:val="20"/>
          <w:szCs w:val="20"/>
        </w:rPr>
        <w:t xml:space="preserve">The Inter-American Commission on Human Rights has closely monitored the development of the friendly settlement achieved in this case and highly values the efforts made by both parties during the negotiation of the agreement to reach this friendly </w:t>
      </w:r>
      <w:r w:rsidR="00CF557B" w:rsidRPr="00CF557B">
        <w:rPr>
          <w:rFonts w:asciiTheme="majorHAnsi" w:hAnsiTheme="majorHAnsi"/>
          <w:sz w:val="20"/>
          <w:szCs w:val="20"/>
        </w:rPr>
        <w:t>settlement that</w:t>
      </w:r>
      <w:r w:rsidRPr="00CF557B">
        <w:rPr>
          <w:rFonts w:asciiTheme="majorHAnsi" w:hAnsiTheme="majorHAnsi"/>
          <w:sz w:val="20"/>
          <w:szCs w:val="20"/>
        </w:rPr>
        <w:t xml:space="preserve"> is compatible with the object and purpose of Convention.</w:t>
      </w:r>
    </w:p>
    <w:p w:rsidR="0061137D" w:rsidRPr="00CF557B" w:rsidRDefault="0061137D" w:rsidP="0061137D">
      <w:pPr>
        <w:pStyle w:val="ListParagraph"/>
        <w:rPr>
          <w:rFonts w:asciiTheme="majorHAnsi" w:hAnsiTheme="majorHAnsi"/>
          <w:sz w:val="20"/>
          <w:szCs w:val="20"/>
        </w:rPr>
      </w:pPr>
    </w:p>
    <w:p w:rsidR="0061137D" w:rsidRPr="00CF557B" w:rsidRDefault="0061137D" w:rsidP="0061137D">
      <w:pPr>
        <w:pStyle w:val="ListParagraph"/>
        <w:numPr>
          <w:ilvl w:val="0"/>
          <w:numId w:val="105"/>
        </w:numPr>
        <w:tabs>
          <w:tab w:val="center" w:pos="720"/>
        </w:tabs>
        <w:suppressAutoHyphens/>
        <w:ind w:left="0" w:firstLine="720"/>
        <w:jc w:val="both"/>
        <w:rPr>
          <w:rFonts w:asciiTheme="majorHAnsi" w:hAnsiTheme="majorHAnsi"/>
          <w:sz w:val="20"/>
          <w:szCs w:val="20"/>
        </w:rPr>
      </w:pPr>
      <w:r w:rsidRPr="00CF557B">
        <w:rPr>
          <w:rFonts w:asciiTheme="majorHAnsi" w:hAnsiTheme="majorHAnsi"/>
          <w:sz w:val="20"/>
          <w:szCs w:val="20"/>
        </w:rPr>
        <w:t xml:space="preserve">The IACHR observes that, in accordance with the provisions of section III of the friendly settlement agreement, the parties agreed to request the Commission to issue the report contemplated in Article </w:t>
      </w:r>
      <w:r w:rsidRPr="00CF557B">
        <w:rPr>
          <w:rFonts w:asciiTheme="majorHAnsi" w:hAnsiTheme="majorHAnsi"/>
          <w:sz w:val="20"/>
          <w:szCs w:val="20"/>
        </w:rPr>
        <w:lastRenderedPageBreak/>
        <w:t>49 of the American Convention, once the friendly settlement agreement was signed. Therefore, it is necessary to assess the content of and compliance with the friendly settlement agreement.</w:t>
      </w:r>
    </w:p>
    <w:p w:rsidR="0061137D" w:rsidRPr="00CF557B" w:rsidRDefault="0061137D" w:rsidP="0061137D">
      <w:pPr>
        <w:tabs>
          <w:tab w:val="center" w:pos="720"/>
        </w:tabs>
        <w:suppressAutoHyphens/>
        <w:jc w:val="both"/>
        <w:rPr>
          <w:rFonts w:asciiTheme="majorHAnsi" w:hAnsiTheme="majorHAnsi"/>
          <w:sz w:val="20"/>
          <w:szCs w:val="20"/>
        </w:rPr>
      </w:pPr>
    </w:p>
    <w:p w:rsidR="0061137D" w:rsidRPr="00CF557B" w:rsidRDefault="0061137D" w:rsidP="0061137D">
      <w:pPr>
        <w:pStyle w:val="ListParagraph"/>
        <w:numPr>
          <w:ilvl w:val="0"/>
          <w:numId w:val="105"/>
        </w:numPr>
        <w:tabs>
          <w:tab w:val="center" w:pos="720"/>
        </w:tabs>
        <w:suppressAutoHyphens/>
        <w:ind w:left="90" w:firstLine="630"/>
        <w:jc w:val="both"/>
        <w:rPr>
          <w:rFonts w:asciiTheme="majorHAnsi" w:hAnsiTheme="majorHAnsi"/>
          <w:color w:val="auto"/>
          <w:sz w:val="20"/>
          <w:szCs w:val="20"/>
        </w:rPr>
      </w:pPr>
      <w:r w:rsidRPr="00CF557B">
        <w:rPr>
          <w:rFonts w:asciiTheme="majorHAnsi" w:hAnsiTheme="majorHAnsi"/>
          <w:color w:val="auto"/>
          <w:sz w:val="20"/>
          <w:szCs w:val="20"/>
        </w:rPr>
        <w:t xml:space="preserve">In relation to subsection b) of the third section of the agreement concerning the creation of a Human Rights Prosecution Unit, which would be in charge of carrying out the preparatory criminal investigation of the crimes committed by members of the Security and Prison Forces, on May 27, 2020, the petitioners indicated that the State had proceeded with the creation of a Specialized Institutional Violence Prosecution Office, in compliance with this aspect of the agreement and expressed its satisfaction with its compliance. </w:t>
      </w:r>
      <w:r w:rsidR="00CF557B" w:rsidRPr="00CF557B">
        <w:rPr>
          <w:rFonts w:asciiTheme="majorHAnsi" w:hAnsiTheme="majorHAnsi"/>
          <w:color w:val="auto"/>
          <w:sz w:val="20"/>
          <w:szCs w:val="20"/>
        </w:rPr>
        <w:t>Considering this information</w:t>
      </w:r>
      <w:r w:rsidRPr="00CF557B">
        <w:rPr>
          <w:rFonts w:asciiTheme="majorHAnsi" w:hAnsiTheme="majorHAnsi"/>
          <w:color w:val="auto"/>
          <w:sz w:val="20"/>
          <w:szCs w:val="20"/>
        </w:rPr>
        <w:t>, the Commission considers that subsection b) of the third section has been fully complied with and</w:t>
      </w:r>
      <w:r w:rsidR="00CF557B">
        <w:rPr>
          <w:rFonts w:asciiTheme="majorHAnsi" w:hAnsiTheme="majorHAnsi"/>
          <w:color w:val="auto"/>
          <w:sz w:val="20"/>
          <w:szCs w:val="20"/>
        </w:rPr>
        <w:t xml:space="preserve"> so it</w:t>
      </w:r>
      <w:r w:rsidRPr="00CF557B">
        <w:rPr>
          <w:rFonts w:asciiTheme="majorHAnsi" w:hAnsiTheme="majorHAnsi"/>
          <w:color w:val="auto"/>
          <w:sz w:val="20"/>
          <w:szCs w:val="20"/>
        </w:rPr>
        <w:t xml:space="preserve"> declares</w:t>
      </w:r>
      <w:r w:rsidR="00CF557B">
        <w:rPr>
          <w:rFonts w:asciiTheme="majorHAnsi" w:hAnsiTheme="majorHAnsi"/>
          <w:color w:val="auto"/>
          <w:sz w:val="20"/>
          <w:szCs w:val="20"/>
        </w:rPr>
        <w:t xml:space="preserve"> it</w:t>
      </w:r>
      <w:r w:rsidRPr="00CF557B">
        <w:rPr>
          <w:rFonts w:asciiTheme="majorHAnsi" w:hAnsiTheme="majorHAnsi"/>
          <w:color w:val="auto"/>
          <w:sz w:val="20"/>
          <w:szCs w:val="20"/>
        </w:rPr>
        <w:t xml:space="preserve"> so.</w:t>
      </w:r>
    </w:p>
    <w:p w:rsidR="0061137D" w:rsidRPr="00CF557B" w:rsidRDefault="0061137D" w:rsidP="0061137D">
      <w:pPr>
        <w:pStyle w:val="ListParagraph"/>
        <w:jc w:val="both"/>
        <w:rPr>
          <w:rFonts w:asciiTheme="majorHAnsi" w:hAnsiTheme="majorHAnsi"/>
          <w:color w:val="auto"/>
          <w:sz w:val="20"/>
          <w:szCs w:val="20"/>
        </w:rPr>
      </w:pPr>
    </w:p>
    <w:p w:rsidR="0061137D" w:rsidRPr="00CF557B" w:rsidRDefault="0061137D" w:rsidP="0061137D">
      <w:pPr>
        <w:pStyle w:val="ListParagraph"/>
        <w:numPr>
          <w:ilvl w:val="0"/>
          <w:numId w:val="105"/>
        </w:numPr>
        <w:tabs>
          <w:tab w:val="center" w:pos="720"/>
        </w:tabs>
        <w:suppressAutoHyphens/>
        <w:ind w:left="90" w:firstLine="630"/>
        <w:jc w:val="both"/>
        <w:rPr>
          <w:rFonts w:asciiTheme="majorHAnsi" w:hAnsiTheme="majorHAnsi"/>
          <w:color w:val="auto"/>
          <w:sz w:val="20"/>
          <w:szCs w:val="20"/>
        </w:rPr>
      </w:pPr>
      <w:r w:rsidRPr="00CF557B">
        <w:rPr>
          <w:rFonts w:asciiTheme="majorHAnsi" w:hAnsiTheme="majorHAnsi"/>
          <w:color w:val="auto"/>
          <w:sz w:val="20"/>
          <w:szCs w:val="20"/>
        </w:rPr>
        <w:t>Regarding the rest of the agreement, it should be noted that the Commission does not have detailed information on how these measures were complied with, despite the fact that such information was requested from the parties both formally and informally. At the same time, it should be noted that taking into consideration the satisfaction of the parties in the friendly settlement agreement and their indication of total compliance with the agreed measures, the Commission proceeds with the approval of the agreement, considering that the commitments assumed in said agreement have been fully complied with and so it declares it so.</w:t>
      </w:r>
    </w:p>
    <w:p w:rsidR="0061137D" w:rsidRPr="00CF557B" w:rsidRDefault="0061137D" w:rsidP="0061137D">
      <w:pPr>
        <w:pStyle w:val="ListParagraph"/>
        <w:jc w:val="both"/>
        <w:rPr>
          <w:rFonts w:asciiTheme="majorHAnsi" w:hAnsiTheme="majorHAnsi"/>
          <w:sz w:val="20"/>
          <w:szCs w:val="20"/>
        </w:rPr>
      </w:pPr>
    </w:p>
    <w:p w:rsidR="0061137D" w:rsidRPr="00CF557B" w:rsidRDefault="0061137D" w:rsidP="0061137D">
      <w:pPr>
        <w:pStyle w:val="ListParagraph"/>
        <w:numPr>
          <w:ilvl w:val="0"/>
          <w:numId w:val="105"/>
        </w:numPr>
        <w:tabs>
          <w:tab w:val="center" w:pos="720"/>
        </w:tabs>
        <w:suppressAutoHyphens/>
        <w:ind w:left="90" w:firstLine="720"/>
        <w:jc w:val="both"/>
        <w:rPr>
          <w:rFonts w:asciiTheme="majorHAnsi" w:hAnsiTheme="majorHAnsi"/>
          <w:sz w:val="20"/>
          <w:szCs w:val="20"/>
        </w:rPr>
      </w:pPr>
      <w:r w:rsidRPr="00CF557B">
        <w:rPr>
          <w:rFonts w:asciiTheme="majorHAnsi" w:hAnsiTheme="majorHAnsi"/>
          <w:sz w:val="20"/>
          <w:szCs w:val="20"/>
        </w:rPr>
        <w:t>Therefore, the Commission considers that the commitments established in subsections I.C. 3 a, b, c, d and e are fully complied with and so it declares it so. On the other hand, the Commission considers that the rest of the content of the agreement is declarative in nature and therefore it is not susceptible of supervision. Finally, based on all information included here, the Commission decides to close the case.</w:t>
      </w:r>
    </w:p>
    <w:p w:rsidR="0061137D" w:rsidRPr="00CF557B" w:rsidRDefault="0061137D" w:rsidP="0061137D">
      <w:pPr>
        <w:pStyle w:val="ListParagraph"/>
        <w:rPr>
          <w:rFonts w:asciiTheme="majorHAnsi" w:hAnsiTheme="majorHAnsi"/>
          <w:sz w:val="20"/>
          <w:szCs w:val="20"/>
        </w:rPr>
      </w:pPr>
    </w:p>
    <w:p w:rsidR="0061137D" w:rsidRPr="00CF557B" w:rsidRDefault="0061137D" w:rsidP="0061137D">
      <w:pPr>
        <w:tabs>
          <w:tab w:val="center" w:pos="720"/>
        </w:tabs>
        <w:suppressAutoHyphens/>
        <w:ind w:firstLine="720"/>
        <w:jc w:val="both"/>
        <w:rPr>
          <w:rFonts w:asciiTheme="majorHAnsi" w:hAnsiTheme="majorHAnsi"/>
          <w:b/>
          <w:sz w:val="20"/>
          <w:szCs w:val="20"/>
        </w:rPr>
      </w:pPr>
      <w:r w:rsidRPr="00CF557B">
        <w:rPr>
          <w:rFonts w:asciiTheme="majorHAnsi" w:hAnsiTheme="majorHAnsi"/>
          <w:b/>
          <w:sz w:val="20"/>
          <w:szCs w:val="20"/>
        </w:rPr>
        <w:t xml:space="preserve">V. </w:t>
      </w:r>
      <w:r w:rsidR="00333B7C">
        <w:rPr>
          <w:rFonts w:asciiTheme="majorHAnsi" w:hAnsiTheme="majorHAnsi"/>
          <w:b/>
          <w:sz w:val="20"/>
          <w:szCs w:val="20"/>
        </w:rPr>
        <w:tab/>
      </w:r>
      <w:r w:rsidRPr="00CF557B">
        <w:rPr>
          <w:rFonts w:asciiTheme="majorHAnsi" w:hAnsiTheme="majorHAnsi"/>
          <w:b/>
          <w:sz w:val="20"/>
          <w:szCs w:val="20"/>
        </w:rPr>
        <w:t>CONCLUSIONS</w:t>
      </w:r>
    </w:p>
    <w:p w:rsidR="0061137D" w:rsidRPr="00CF557B" w:rsidRDefault="0061137D" w:rsidP="0061137D">
      <w:pPr>
        <w:tabs>
          <w:tab w:val="center" w:pos="720"/>
        </w:tabs>
        <w:suppressAutoHyphens/>
        <w:jc w:val="both"/>
        <w:rPr>
          <w:rFonts w:asciiTheme="majorHAnsi" w:hAnsiTheme="majorHAnsi"/>
          <w:sz w:val="20"/>
          <w:szCs w:val="20"/>
        </w:rPr>
      </w:pPr>
    </w:p>
    <w:p w:rsidR="0061137D" w:rsidRPr="00333B7C" w:rsidRDefault="0061137D" w:rsidP="00333B7C">
      <w:pPr>
        <w:pStyle w:val="ListParagraph"/>
        <w:numPr>
          <w:ilvl w:val="0"/>
          <w:numId w:val="110"/>
        </w:numPr>
        <w:tabs>
          <w:tab w:val="left" w:pos="360"/>
        </w:tabs>
        <w:ind w:left="90" w:firstLine="630"/>
        <w:jc w:val="both"/>
        <w:rPr>
          <w:rFonts w:cs="Calibri"/>
          <w:b/>
          <w:sz w:val="20"/>
          <w:szCs w:val="20"/>
        </w:rPr>
      </w:pPr>
      <w:r w:rsidRPr="00333B7C">
        <w:rPr>
          <w:sz w:val="20"/>
          <w:szCs w:val="20"/>
        </w:rPr>
        <w:t xml:space="preserve">Based on the foregoing considerations, and pursuant to the procedure set out in Articles 48(1) (f) and 49 of the American Convention, the Commission wishes to reiterate its profound appreciation for the efforts made by the parties and its satisfaction that a friendly settlement was reached in the instant case, based on respect for human rights and compatible with the object and purpose of the American Convention. </w:t>
      </w:r>
    </w:p>
    <w:p w:rsidR="0061137D" w:rsidRPr="00CF557B" w:rsidRDefault="0061137D" w:rsidP="0061137D">
      <w:pPr>
        <w:pStyle w:val="ListParagraph"/>
        <w:jc w:val="both"/>
        <w:rPr>
          <w:rFonts w:cs="Calibri"/>
          <w:b/>
          <w:sz w:val="20"/>
          <w:szCs w:val="20"/>
        </w:rPr>
      </w:pPr>
    </w:p>
    <w:p w:rsidR="0061137D" w:rsidRPr="00CF557B" w:rsidRDefault="0061137D" w:rsidP="00333B7C">
      <w:pPr>
        <w:pStyle w:val="ListParagraph"/>
        <w:numPr>
          <w:ilvl w:val="0"/>
          <w:numId w:val="110"/>
        </w:numPr>
        <w:tabs>
          <w:tab w:val="left" w:pos="360"/>
        </w:tabs>
        <w:ind w:left="0" w:firstLine="720"/>
        <w:jc w:val="both"/>
        <w:rPr>
          <w:rFonts w:cs="Calibri"/>
          <w:b/>
          <w:sz w:val="20"/>
          <w:szCs w:val="20"/>
        </w:rPr>
      </w:pPr>
      <w:r w:rsidRPr="00CF557B">
        <w:rPr>
          <w:sz w:val="20"/>
          <w:szCs w:val="20"/>
        </w:rPr>
        <w:t xml:space="preserve">In light of the considerations and conclusions set forth in this report, </w:t>
      </w:r>
    </w:p>
    <w:p w:rsidR="0061137D" w:rsidRPr="00CF557B" w:rsidRDefault="0061137D" w:rsidP="0061137D">
      <w:pPr>
        <w:tabs>
          <w:tab w:val="center" w:pos="720"/>
        </w:tabs>
        <w:suppressAutoHyphens/>
        <w:jc w:val="both"/>
        <w:rPr>
          <w:rFonts w:asciiTheme="majorHAnsi" w:hAnsiTheme="majorHAnsi"/>
          <w:sz w:val="20"/>
          <w:szCs w:val="20"/>
        </w:rPr>
      </w:pPr>
    </w:p>
    <w:p w:rsidR="0061137D" w:rsidRPr="00CF557B" w:rsidRDefault="0061137D" w:rsidP="0061137D">
      <w:pPr>
        <w:tabs>
          <w:tab w:val="center" w:pos="720"/>
        </w:tabs>
        <w:suppressAutoHyphens/>
        <w:ind w:firstLine="720"/>
        <w:jc w:val="center"/>
        <w:rPr>
          <w:rFonts w:asciiTheme="majorHAnsi" w:hAnsiTheme="majorHAnsi"/>
          <w:b/>
          <w:sz w:val="20"/>
          <w:szCs w:val="20"/>
        </w:rPr>
      </w:pPr>
      <w:r w:rsidRPr="00CF557B">
        <w:rPr>
          <w:rFonts w:asciiTheme="majorHAnsi" w:hAnsiTheme="majorHAnsi"/>
          <w:b/>
          <w:sz w:val="20"/>
          <w:szCs w:val="20"/>
        </w:rPr>
        <w:t>THE INTER-AMERICAN COMMISSION ON HUMAN RIGHTS</w:t>
      </w:r>
    </w:p>
    <w:p w:rsidR="0061137D" w:rsidRPr="00CF557B" w:rsidRDefault="0061137D" w:rsidP="0061137D">
      <w:pPr>
        <w:tabs>
          <w:tab w:val="center" w:pos="720"/>
        </w:tabs>
        <w:suppressAutoHyphens/>
        <w:ind w:firstLine="720"/>
        <w:jc w:val="both"/>
        <w:rPr>
          <w:rFonts w:asciiTheme="majorHAnsi" w:hAnsiTheme="majorHAnsi"/>
          <w:sz w:val="20"/>
          <w:szCs w:val="20"/>
        </w:rPr>
      </w:pPr>
    </w:p>
    <w:p w:rsidR="0061137D" w:rsidRPr="00CF557B" w:rsidRDefault="0061137D" w:rsidP="0061137D">
      <w:pPr>
        <w:tabs>
          <w:tab w:val="center" w:pos="720"/>
        </w:tabs>
        <w:suppressAutoHyphens/>
        <w:ind w:firstLine="720"/>
        <w:jc w:val="both"/>
        <w:rPr>
          <w:rFonts w:asciiTheme="majorHAnsi" w:hAnsiTheme="majorHAnsi"/>
          <w:b/>
          <w:sz w:val="20"/>
          <w:szCs w:val="20"/>
        </w:rPr>
      </w:pPr>
      <w:r w:rsidRPr="00CF557B">
        <w:rPr>
          <w:rFonts w:asciiTheme="majorHAnsi" w:hAnsiTheme="majorHAnsi"/>
          <w:b/>
          <w:sz w:val="20"/>
          <w:szCs w:val="20"/>
        </w:rPr>
        <w:t xml:space="preserve">DECIDES: </w:t>
      </w:r>
    </w:p>
    <w:p w:rsidR="0061137D" w:rsidRPr="00CF557B" w:rsidRDefault="0061137D" w:rsidP="0061137D">
      <w:pPr>
        <w:tabs>
          <w:tab w:val="center" w:pos="720"/>
        </w:tabs>
        <w:suppressAutoHyphens/>
        <w:ind w:firstLine="720"/>
        <w:jc w:val="both"/>
        <w:rPr>
          <w:rFonts w:asciiTheme="majorHAnsi" w:hAnsiTheme="majorHAnsi"/>
          <w:sz w:val="20"/>
          <w:szCs w:val="20"/>
        </w:rPr>
      </w:pPr>
    </w:p>
    <w:p w:rsidR="0061137D" w:rsidRPr="00CF557B" w:rsidRDefault="0061137D" w:rsidP="0061137D">
      <w:pPr>
        <w:pStyle w:val="ListParagraph"/>
        <w:numPr>
          <w:ilvl w:val="0"/>
          <w:numId w:val="106"/>
        </w:numPr>
        <w:tabs>
          <w:tab w:val="center" w:pos="720"/>
        </w:tabs>
        <w:suppressAutoHyphens/>
        <w:jc w:val="both"/>
        <w:rPr>
          <w:rFonts w:asciiTheme="majorHAnsi" w:hAnsiTheme="majorHAnsi"/>
          <w:sz w:val="20"/>
          <w:szCs w:val="20"/>
        </w:rPr>
      </w:pPr>
      <w:r w:rsidRPr="00CF557B">
        <w:rPr>
          <w:rFonts w:asciiTheme="majorHAnsi" w:hAnsiTheme="majorHAnsi"/>
          <w:sz w:val="20"/>
          <w:szCs w:val="20"/>
        </w:rPr>
        <w:t>To approve the terms of the agreement signed by the parties on July 29, 2020.</w:t>
      </w:r>
    </w:p>
    <w:p w:rsidR="0061137D" w:rsidRPr="00CF557B" w:rsidRDefault="0061137D" w:rsidP="0061137D">
      <w:pPr>
        <w:pStyle w:val="ListParagraph"/>
        <w:tabs>
          <w:tab w:val="center" w:pos="720"/>
        </w:tabs>
        <w:suppressAutoHyphens/>
        <w:ind w:left="1440"/>
        <w:jc w:val="both"/>
        <w:rPr>
          <w:rFonts w:asciiTheme="majorHAnsi" w:hAnsiTheme="majorHAnsi"/>
          <w:sz w:val="20"/>
          <w:szCs w:val="20"/>
        </w:rPr>
      </w:pPr>
    </w:p>
    <w:p w:rsidR="0061137D" w:rsidRPr="00CF557B" w:rsidRDefault="0061137D" w:rsidP="0061137D">
      <w:pPr>
        <w:pStyle w:val="ListParagraph"/>
        <w:numPr>
          <w:ilvl w:val="0"/>
          <w:numId w:val="106"/>
        </w:numPr>
        <w:tabs>
          <w:tab w:val="center" w:pos="720"/>
        </w:tabs>
        <w:suppressAutoHyphens/>
        <w:jc w:val="both"/>
        <w:rPr>
          <w:rFonts w:asciiTheme="majorHAnsi" w:hAnsiTheme="majorHAnsi"/>
          <w:sz w:val="20"/>
          <w:szCs w:val="20"/>
        </w:rPr>
      </w:pPr>
      <w:r w:rsidRPr="00CF557B">
        <w:rPr>
          <w:rFonts w:asciiTheme="majorHAnsi" w:hAnsiTheme="majorHAnsi"/>
          <w:sz w:val="20"/>
          <w:szCs w:val="20"/>
        </w:rPr>
        <w:t>To declare that section I. C.3, letters a), b), c), d) and e), of the friendly settlement agreement has been fully complied with, pursuant to the analysis included in this report.</w:t>
      </w:r>
    </w:p>
    <w:p w:rsidR="0061137D" w:rsidRPr="00CF557B" w:rsidRDefault="0061137D" w:rsidP="0061137D">
      <w:pPr>
        <w:rPr>
          <w:rFonts w:asciiTheme="majorHAnsi" w:hAnsiTheme="majorHAnsi"/>
          <w:sz w:val="20"/>
          <w:szCs w:val="20"/>
        </w:rPr>
      </w:pPr>
    </w:p>
    <w:p w:rsidR="0061137D" w:rsidRPr="00CF557B" w:rsidRDefault="0061137D" w:rsidP="0061137D">
      <w:pPr>
        <w:pStyle w:val="ListParagraph"/>
        <w:numPr>
          <w:ilvl w:val="0"/>
          <w:numId w:val="106"/>
        </w:numPr>
        <w:tabs>
          <w:tab w:val="center" w:pos="720"/>
        </w:tabs>
        <w:suppressAutoHyphens/>
        <w:jc w:val="both"/>
        <w:rPr>
          <w:rFonts w:asciiTheme="majorHAnsi" w:hAnsiTheme="majorHAnsi"/>
          <w:sz w:val="20"/>
          <w:szCs w:val="20"/>
        </w:rPr>
      </w:pPr>
      <w:r w:rsidRPr="00CF557B">
        <w:rPr>
          <w:rFonts w:asciiTheme="majorHAnsi" w:hAnsiTheme="majorHAnsi"/>
          <w:sz w:val="20"/>
          <w:szCs w:val="20"/>
        </w:rPr>
        <w:t>To declare, that the friendly settlement agreement has been fully complied with, pursuant to the analysis included in this report.</w:t>
      </w:r>
    </w:p>
    <w:p w:rsidR="0061137D" w:rsidRPr="00CF557B" w:rsidRDefault="0061137D" w:rsidP="0061137D">
      <w:pPr>
        <w:pStyle w:val="ListParagraph"/>
        <w:tabs>
          <w:tab w:val="center" w:pos="720"/>
        </w:tabs>
        <w:suppressAutoHyphens/>
        <w:ind w:left="1440"/>
        <w:jc w:val="both"/>
        <w:rPr>
          <w:rFonts w:asciiTheme="majorHAnsi" w:hAnsiTheme="majorHAnsi"/>
          <w:sz w:val="20"/>
          <w:szCs w:val="20"/>
        </w:rPr>
      </w:pPr>
    </w:p>
    <w:p w:rsidR="0061137D" w:rsidRDefault="0061137D" w:rsidP="0061137D">
      <w:pPr>
        <w:pStyle w:val="ListParagraph"/>
        <w:numPr>
          <w:ilvl w:val="0"/>
          <w:numId w:val="106"/>
        </w:numPr>
        <w:tabs>
          <w:tab w:val="center" w:pos="720"/>
        </w:tabs>
        <w:suppressAutoHyphens/>
        <w:jc w:val="both"/>
        <w:rPr>
          <w:rFonts w:asciiTheme="majorHAnsi" w:hAnsiTheme="majorHAnsi"/>
          <w:sz w:val="20"/>
          <w:szCs w:val="20"/>
        </w:rPr>
      </w:pPr>
      <w:r w:rsidRPr="00CF557B">
        <w:rPr>
          <w:rFonts w:asciiTheme="majorHAnsi" w:hAnsiTheme="majorHAnsi"/>
          <w:sz w:val="20"/>
          <w:szCs w:val="20"/>
        </w:rPr>
        <w:t>To publish this report and include it in its Annual Report to the General Assembly of the OAS.</w:t>
      </w:r>
    </w:p>
    <w:p w:rsidR="009B66AC" w:rsidRPr="00CF557B" w:rsidRDefault="009B66AC" w:rsidP="009B66AC">
      <w:pPr>
        <w:pStyle w:val="ListParagraph"/>
        <w:tabs>
          <w:tab w:val="center" w:pos="720"/>
        </w:tabs>
        <w:suppressAutoHyphens/>
        <w:ind w:left="1440"/>
        <w:jc w:val="both"/>
        <w:rPr>
          <w:rFonts w:asciiTheme="majorHAnsi" w:hAnsiTheme="majorHAnsi"/>
          <w:sz w:val="20"/>
          <w:szCs w:val="20"/>
        </w:rPr>
      </w:pPr>
    </w:p>
    <w:p w:rsidR="009B66AC" w:rsidRPr="009B66AC" w:rsidRDefault="009B66AC" w:rsidP="009B66A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mbria" w:hAnsiTheme="majorHAnsi" w:cs="Cambria"/>
          <w:color w:val="000000"/>
          <w:sz w:val="20"/>
          <w:szCs w:val="20"/>
          <w:u w:color="000000"/>
          <w:lang w:eastAsia="es-ES"/>
        </w:rPr>
      </w:pPr>
      <w:r w:rsidRPr="009B66AC">
        <w:rPr>
          <w:rFonts w:asciiTheme="majorHAnsi" w:eastAsia="Cambria" w:hAnsiTheme="majorHAnsi" w:cs="Cambria"/>
          <w:color w:val="000000"/>
          <w:sz w:val="20"/>
          <w:szCs w:val="20"/>
          <w:u w:color="000000"/>
          <w:lang w:eastAsia="es-ES"/>
        </w:rPr>
        <w:t xml:space="preserve">Approved by the Inter-American Commission on Human Rights on </w:t>
      </w:r>
      <w:r w:rsidR="003E3AC6">
        <w:rPr>
          <w:rFonts w:asciiTheme="majorHAnsi" w:eastAsia="Cambria" w:hAnsiTheme="majorHAnsi" w:cs="Cambria"/>
          <w:color w:val="000000"/>
          <w:sz w:val="20"/>
          <w:szCs w:val="20"/>
          <w:u w:color="000000"/>
          <w:lang w:eastAsia="es-ES"/>
        </w:rPr>
        <w:t>March 19</w:t>
      </w:r>
      <w:r w:rsidRPr="009B66AC">
        <w:rPr>
          <w:rFonts w:asciiTheme="majorHAnsi" w:eastAsia="Cambria" w:hAnsiTheme="majorHAnsi" w:cs="Cambria"/>
          <w:color w:val="000000"/>
          <w:sz w:val="20"/>
          <w:szCs w:val="20"/>
          <w:u w:color="000000"/>
          <w:lang w:eastAsia="es-ES"/>
        </w:rPr>
        <w:t>,</w:t>
      </w:r>
      <w:r w:rsidR="003E3AC6">
        <w:rPr>
          <w:rFonts w:asciiTheme="majorHAnsi" w:eastAsia="Cambria" w:hAnsiTheme="majorHAnsi" w:cs="Cambria"/>
          <w:color w:val="000000"/>
          <w:sz w:val="20"/>
          <w:szCs w:val="20"/>
          <w:u w:color="000000"/>
          <w:lang w:eastAsia="es-ES"/>
        </w:rPr>
        <w:t xml:space="preserve"> 2021</w:t>
      </w:r>
      <w:r w:rsidRPr="009B66AC">
        <w:rPr>
          <w:rFonts w:asciiTheme="majorHAnsi" w:eastAsia="Cambria" w:hAnsiTheme="majorHAnsi" w:cs="Cambria"/>
          <w:color w:val="000000"/>
          <w:sz w:val="20"/>
          <w:szCs w:val="20"/>
          <w:u w:color="000000"/>
          <w:lang w:eastAsia="es-ES"/>
        </w:rPr>
        <w:t>. (Signed): Antonia Urrejola</w:t>
      </w:r>
      <w:r w:rsidR="002260AF">
        <w:rPr>
          <w:rFonts w:asciiTheme="majorHAnsi" w:eastAsia="Cambria" w:hAnsiTheme="majorHAnsi" w:cs="Cambria"/>
          <w:color w:val="000000"/>
          <w:sz w:val="20"/>
          <w:szCs w:val="20"/>
          <w:u w:color="000000"/>
          <w:lang w:eastAsia="es-ES"/>
        </w:rPr>
        <w:t>,</w:t>
      </w:r>
      <w:r w:rsidRPr="009B66AC">
        <w:rPr>
          <w:rFonts w:asciiTheme="majorHAnsi" w:eastAsia="Cambria" w:hAnsiTheme="majorHAnsi" w:cs="Cambria"/>
          <w:color w:val="000000"/>
          <w:sz w:val="20"/>
          <w:szCs w:val="20"/>
          <w:u w:color="000000"/>
          <w:lang w:eastAsia="es-ES"/>
        </w:rPr>
        <w:t xml:space="preserve"> President; Julissa Mantilla Falcón, First </w:t>
      </w:r>
      <w:r w:rsidR="006F1009">
        <w:rPr>
          <w:rFonts w:asciiTheme="majorHAnsi" w:eastAsia="Cambria" w:hAnsiTheme="majorHAnsi" w:cs="Cambria"/>
          <w:color w:val="000000"/>
          <w:sz w:val="20"/>
          <w:szCs w:val="20"/>
          <w:u w:color="000000"/>
          <w:lang w:eastAsia="es-ES"/>
        </w:rPr>
        <w:t>Vice-</w:t>
      </w:r>
      <w:r w:rsidR="002260AF">
        <w:rPr>
          <w:rFonts w:asciiTheme="majorHAnsi" w:eastAsia="Cambria" w:hAnsiTheme="majorHAnsi" w:cs="Cambria"/>
          <w:color w:val="000000"/>
          <w:sz w:val="20"/>
          <w:szCs w:val="20"/>
          <w:u w:color="000000"/>
          <w:lang w:eastAsia="es-ES"/>
        </w:rPr>
        <w:t>Presiden</w:t>
      </w:r>
      <w:r w:rsidR="006F1009">
        <w:rPr>
          <w:rFonts w:asciiTheme="majorHAnsi" w:eastAsia="Cambria" w:hAnsiTheme="majorHAnsi" w:cs="Cambria"/>
          <w:color w:val="000000"/>
          <w:sz w:val="20"/>
          <w:szCs w:val="20"/>
          <w:u w:color="000000"/>
          <w:lang w:eastAsia="es-ES"/>
        </w:rPr>
        <w:t xml:space="preserve">t; </w:t>
      </w:r>
      <w:proofErr w:type="spellStart"/>
      <w:r w:rsidR="006F1009">
        <w:rPr>
          <w:rFonts w:asciiTheme="majorHAnsi" w:eastAsia="Cambria" w:hAnsiTheme="majorHAnsi" w:cs="Cambria"/>
          <w:color w:val="000000"/>
          <w:sz w:val="20"/>
          <w:szCs w:val="20"/>
          <w:u w:color="000000"/>
          <w:lang w:eastAsia="es-ES"/>
        </w:rPr>
        <w:t>Flávia</w:t>
      </w:r>
      <w:proofErr w:type="spellEnd"/>
      <w:r w:rsidR="006F1009">
        <w:rPr>
          <w:rFonts w:asciiTheme="majorHAnsi" w:eastAsia="Cambria" w:hAnsiTheme="majorHAnsi" w:cs="Cambria"/>
          <w:color w:val="000000"/>
          <w:sz w:val="20"/>
          <w:szCs w:val="20"/>
          <w:u w:color="000000"/>
          <w:lang w:eastAsia="es-ES"/>
        </w:rPr>
        <w:t xml:space="preserve"> </w:t>
      </w:r>
      <w:proofErr w:type="spellStart"/>
      <w:r w:rsidR="006F1009">
        <w:rPr>
          <w:rFonts w:asciiTheme="majorHAnsi" w:eastAsia="Cambria" w:hAnsiTheme="majorHAnsi" w:cs="Cambria"/>
          <w:color w:val="000000"/>
          <w:sz w:val="20"/>
          <w:szCs w:val="20"/>
          <w:u w:color="000000"/>
          <w:lang w:eastAsia="es-ES"/>
        </w:rPr>
        <w:t>Piovesan</w:t>
      </w:r>
      <w:proofErr w:type="spellEnd"/>
      <w:r w:rsidR="006F1009">
        <w:rPr>
          <w:rFonts w:asciiTheme="majorHAnsi" w:eastAsia="Cambria" w:hAnsiTheme="majorHAnsi" w:cs="Cambria"/>
          <w:color w:val="000000"/>
          <w:sz w:val="20"/>
          <w:szCs w:val="20"/>
          <w:u w:color="000000"/>
          <w:lang w:eastAsia="es-ES"/>
        </w:rPr>
        <w:t>, Second Vice-</w:t>
      </w:r>
      <w:r w:rsidR="002260AF">
        <w:rPr>
          <w:rFonts w:asciiTheme="majorHAnsi" w:eastAsia="Cambria" w:hAnsiTheme="majorHAnsi" w:cs="Cambria"/>
          <w:color w:val="000000"/>
          <w:sz w:val="20"/>
          <w:szCs w:val="20"/>
          <w:u w:color="000000"/>
          <w:lang w:eastAsia="es-ES"/>
        </w:rPr>
        <w:t xml:space="preserve">President; </w:t>
      </w:r>
      <w:r w:rsidRPr="009B66AC">
        <w:rPr>
          <w:rFonts w:asciiTheme="majorHAnsi" w:eastAsia="Cambria" w:hAnsiTheme="majorHAnsi" w:cs="Cambria"/>
          <w:color w:val="000000"/>
          <w:sz w:val="20"/>
          <w:szCs w:val="20"/>
          <w:u w:color="000000"/>
          <w:lang w:eastAsia="es-ES"/>
        </w:rPr>
        <w:t>Margarette May Macaulay, Esmeralda E. Arosemena Bernal</w:t>
      </w:r>
      <w:r w:rsidR="002260AF">
        <w:rPr>
          <w:rFonts w:asciiTheme="majorHAnsi" w:eastAsia="Cambria" w:hAnsiTheme="majorHAnsi" w:cs="Cambria"/>
          <w:color w:val="000000"/>
          <w:sz w:val="20"/>
          <w:szCs w:val="20"/>
          <w:u w:color="000000"/>
          <w:lang w:eastAsia="es-ES"/>
        </w:rPr>
        <w:t xml:space="preserve"> de Troitiño, Edgar Stuardo Ralo</w:t>
      </w:r>
      <w:r w:rsidRPr="009B66AC">
        <w:rPr>
          <w:rFonts w:asciiTheme="majorHAnsi" w:eastAsia="Cambria" w:hAnsiTheme="majorHAnsi" w:cs="Cambria"/>
          <w:color w:val="000000"/>
          <w:sz w:val="20"/>
          <w:szCs w:val="20"/>
          <w:u w:color="000000"/>
          <w:lang w:eastAsia="es-ES"/>
        </w:rPr>
        <w:t>n Orellana and Joel Hernández García, Members of the Commission.</w:t>
      </w:r>
    </w:p>
    <w:p w:rsidR="009B66AC" w:rsidRDefault="009B66AC" w:rsidP="009B66AC">
      <w:pPr>
        <w:tabs>
          <w:tab w:val="center" w:pos="5400"/>
        </w:tabs>
        <w:suppressAutoHyphens/>
        <w:spacing w:line="276" w:lineRule="auto"/>
        <w:rPr>
          <w:rFonts w:asciiTheme="majorHAnsi" w:hAnsiTheme="majorHAnsi"/>
          <w:sz w:val="20"/>
          <w:szCs w:val="20"/>
        </w:rPr>
      </w:pPr>
    </w:p>
    <w:p w:rsidR="009B66AC" w:rsidRDefault="009B66AC" w:rsidP="009B66AC">
      <w:pPr>
        <w:tabs>
          <w:tab w:val="center" w:pos="5400"/>
        </w:tabs>
        <w:suppressAutoHyphens/>
        <w:spacing w:line="276" w:lineRule="auto"/>
        <w:rPr>
          <w:rFonts w:asciiTheme="majorHAnsi" w:hAnsiTheme="majorHAnsi"/>
          <w:sz w:val="20"/>
          <w:szCs w:val="20"/>
        </w:rPr>
      </w:pPr>
    </w:p>
    <w:p w:rsidR="009B66AC" w:rsidRDefault="009B66AC" w:rsidP="009B66AC">
      <w:pPr>
        <w:tabs>
          <w:tab w:val="center" w:pos="5400"/>
        </w:tabs>
        <w:suppressAutoHyphens/>
        <w:spacing w:line="276" w:lineRule="auto"/>
        <w:rPr>
          <w:rFonts w:asciiTheme="majorHAnsi" w:hAnsiTheme="majorHAnsi"/>
          <w:sz w:val="20"/>
          <w:szCs w:val="20"/>
        </w:rPr>
      </w:pPr>
    </w:p>
    <w:sectPr w:rsidR="009B66AC" w:rsidSect="004716A1">
      <w:pgSz w:w="12240" w:h="15840"/>
      <w:pgMar w:top="1440" w:right="1325"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64" w:rsidRDefault="00C13164" w:rsidP="00036A8A">
      <w:r>
        <w:separator/>
      </w:r>
    </w:p>
  </w:endnote>
  <w:endnote w:type="continuationSeparator" w:id="0">
    <w:p w:rsidR="00C13164" w:rsidRDefault="00C1316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FC" w:rsidRDefault="00183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835FC">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64" w:rsidRPr="00036A8A" w:rsidRDefault="00C1316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13164" w:rsidRPr="00036A8A" w:rsidRDefault="00C13164" w:rsidP="00036A8A">
      <w:pPr>
        <w:rPr>
          <w:rFonts w:asciiTheme="majorHAnsi" w:hAnsiTheme="majorHAnsi"/>
          <w:sz w:val="16"/>
          <w:szCs w:val="16"/>
        </w:rPr>
      </w:pPr>
      <w:r w:rsidRPr="00036A8A">
        <w:rPr>
          <w:rFonts w:asciiTheme="majorHAnsi" w:hAnsiTheme="majorHAnsi"/>
          <w:sz w:val="16"/>
          <w:szCs w:val="16"/>
        </w:rPr>
        <w:separator/>
      </w:r>
    </w:p>
    <w:p w:rsidR="00C13164" w:rsidRPr="00036A8A" w:rsidRDefault="00C1316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13164" w:rsidRPr="0093441A" w:rsidRDefault="00C1316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1137D" w:rsidRPr="00AF5EDE" w:rsidRDefault="0061137D" w:rsidP="0061137D">
      <w:pPr>
        <w:pStyle w:val="FootnoteText"/>
        <w:ind w:firstLine="720"/>
        <w:jc w:val="both"/>
        <w:rPr>
          <w:rFonts w:ascii="Cambria" w:hAnsi="Cambria"/>
          <w:sz w:val="16"/>
          <w:szCs w:val="16"/>
        </w:rPr>
      </w:pPr>
      <w:r w:rsidRPr="00AF5EDE">
        <w:rPr>
          <w:rStyle w:val="FootnoteReference"/>
          <w:rFonts w:ascii="Cambria" w:hAnsi="Cambria"/>
          <w:sz w:val="16"/>
          <w:szCs w:val="16"/>
        </w:rPr>
        <w:footnoteRef/>
      </w:r>
      <w:r w:rsidRPr="00AF5EDE">
        <w:rPr>
          <w:rFonts w:ascii="Cambria" w:hAnsi="Cambria"/>
          <w:sz w:val="16"/>
          <w:szCs w:val="16"/>
        </w:rPr>
        <w:t xml:space="preserve"> Vienna Convention on the Law of Treaties, U.N. Doc A/CONF.39/27 (1969), Article 26:</w:t>
      </w:r>
      <w:r w:rsidRPr="00AF5EDE">
        <w:rPr>
          <w:rFonts w:ascii="Cambria" w:hAnsi="Cambria"/>
          <w:b/>
          <w:sz w:val="16"/>
          <w:szCs w:val="16"/>
        </w:rPr>
        <w:t xml:space="preserve"> </w:t>
      </w:r>
      <w:proofErr w:type="spellStart"/>
      <w:r w:rsidRPr="00AF5EDE">
        <w:rPr>
          <w:rFonts w:ascii="Cambria" w:hAnsi="Cambria"/>
          <w:b/>
          <w:sz w:val="16"/>
          <w:szCs w:val="16"/>
        </w:rPr>
        <w:t>Pacta</w:t>
      </w:r>
      <w:proofErr w:type="spellEnd"/>
      <w:r w:rsidRPr="00AF5EDE">
        <w:rPr>
          <w:rFonts w:ascii="Cambria" w:hAnsi="Cambria"/>
          <w:b/>
          <w:sz w:val="16"/>
          <w:szCs w:val="16"/>
        </w:rPr>
        <w:t xml:space="preserve"> </w:t>
      </w:r>
      <w:proofErr w:type="spellStart"/>
      <w:r w:rsidRPr="00AF5EDE">
        <w:rPr>
          <w:rFonts w:ascii="Cambria" w:hAnsi="Cambria"/>
          <w:b/>
          <w:sz w:val="16"/>
          <w:szCs w:val="16"/>
        </w:rPr>
        <w:t>sunt</w:t>
      </w:r>
      <w:proofErr w:type="spellEnd"/>
      <w:r w:rsidRPr="00AF5EDE">
        <w:rPr>
          <w:rFonts w:ascii="Cambria" w:hAnsi="Cambria"/>
          <w:b/>
          <w:sz w:val="16"/>
          <w:szCs w:val="16"/>
        </w:rPr>
        <w:t xml:space="preserve"> </w:t>
      </w:r>
      <w:proofErr w:type="spellStart"/>
      <w:r w:rsidRPr="00AF5EDE">
        <w:rPr>
          <w:rFonts w:ascii="Cambria" w:hAnsi="Cambria"/>
          <w:b/>
          <w:sz w:val="16"/>
          <w:szCs w:val="16"/>
        </w:rPr>
        <w:t>servanda</w:t>
      </w:r>
      <w:proofErr w:type="spellEnd"/>
      <w:r w:rsidRPr="00AF5EDE">
        <w:rPr>
          <w:rFonts w:ascii="Cambria" w:hAnsi="Cambria"/>
          <w:b/>
          <w:sz w:val="16"/>
          <w:szCs w:val="16"/>
        </w:rPr>
        <w:t xml:space="preserve">. </w:t>
      </w:r>
      <w:r w:rsidRPr="00AF5EDE">
        <w:rPr>
          <w:rFonts w:ascii="Cambria" w:hAnsi="Cambria"/>
          <w:i/>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1316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FC" w:rsidRDefault="00183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63D2B"/>
    <w:multiLevelType w:val="hybridMultilevel"/>
    <w:tmpl w:val="E836073A"/>
    <w:lvl w:ilvl="0" w:tplc="71821F8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26118E"/>
    <w:multiLevelType w:val="hybridMultilevel"/>
    <w:tmpl w:val="E54085C4"/>
    <w:lvl w:ilvl="0" w:tplc="116496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BE71416"/>
    <w:multiLevelType w:val="hybridMultilevel"/>
    <w:tmpl w:val="18249B0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1DB7325"/>
    <w:multiLevelType w:val="hybridMultilevel"/>
    <w:tmpl w:val="6E24C538"/>
    <w:lvl w:ilvl="0" w:tplc="4AF64F1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622DD8"/>
    <w:multiLevelType w:val="hybridMultilevel"/>
    <w:tmpl w:val="7F16D868"/>
    <w:lvl w:ilvl="0" w:tplc="DA14D180">
      <w:start w:val="4"/>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4"/>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6"/>
  </w:num>
  <w:num w:numId="80">
    <w:abstractNumId w:val="37"/>
  </w:num>
  <w:num w:numId="81">
    <w:abstractNumId w:val="38"/>
  </w:num>
  <w:num w:numId="82">
    <w:abstractNumId w:val="43"/>
  </w:num>
  <w:num w:numId="83">
    <w:abstractNumId w:val="44"/>
  </w:num>
  <w:num w:numId="84">
    <w:abstractNumId w:val="52"/>
  </w:num>
  <w:num w:numId="85">
    <w:abstractNumId w:val="55"/>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2"/>
  </w:num>
  <w:num w:numId="95">
    <w:abstractNumId w:val="45"/>
  </w:num>
  <w:num w:numId="96">
    <w:abstractNumId w:val="58"/>
  </w:num>
  <w:num w:numId="97">
    <w:abstractNumId w:val="56"/>
  </w:num>
  <w:num w:numId="98">
    <w:abstractNumId w:val="50"/>
  </w:num>
  <w:num w:numId="99">
    <w:abstractNumId w:val="39"/>
  </w:num>
  <w:num w:numId="100">
    <w:abstractNumId w:val="3"/>
  </w:num>
  <w:num w:numId="101">
    <w:abstractNumId w:val="27"/>
  </w:num>
  <w:num w:numId="102">
    <w:abstractNumId w:val="53"/>
  </w:num>
  <w:num w:numId="103">
    <w:abstractNumId w:val="6"/>
  </w:num>
  <w:num w:numId="104">
    <w:abstractNumId w:val="51"/>
  </w:num>
  <w:num w:numId="105">
    <w:abstractNumId w:val="35"/>
  </w:num>
  <w:num w:numId="106">
    <w:abstractNumId w:val="4"/>
  </w:num>
  <w:num w:numId="107">
    <w:abstractNumId w:val="7"/>
  </w:num>
  <w:num w:numId="108">
    <w:abstractNumId w:val="46"/>
  </w:num>
  <w:num w:numId="109">
    <w:abstractNumId w:val="48"/>
  </w:num>
  <w:num w:numId="110">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087"/>
    <w:rsid w:val="00070F3A"/>
    <w:rsid w:val="000716C5"/>
    <w:rsid w:val="00075E23"/>
    <w:rsid w:val="00092F32"/>
    <w:rsid w:val="0009344A"/>
    <w:rsid w:val="000A575F"/>
    <w:rsid w:val="000D10DB"/>
    <w:rsid w:val="0013104F"/>
    <w:rsid w:val="00137EBA"/>
    <w:rsid w:val="00145EDC"/>
    <w:rsid w:val="00167A34"/>
    <w:rsid w:val="0018037F"/>
    <w:rsid w:val="001835FC"/>
    <w:rsid w:val="001A5F27"/>
    <w:rsid w:val="001A7870"/>
    <w:rsid w:val="001C1B41"/>
    <w:rsid w:val="001D5490"/>
    <w:rsid w:val="00210E0E"/>
    <w:rsid w:val="002260AF"/>
    <w:rsid w:val="00247403"/>
    <w:rsid w:val="00247542"/>
    <w:rsid w:val="00257893"/>
    <w:rsid w:val="00266092"/>
    <w:rsid w:val="00266B61"/>
    <w:rsid w:val="0026712A"/>
    <w:rsid w:val="002704DB"/>
    <w:rsid w:val="002A65AC"/>
    <w:rsid w:val="002C1641"/>
    <w:rsid w:val="002D7EA2"/>
    <w:rsid w:val="002E15DF"/>
    <w:rsid w:val="002E187C"/>
    <w:rsid w:val="002E6E57"/>
    <w:rsid w:val="00301075"/>
    <w:rsid w:val="00302733"/>
    <w:rsid w:val="00311A4F"/>
    <w:rsid w:val="00314078"/>
    <w:rsid w:val="00322450"/>
    <w:rsid w:val="003246B5"/>
    <w:rsid w:val="0033169F"/>
    <w:rsid w:val="00333B7C"/>
    <w:rsid w:val="003414AC"/>
    <w:rsid w:val="00356185"/>
    <w:rsid w:val="00360380"/>
    <w:rsid w:val="003815A8"/>
    <w:rsid w:val="00386CF0"/>
    <w:rsid w:val="003C32BC"/>
    <w:rsid w:val="003E3AC6"/>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0654B"/>
    <w:rsid w:val="0061137D"/>
    <w:rsid w:val="00612443"/>
    <w:rsid w:val="00613027"/>
    <w:rsid w:val="00627C9F"/>
    <w:rsid w:val="006311DA"/>
    <w:rsid w:val="006311E9"/>
    <w:rsid w:val="00632354"/>
    <w:rsid w:val="00642810"/>
    <w:rsid w:val="00652333"/>
    <w:rsid w:val="0068009E"/>
    <w:rsid w:val="006A17D2"/>
    <w:rsid w:val="006A73E6"/>
    <w:rsid w:val="006B2D5C"/>
    <w:rsid w:val="006C4EB1"/>
    <w:rsid w:val="006E0166"/>
    <w:rsid w:val="006E7B34"/>
    <w:rsid w:val="006F1009"/>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1871"/>
    <w:rsid w:val="009B381B"/>
    <w:rsid w:val="009B66AC"/>
    <w:rsid w:val="009C351A"/>
    <w:rsid w:val="009D7611"/>
    <w:rsid w:val="009D770B"/>
    <w:rsid w:val="009E53DE"/>
    <w:rsid w:val="00A027C3"/>
    <w:rsid w:val="00A43458"/>
    <w:rsid w:val="00A44A5E"/>
    <w:rsid w:val="00A528D1"/>
    <w:rsid w:val="00A66BE5"/>
    <w:rsid w:val="00AD37C1"/>
    <w:rsid w:val="00AE66EC"/>
    <w:rsid w:val="00AE6F91"/>
    <w:rsid w:val="00AF5571"/>
    <w:rsid w:val="00B167E9"/>
    <w:rsid w:val="00B314DB"/>
    <w:rsid w:val="00B31EBE"/>
    <w:rsid w:val="00B3718B"/>
    <w:rsid w:val="00B4632A"/>
    <w:rsid w:val="00B942F2"/>
    <w:rsid w:val="00BA276C"/>
    <w:rsid w:val="00BB306F"/>
    <w:rsid w:val="00BD232B"/>
    <w:rsid w:val="00BD4B89"/>
    <w:rsid w:val="00BF6561"/>
    <w:rsid w:val="00C13164"/>
    <w:rsid w:val="00C21762"/>
    <w:rsid w:val="00C24543"/>
    <w:rsid w:val="00C256A2"/>
    <w:rsid w:val="00C3492D"/>
    <w:rsid w:val="00C55560"/>
    <w:rsid w:val="00C66B72"/>
    <w:rsid w:val="00C9567A"/>
    <w:rsid w:val="00CB2660"/>
    <w:rsid w:val="00CB6B1A"/>
    <w:rsid w:val="00CC5E90"/>
    <w:rsid w:val="00CD046C"/>
    <w:rsid w:val="00CE5199"/>
    <w:rsid w:val="00CE66D5"/>
    <w:rsid w:val="00CF557B"/>
    <w:rsid w:val="00D34786"/>
    <w:rsid w:val="00D40A1E"/>
    <w:rsid w:val="00D712D3"/>
    <w:rsid w:val="00D71422"/>
    <w:rsid w:val="00D7145E"/>
    <w:rsid w:val="00D7558D"/>
    <w:rsid w:val="00D81D92"/>
    <w:rsid w:val="00D93446"/>
    <w:rsid w:val="00DA37B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1,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3C2B-4640-4021-AF83-05F1B31A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2728</Words>
  <Characters>14409</Characters>
  <Application>Microsoft Office Word</Application>
  <DocSecurity>0</DocSecurity>
  <Lines>266</Lines>
  <Paragraphs>65</Paragraphs>
  <ScaleCrop>false</ScaleCrop>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39/21</dc:title>
  <dc:creator/>
  <cp:lastModifiedBy/>
  <cp:revision>1</cp:revision>
  <dcterms:created xsi:type="dcterms:W3CDTF">2021-04-14T11:58:00Z</dcterms:created>
  <dcterms:modified xsi:type="dcterms:W3CDTF">2021-04-14T11:58:00Z</dcterms:modified>
</cp:coreProperties>
</file>