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40229"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F115A5" w:rsidRDefault="00F115A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F115A5" w:rsidRDefault="00F115A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E0418" w14:textId="577C723A"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3146">
                              <w:rPr>
                                <w:rFonts w:ascii="Cambria" w:hAnsi="Cambria" w:cs="Arial"/>
                                <w:b/>
                                <w:bCs/>
                                <w:color w:val="0D0D0D"/>
                                <w:sz w:val="36"/>
                                <w:szCs w:val="22"/>
                                <w:lang w:val="es-ES_tradnl"/>
                              </w:rPr>
                              <w:t xml:space="preserve">INFORME </w:t>
                            </w:r>
                            <w:r w:rsidRPr="00333146">
                              <w:rPr>
                                <w:rFonts w:ascii="Cambria" w:hAnsi="Cambria" w:cs="Arial"/>
                                <w:b/>
                                <w:bCs/>
                                <w:color w:val="0D0D0D"/>
                                <w:sz w:val="36"/>
                                <w:szCs w:val="40"/>
                                <w:lang w:val="es-ES_tradnl"/>
                              </w:rPr>
                              <w:t>No.</w:t>
                            </w:r>
                            <w:r w:rsidRPr="00333146">
                              <w:rPr>
                                <w:rFonts w:ascii="Cambria" w:hAnsi="Cambria" w:cs="Arial"/>
                                <w:b/>
                                <w:bCs/>
                                <w:color w:val="0D0D0D"/>
                                <w:sz w:val="36"/>
                                <w:szCs w:val="22"/>
                                <w:lang w:val="es-ES_tradnl"/>
                              </w:rPr>
                              <w:t xml:space="preserve"> </w:t>
                            </w:r>
                            <w:r w:rsidR="009868C1">
                              <w:rPr>
                                <w:rFonts w:ascii="Cambria" w:hAnsi="Cambria" w:cs="Arial"/>
                                <w:b/>
                                <w:bCs/>
                                <w:color w:val="0D0D0D"/>
                                <w:sz w:val="36"/>
                                <w:szCs w:val="22"/>
                                <w:lang w:val="es-ES_tradnl"/>
                              </w:rPr>
                              <w:t>416</w:t>
                            </w:r>
                            <w:r w:rsidRPr="00333146">
                              <w:rPr>
                                <w:rFonts w:ascii="Cambria" w:hAnsi="Cambria" w:cs="Arial"/>
                                <w:b/>
                                <w:bCs/>
                                <w:color w:val="0D0D0D"/>
                                <w:sz w:val="36"/>
                                <w:szCs w:val="22"/>
                                <w:lang w:val="es-ES_tradnl"/>
                              </w:rPr>
                              <w:t>/</w:t>
                            </w:r>
                            <w:r>
                              <w:rPr>
                                <w:rFonts w:ascii="Cambria" w:hAnsi="Cambria" w:cs="Arial"/>
                                <w:b/>
                                <w:bCs/>
                                <w:color w:val="0D0D0D"/>
                                <w:sz w:val="36"/>
                                <w:szCs w:val="22"/>
                                <w:lang w:val="es-ES_tradnl"/>
                              </w:rPr>
                              <w:t>21</w:t>
                            </w:r>
                          </w:p>
                          <w:p w14:paraId="1E400F8C" w14:textId="0ADA70D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3146">
                              <w:rPr>
                                <w:rFonts w:ascii="Cambria" w:hAnsi="Cambria" w:cs="Arial"/>
                                <w:b/>
                                <w:color w:val="0D0D0D"/>
                                <w:sz w:val="36"/>
                                <w:szCs w:val="22"/>
                                <w:lang w:val="es-ES_tradnl"/>
                              </w:rPr>
                              <w:t xml:space="preserve">PETICIÓN </w:t>
                            </w:r>
                            <w:r w:rsidR="00D2718C">
                              <w:rPr>
                                <w:rFonts w:ascii="Cambria" w:hAnsi="Cambria" w:cs="Arial"/>
                                <w:b/>
                                <w:color w:val="0D0D0D"/>
                                <w:sz w:val="36"/>
                                <w:szCs w:val="22"/>
                                <w:lang w:val="es-ES_tradnl"/>
                              </w:rPr>
                              <w:t>258-14</w:t>
                            </w:r>
                            <w:r w:rsidRPr="00333146">
                              <w:rPr>
                                <w:rFonts w:ascii="Cambria" w:hAnsi="Cambria" w:cs="Arial"/>
                                <w:b/>
                                <w:color w:val="0D0D0D"/>
                                <w:sz w:val="36"/>
                                <w:szCs w:val="22"/>
                                <w:lang w:val="es-ES_tradnl"/>
                              </w:rPr>
                              <w:t xml:space="preserve"> </w:t>
                            </w:r>
                          </w:p>
                          <w:p w14:paraId="1AA12708" w14:textId="7B83DA14" w:rsidR="00071600" w:rsidRPr="002244B7"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r w:rsidRPr="002244B7">
                              <w:rPr>
                                <w:rFonts w:ascii="Cambria" w:hAnsi="Cambria" w:cs="Arial"/>
                                <w:color w:val="0D0D0D"/>
                                <w:lang w:val="es-ES_tradnl"/>
                              </w:rPr>
                              <w:t>INFORME DE</w:t>
                            </w:r>
                            <w:r w:rsidR="00EC241D" w:rsidRPr="002244B7">
                              <w:rPr>
                                <w:rFonts w:ascii="Cambria" w:hAnsi="Cambria" w:cs="Arial"/>
                                <w:color w:val="0D0D0D"/>
                                <w:lang w:val="es-ES_tradnl"/>
                              </w:rPr>
                              <w:t xml:space="preserve"> </w:t>
                            </w:r>
                            <w:r w:rsidRPr="002244B7">
                              <w:rPr>
                                <w:rFonts w:ascii="Cambria" w:hAnsi="Cambria" w:cs="Arial"/>
                                <w:color w:val="0D0D0D"/>
                                <w:lang w:val="es-ES_tradnl"/>
                              </w:rPr>
                              <w:t>ADMISIBILIDAD</w:t>
                            </w:r>
                          </w:p>
                          <w:p w14:paraId="33632816" w14:textId="77777777" w:rsidR="00071600" w:rsidRPr="002244B7"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bookmarkStart w:id="0" w:name="_ftnref1"/>
                          </w:p>
                          <w:p w14:paraId="7E05A716" w14:textId="183825A1" w:rsidR="00071600" w:rsidRPr="002244B7" w:rsidRDefault="00D2718C"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PA"/>
                              </w:rPr>
                            </w:pPr>
                            <w:r w:rsidRPr="002244B7">
                              <w:rPr>
                                <w:rFonts w:ascii="Cambria" w:hAnsi="Cambria" w:cs="Arial"/>
                                <w:color w:val="0D0D0D"/>
                                <w:lang w:val="es-ES_tradnl"/>
                              </w:rPr>
                              <w:t>ANG</w:t>
                            </w:r>
                            <w:r w:rsidR="00662B64" w:rsidRPr="002244B7">
                              <w:rPr>
                                <w:rFonts w:ascii="Cambria" w:hAnsi="Cambria" w:cs="Arial"/>
                                <w:color w:val="0D0D0D"/>
                                <w:lang w:val="es-ES_tradnl"/>
                              </w:rPr>
                              <w:t>É</w:t>
                            </w:r>
                            <w:r w:rsidRPr="002244B7">
                              <w:rPr>
                                <w:rFonts w:ascii="Cambria" w:hAnsi="Cambria" w:cs="Arial"/>
                                <w:color w:val="0D0D0D"/>
                                <w:lang w:val="es-ES_tradnl"/>
                              </w:rPr>
                              <w:t>LICA ESMERALDA TOLEDO</w:t>
                            </w:r>
                            <w:r w:rsidR="00F42BC9" w:rsidRPr="002244B7">
                              <w:rPr>
                                <w:rFonts w:ascii="Cambria" w:hAnsi="Cambria" w:cs="Arial"/>
                                <w:color w:val="0D0D0D"/>
                                <w:lang w:val="es-ES_tradnl"/>
                              </w:rPr>
                              <w:t xml:space="preserve"> Y FAMILIARES</w:t>
                            </w:r>
                          </w:p>
                          <w:bookmarkEnd w:id="0"/>
                          <w:p w14:paraId="39E7E1B1" w14:textId="77777777" w:rsidR="00071600" w:rsidRPr="002244B7"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
                              </w:rPr>
                            </w:pPr>
                            <w:r w:rsidRPr="002244B7">
                              <w:rPr>
                                <w:rFonts w:ascii="Cambria" w:hAnsi="Cambria" w:cs="Arial"/>
                                <w:color w:val="0D0D0D"/>
                                <w:lang w:val="es-ES_tradnl"/>
                              </w:rPr>
                              <w:t>ARGENTINA</w:t>
                            </w:r>
                          </w:p>
                          <w:p w14:paraId="6D9AEAC1" w14:textId="77777777" w:rsidR="00F115A5" w:rsidRPr="00AE5488" w:rsidRDefault="00F115A5"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78E0418" w14:textId="577C723A"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3146">
                        <w:rPr>
                          <w:rFonts w:ascii="Cambria" w:hAnsi="Cambria" w:cs="Arial"/>
                          <w:b/>
                          <w:bCs/>
                          <w:color w:val="0D0D0D"/>
                          <w:sz w:val="36"/>
                          <w:szCs w:val="22"/>
                          <w:lang w:val="es-ES_tradnl"/>
                        </w:rPr>
                        <w:t xml:space="preserve">INFORME </w:t>
                      </w:r>
                      <w:r w:rsidRPr="00333146">
                        <w:rPr>
                          <w:rFonts w:ascii="Cambria" w:hAnsi="Cambria" w:cs="Arial"/>
                          <w:b/>
                          <w:bCs/>
                          <w:color w:val="0D0D0D"/>
                          <w:sz w:val="36"/>
                          <w:szCs w:val="40"/>
                          <w:lang w:val="es-ES_tradnl"/>
                        </w:rPr>
                        <w:t>No.</w:t>
                      </w:r>
                      <w:r w:rsidRPr="00333146">
                        <w:rPr>
                          <w:rFonts w:ascii="Cambria" w:hAnsi="Cambria" w:cs="Arial"/>
                          <w:b/>
                          <w:bCs/>
                          <w:color w:val="0D0D0D"/>
                          <w:sz w:val="36"/>
                          <w:szCs w:val="22"/>
                          <w:lang w:val="es-ES_tradnl"/>
                        </w:rPr>
                        <w:t xml:space="preserve"> </w:t>
                      </w:r>
                      <w:r w:rsidR="009868C1">
                        <w:rPr>
                          <w:rFonts w:ascii="Cambria" w:hAnsi="Cambria" w:cs="Arial"/>
                          <w:b/>
                          <w:bCs/>
                          <w:color w:val="0D0D0D"/>
                          <w:sz w:val="36"/>
                          <w:szCs w:val="22"/>
                          <w:lang w:val="es-ES_tradnl"/>
                        </w:rPr>
                        <w:t>416</w:t>
                      </w:r>
                      <w:r w:rsidRPr="00333146">
                        <w:rPr>
                          <w:rFonts w:ascii="Cambria" w:hAnsi="Cambria" w:cs="Arial"/>
                          <w:b/>
                          <w:bCs/>
                          <w:color w:val="0D0D0D"/>
                          <w:sz w:val="36"/>
                          <w:szCs w:val="22"/>
                          <w:lang w:val="es-ES_tradnl"/>
                        </w:rPr>
                        <w:t>/</w:t>
                      </w:r>
                      <w:r>
                        <w:rPr>
                          <w:rFonts w:ascii="Cambria" w:hAnsi="Cambria" w:cs="Arial"/>
                          <w:b/>
                          <w:bCs/>
                          <w:color w:val="0D0D0D"/>
                          <w:sz w:val="36"/>
                          <w:szCs w:val="22"/>
                          <w:lang w:val="es-ES_tradnl"/>
                        </w:rPr>
                        <w:t>21</w:t>
                      </w:r>
                    </w:p>
                    <w:p w14:paraId="1E400F8C" w14:textId="0ADA70D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3146">
                        <w:rPr>
                          <w:rFonts w:ascii="Cambria" w:hAnsi="Cambria" w:cs="Arial"/>
                          <w:b/>
                          <w:color w:val="0D0D0D"/>
                          <w:sz w:val="36"/>
                          <w:szCs w:val="22"/>
                          <w:lang w:val="es-ES_tradnl"/>
                        </w:rPr>
                        <w:t xml:space="preserve">PETICIÓN </w:t>
                      </w:r>
                      <w:r w:rsidR="00D2718C">
                        <w:rPr>
                          <w:rFonts w:ascii="Cambria" w:hAnsi="Cambria" w:cs="Arial"/>
                          <w:b/>
                          <w:color w:val="0D0D0D"/>
                          <w:sz w:val="36"/>
                          <w:szCs w:val="22"/>
                          <w:lang w:val="es-ES_tradnl"/>
                        </w:rPr>
                        <w:t>258-14</w:t>
                      </w:r>
                      <w:r w:rsidRPr="00333146">
                        <w:rPr>
                          <w:rFonts w:ascii="Cambria" w:hAnsi="Cambria" w:cs="Arial"/>
                          <w:b/>
                          <w:color w:val="0D0D0D"/>
                          <w:sz w:val="36"/>
                          <w:szCs w:val="22"/>
                          <w:lang w:val="es-ES_tradnl"/>
                        </w:rPr>
                        <w:t xml:space="preserve"> </w:t>
                      </w:r>
                    </w:p>
                    <w:p w14:paraId="1AA12708" w14:textId="7B83DA14" w:rsidR="00071600" w:rsidRPr="002244B7"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r w:rsidRPr="002244B7">
                        <w:rPr>
                          <w:rFonts w:ascii="Cambria" w:hAnsi="Cambria" w:cs="Arial"/>
                          <w:color w:val="0D0D0D"/>
                          <w:lang w:val="es-ES_tradnl"/>
                        </w:rPr>
                        <w:t>INFORME DE</w:t>
                      </w:r>
                      <w:r w:rsidR="00EC241D" w:rsidRPr="002244B7">
                        <w:rPr>
                          <w:rFonts w:ascii="Cambria" w:hAnsi="Cambria" w:cs="Arial"/>
                          <w:color w:val="0D0D0D"/>
                          <w:lang w:val="es-ES_tradnl"/>
                        </w:rPr>
                        <w:t xml:space="preserve"> </w:t>
                      </w:r>
                      <w:r w:rsidRPr="002244B7">
                        <w:rPr>
                          <w:rFonts w:ascii="Cambria" w:hAnsi="Cambria" w:cs="Arial"/>
                          <w:color w:val="0D0D0D"/>
                          <w:lang w:val="es-ES_tradnl"/>
                        </w:rPr>
                        <w:t>ADMISIBILIDAD</w:t>
                      </w:r>
                    </w:p>
                    <w:p w14:paraId="33632816" w14:textId="77777777" w:rsidR="00071600" w:rsidRPr="002244B7"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bookmarkStart w:id="1" w:name="_ftnref1"/>
                    </w:p>
                    <w:p w14:paraId="7E05A716" w14:textId="183825A1" w:rsidR="00071600" w:rsidRPr="002244B7" w:rsidRDefault="00D2718C"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PA"/>
                        </w:rPr>
                      </w:pPr>
                      <w:r w:rsidRPr="002244B7">
                        <w:rPr>
                          <w:rFonts w:ascii="Cambria" w:hAnsi="Cambria" w:cs="Arial"/>
                          <w:color w:val="0D0D0D"/>
                          <w:lang w:val="es-ES_tradnl"/>
                        </w:rPr>
                        <w:t>ANG</w:t>
                      </w:r>
                      <w:r w:rsidR="00662B64" w:rsidRPr="002244B7">
                        <w:rPr>
                          <w:rFonts w:ascii="Cambria" w:hAnsi="Cambria" w:cs="Arial"/>
                          <w:color w:val="0D0D0D"/>
                          <w:lang w:val="es-ES_tradnl"/>
                        </w:rPr>
                        <w:t>É</w:t>
                      </w:r>
                      <w:r w:rsidRPr="002244B7">
                        <w:rPr>
                          <w:rFonts w:ascii="Cambria" w:hAnsi="Cambria" w:cs="Arial"/>
                          <w:color w:val="0D0D0D"/>
                          <w:lang w:val="es-ES_tradnl"/>
                        </w:rPr>
                        <w:t>LICA ESMERALDA TOLEDO</w:t>
                      </w:r>
                      <w:r w:rsidR="00F42BC9" w:rsidRPr="002244B7">
                        <w:rPr>
                          <w:rFonts w:ascii="Cambria" w:hAnsi="Cambria" w:cs="Arial"/>
                          <w:color w:val="0D0D0D"/>
                          <w:lang w:val="es-ES_tradnl"/>
                        </w:rPr>
                        <w:t xml:space="preserve"> Y FAMILIARES</w:t>
                      </w:r>
                    </w:p>
                    <w:bookmarkEnd w:id="1"/>
                    <w:p w14:paraId="39E7E1B1" w14:textId="77777777" w:rsidR="00071600" w:rsidRPr="002244B7"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
                        </w:rPr>
                      </w:pPr>
                      <w:r w:rsidRPr="002244B7">
                        <w:rPr>
                          <w:rFonts w:ascii="Cambria" w:hAnsi="Cambria" w:cs="Arial"/>
                          <w:color w:val="0D0D0D"/>
                          <w:lang w:val="es-ES_tradnl"/>
                        </w:rPr>
                        <w:t>ARGENTINA</w:t>
                      </w:r>
                    </w:p>
                    <w:p w14:paraId="6D9AEAC1" w14:textId="77777777" w:rsidR="00F115A5" w:rsidRPr="00AE5488" w:rsidRDefault="00F115A5"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0D8F6967" w:rsidR="00F115A5" w:rsidRPr="00371E8B" w:rsidRDefault="00F115A5" w:rsidP="000673D0">
                            <w:pPr>
                              <w:spacing w:line="276" w:lineRule="auto"/>
                              <w:jc w:val="right"/>
                              <w:rPr>
                                <w:rFonts w:asciiTheme="minorHAnsi" w:hAnsiTheme="minorHAnsi"/>
                                <w:color w:val="FFFFFF" w:themeColor="background1"/>
                                <w:sz w:val="22"/>
                                <w:lang w:val="es-419"/>
                              </w:rPr>
                            </w:pPr>
                            <w:r w:rsidRPr="00371E8B">
                              <w:rPr>
                                <w:rFonts w:asciiTheme="minorHAnsi" w:hAnsiTheme="minorHAnsi"/>
                                <w:color w:val="FFFFFF" w:themeColor="background1"/>
                                <w:sz w:val="22"/>
                                <w:lang w:val="es-419"/>
                              </w:rPr>
                              <w:t>OEA/</w:t>
                            </w:r>
                            <w:proofErr w:type="spellStart"/>
                            <w:r w:rsidRPr="00371E8B">
                              <w:rPr>
                                <w:rFonts w:asciiTheme="minorHAnsi" w:hAnsiTheme="minorHAnsi"/>
                                <w:color w:val="FFFFFF" w:themeColor="background1"/>
                                <w:sz w:val="22"/>
                                <w:lang w:val="es-419"/>
                              </w:rPr>
                              <w:t>Ser.L</w:t>
                            </w:r>
                            <w:proofErr w:type="spellEnd"/>
                            <w:r w:rsidRPr="00371E8B">
                              <w:rPr>
                                <w:rFonts w:asciiTheme="minorHAnsi" w:hAnsiTheme="minorHAnsi"/>
                                <w:color w:val="FFFFFF" w:themeColor="background1"/>
                                <w:sz w:val="22"/>
                                <w:lang w:val="es-419"/>
                              </w:rPr>
                              <w:t>/V/II</w:t>
                            </w:r>
                          </w:p>
                          <w:p w14:paraId="3449BBFC" w14:textId="62172661" w:rsidR="00F115A5" w:rsidRPr="00371E8B" w:rsidRDefault="00F115A5" w:rsidP="000673D0">
                            <w:pPr>
                              <w:spacing w:line="276" w:lineRule="auto"/>
                              <w:jc w:val="right"/>
                              <w:rPr>
                                <w:rFonts w:asciiTheme="minorHAnsi" w:hAnsiTheme="minorHAnsi"/>
                                <w:color w:val="FFFFFF" w:themeColor="background1"/>
                                <w:sz w:val="22"/>
                                <w:lang w:val="es-419"/>
                              </w:rPr>
                            </w:pPr>
                            <w:r w:rsidRPr="00371E8B">
                              <w:rPr>
                                <w:rFonts w:asciiTheme="minorHAnsi" w:hAnsiTheme="minorHAnsi"/>
                                <w:color w:val="FFFFFF" w:themeColor="background1"/>
                                <w:sz w:val="22"/>
                                <w:lang w:val="es-419"/>
                              </w:rPr>
                              <w:t xml:space="preserve">Doc. </w:t>
                            </w:r>
                            <w:r w:rsidR="00AD23D7" w:rsidRPr="00371E8B">
                              <w:rPr>
                                <w:rFonts w:asciiTheme="minorHAnsi" w:hAnsiTheme="minorHAnsi"/>
                                <w:color w:val="FFFFFF" w:themeColor="background1"/>
                                <w:sz w:val="22"/>
                                <w:lang w:val="es-419"/>
                              </w:rPr>
                              <w:t>428</w:t>
                            </w:r>
                          </w:p>
                          <w:p w14:paraId="0BBD91A2" w14:textId="15B429B3" w:rsidR="00F115A5" w:rsidRPr="00C25ADB" w:rsidRDefault="009868C1"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F115A5" w:rsidRPr="00C25ADB">
                              <w:rPr>
                                <w:rFonts w:asciiTheme="minorHAnsi" w:hAnsiTheme="minorHAnsi"/>
                                <w:color w:val="FFFFFF" w:themeColor="background1"/>
                                <w:sz w:val="22"/>
                                <w:lang w:val="es-PA"/>
                              </w:rPr>
                              <w:t xml:space="preserve"> 202</w:t>
                            </w:r>
                            <w:r w:rsidR="00C65CFF">
                              <w:rPr>
                                <w:rFonts w:asciiTheme="minorHAnsi" w:hAnsiTheme="minorHAnsi"/>
                                <w:color w:val="FFFFFF" w:themeColor="background1"/>
                                <w:sz w:val="22"/>
                                <w:lang w:val="es-PA"/>
                              </w:rPr>
                              <w:t>1</w:t>
                            </w:r>
                          </w:p>
                          <w:p w14:paraId="0288BA97" w14:textId="77777777" w:rsidR="00F115A5" w:rsidRPr="00C25ADB" w:rsidRDefault="00F115A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0D8F6967" w:rsidR="00F115A5" w:rsidRPr="00371E8B" w:rsidRDefault="00F115A5" w:rsidP="000673D0">
                      <w:pPr>
                        <w:spacing w:line="276" w:lineRule="auto"/>
                        <w:jc w:val="right"/>
                        <w:rPr>
                          <w:rFonts w:asciiTheme="minorHAnsi" w:hAnsiTheme="minorHAnsi"/>
                          <w:color w:val="FFFFFF" w:themeColor="background1"/>
                          <w:sz w:val="22"/>
                          <w:lang w:val="es-419"/>
                        </w:rPr>
                      </w:pPr>
                      <w:r w:rsidRPr="00371E8B">
                        <w:rPr>
                          <w:rFonts w:asciiTheme="minorHAnsi" w:hAnsiTheme="minorHAnsi"/>
                          <w:color w:val="FFFFFF" w:themeColor="background1"/>
                          <w:sz w:val="22"/>
                          <w:lang w:val="es-419"/>
                        </w:rPr>
                        <w:t>OEA/</w:t>
                      </w:r>
                      <w:proofErr w:type="spellStart"/>
                      <w:r w:rsidRPr="00371E8B">
                        <w:rPr>
                          <w:rFonts w:asciiTheme="minorHAnsi" w:hAnsiTheme="minorHAnsi"/>
                          <w:color w:val="FFFFFF" w:themeColor="background1"/>
                          <w:sz w:val="22"/>
                          <w:lang w:val="es-419"/>
                        </w:rPr>
                        <w:t>Ser.L</w:t>
                      </w:r>
                      <w:proofErr w:type="spellEnd"/>
                      <w:r w:rsidRPr="00371E8B">
                        <w:rPr>
                          <w:rFonts w:asciiTheme="minorHAnsi" w:hAnsiTheme="minorHAnsi"/>
                          <w:color w:val="FFFFFF" w:themeColor="background1"/>
                          <w:sz w:val="22"/>
                          <w:lang w:val="es-419"/>
                        </w:rPr>
                        <w:t>/V/II</w:t>
                      </w:r>
                    </w:p>
                    <w:p w14:paraId="3449BBFC" w14:textId="62172661" w:rsidR="00F115A5" w:rsidRPr="00371E8B" w:rsidRDefault="00F115A5" w:rsidP="000673D0">
                      <w:pPr>
                        <w:spacing w:line="276" w:lineRule="auto"/>
                        <w:jc w:val="right"/>
                        <w:rPr>
                          <w:rFonts w:asciiTheme="minorHAnsi" w:hAnsiTheme="minorHAnsi"/>
                          <w:color w:val="FFFFFF" w:themeColor="background1"/>
                          <w:sz w:val="22"/>
                          <w:lang w:val="es-419"/>
                        </w:rPr>
                      </w:pPr>
                      <w:r w:rsidRPr="00371E8B">
                        <w:rPr>
                          <w:rFonts w:asciiTheme="minorHAnsi" w:hAnsiTheme="minorHAnsi"/>
                          <w:color w:val="FFFFFF" w:themeColor="background1"/>
                          <w:sz w:val="22"/>
                          <w:lang w:val="es-419"/>
                        </w:rPr>
                        <w:t xml:space="preserve">Doc. </w:t>
                      </w:r>
                      <w:r w:rsidR="00AD23D7" w:rsidRPr="00371E8B">
                        <w:rPr>
                          <w:rFonts w:asciiTheme="minorHAnsi" w:hAnsiTheme="minorHAnsi"/>
                          <w:color w:val="FFFFFF" w:themeColor="background1"/>
                          <w:sz w:val="22"/>
                          <w:lang w:val="es-419"/>
                        </w:rPr>
                        <w:t>428</w:t>
                      </w:r>
                    </w:p>
                    <w:p w14:paraId="0BBD91A2" w14:textId="15B429B3" w:rsidR="00F115A5" w:rsidRPr="00C25ADB" w:rsidRDefault="009868C1"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F115A5" w:rsidRPr="00C25ADB">
                        <w:rPr>
                          <w:rFonts w:asciiTheme="minorHAnsi" w:hAnsiTheme="minorHAnsi"/>
                          <w:color w:val="FFFFFF" w:themeColor="background1"/>
                          <w:sz w:val="22"/>
                          <w:lang w:val="es-PA"/>
                        </w:rPr>
                        <w:t xml:space="preserve"> 202</w:t>
                      </w:r>
                      <w:r w:rsidR="00C65CFF">
                        <w:rPr>
                          <w:rFonts w:asciiTheme="minorHAnsi" w:hAnsiTheme="minorHAnsi"/>
                          <w:color w:val="FFFFFF" w:themeColor="background1"/>
                          <w:sz w:val="22"/>
                          <w:lang w:val="es-PA"/>
                        </w:rPr>
                        <w:t>1</w:t>
                      </w:r>
                    </w:p>
                    <w:p w14:paraId="0288BA97" w14:textId="77777777" w:rsidR="00F115A5" w:rsidRPr="00C25ADB" w:rsidRDefault="00F115A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3F26E7ED" w:rsidR="00F115A5" w:rsidRPr="00890650" w:rsidRDefault="00F115A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868C1">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9868C1">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071600">
                              <w:rPr>
                                <w:rFonts w:asciiTheme="majorHAnsi" w:hAnsiTheme="majorHAnsi"/>
                                <w:color w:val="0D0D0D" w:themeColor="text1" w:themeTint="F2"/>
                                <w:sz w:val="18"/>
                                <w:szCs w:val="22"/>
                                <w:lang w:val="es-ES"/>
                              </w:rPr>
                              <w:t>1</w:t>
                            </w:r>
                            <w:r w:rsidR="009868C1">
                              <w:rPr>
                                <w:rFonts w:asciiTheme="majorHAnsi" w:hAnsiTheme="majorHAnsi"/>
                                <w:color w:val="0D0D0D" w:themeColor="text1" w:themeTint="F2"/>
                                <w:sz w:val="18"/>
                                <w:szCs w:val="22"/>
                                <w:lang w:val="es-ES"/>
                              </w:rPr>
                              <w:t>.</w:t>
                            </w:r>
                          </w:p>
                          <w:p w14:paraId="4F6ABB5B" w14:textId="77777777" w:rsidR="00F115A5" w:rsidRPr="007A5817" w:rsidRDefault="00F115A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F115A5" w:rsidRPr="00167A34" w:rsidRDefault="00F115A5"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3F26E7ED" w:rsidR="00F115A5" w:rsidRPr="00890650" w:rsidRDefault="00F115A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868C1">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9868C1">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071600">
                        <w:rPr>
                          <w:rFonts w:asciiTheme="majorHAnsi" w:hAnsiTheme="majorHAnsi"/>
                          <w:color w:val="0D0D0D" w:themeColor="text1" w:themeTint="F2"/>
                          <w:sz w:val="18"/>
                          <w:szCs w:val="22"/>
                          <w:lang w:val="es-ES"/>
                        </w:rPr>
                        <w:t>1</w:t>
                      </w:r>
                      <w:r w:rsidR="009868C1">
                        <w:rPr>
                          <w:rFonts w:asciiTheme="majorHAnsi" w:hAnsiTheme="majorHAnsi"/>
                          <w:color w:val="0D0D0D" w:themeColor="text1" w:themeTint="F2"/>
                          <w:sz w:val="18"/>
                          <w:szCs w:val="22"/>
                          <w:lang w:val="es-ES"/>
                        </w:rPr>
                        <w:t>.</w:t>
                      </w:r>
                    </w:p>
                    <w:p w14:paraId="4F6ABB5B" w14:textId="77777777" w:rsidR="00F115A5" w:rsidRPr="007A5817" w:rsidRDefault="00F115A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F115A5" w:rsidRPr="00167A34" w:rsidRDefault="00F115A5"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75E4137E">
                <wp:simplePos x="0" y="0"/>
                <wp:positionH relativeFrom="column">
                  <wp:posOffset>1333500</wp:posOffset>
                </wp:positionH>
                <wp:positionV relativeFrom="paragraph">
                  <wp:posOffset>3901</wp:posOffset>
                </wp:positionV>
                <wp:extent cx="5089071"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89071"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FCBDA" w14:textId="7BFE114D"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sidRPr="00333146">
                              <w:rPr>
                                <w:rFonts w:ascii="Cambria" w:hAnsi="Cambria"/>
                                <w:b/>
                                <w:color w:val="595959"/>
                                <w:sz w:val="18"/>
                                <w:szCs w:val="18"/>
                                <w:lang w:val="pt-BR"/>
                              </w:rPr>
                              <w:t>Citar como:</w:t>
                            </w:r>
                            <w:r w:rsidRPr="00333146">
                              <w:rPr>
                                <w:rFonts w:ascii="Cambria" w:hAnsi="Cambria"/>
                                <w:color w:val="595959"/>
                                <w:sz w:val="18"/>
                                <w:szCs w:val="18"/>
                                <w:lang w:val="pt-BR"/>
                              </w:rPr>
                              <w:t xml:space="preserve"> CIDH, Informe No. </w:t>
                            </w:r>
                            <w:r w:rsidR="009868C1" w:rsidRPr="009868C1">
                              <w:rPr>
                                <w:rFonts w:ascii="Cambria" w:hAnsi="Cambria"/>
                                <w:color w:val="595959"/>
                                <w:sz w:val="18"/>
                                <w:szCs w:val="18"/>
                                <w:lang w:val="pt-BR"/>
                              </w:rPr>
                              <w:t>416</w:t>
                            </w:r>
                            <w:r w:rsidRPr="009868C1">
                              <w:rPr>
                                <w:rFonts w:ascii="Cambria" w:hAnsi="Cambria"/>
                                <w:color w:val="595959"/>
                                <w:sz w:val="18"/>
                                <w:szCs w:val="18"/>
                                <w:lang w:val="pt-BR"/>
                              </w:rPr>
                              <w:t xml:space="preserve">/21. </w:t>
                            </w:r>
                            <w:r>
                              <w:rPr>
                                <w:rFonts w:ascii="Cambria" w:hAnsi="Cambria"/>
                                <w:color w:val="595959"/>
                                <w:sz w:val="18"/>
                                <w:szCs w:val="18"/>
                                <w:lang w:val="es-ES_tradnl"/>
                              </w:rPr>
                              <w:t>Petición</w:t>
                            </w:r>
                            <w:r w:rsidR="00C92C03">
                              <w:rPr>
                                <w:rFonts w:ascii="Cambria" w:hAnsi="Cambria"/>
                                <w:color w:val="595959"/>
                                <w:sz w:val="18"/>
                                <w:szCs w:val="18"/>
                                <w:lang w:val="es-ES"/>
                              </w:rPr>
                              <w:t xml:space="preserve"> </w:t>
                            </w:r>
                            <w:r w:rsidR="00D2718C">
                              <w:rPr>
                                <w:rFonts w:ascii="Cambria" w:hAnsi="Cambria"/>
                                <w:color w:val="595959"/>
                                <w:sz w:val="18"/>
                                <w:szCs w:val="18"/>
                                <w:lang w:val="es-ES"/>
                              </w:rPr>
                              <w:t>258-14</w:t>
                            </w:r>
                            <w:r w:rsidRPr="00333146">
                              <w:rPr>
                                <w:rFonts w:ascii="Cambria" w:hAnsi="Cambria"/>
                                <w:color w:val="595959"/>
                                <w:sz w:val="18"/>
                                <w:szCs w:val="18"/>
                                <w:lang w:val="es-ES"/>
                              </w:rPr>
                              <w:t xml:space="preserve">. </w:t>
                            </w:r>
                            <w:r>
                              <w:rPr>
                                <w:rFonts w:ascii="Cambria" w:hAnsi="Cambria"/>
                                <w:color w:val="595959"/>
                                <w:sz w:val="18"/>
                                <w:szCs w:val="18"/>
                                <w:lang w:val="es-ES_tradnl"/>
                              </w:rPr>
                              <w:t>A</w:t>
                            </w:r>
                            <w:r w:rsidRPr="00EF6966">
                              <w:rPr>
                                <w:rFonts w:ascii="Cambria" w:hAnsi="Cambria"/>
                                <w:color w:val="595959"/>
                                <w:sz w:val="18"/>
                                <w:szCs w:val="18"/>
                                <w:lang w:val="es-ES_tradnl"/>
                              </w:rPr>
                              <w:t>dmisibilidad</w:t>
                            </w:r>
                            <w:r w:rsidRPr="00333146">
                              <w:rPr>
                                <w:rFonts w:ascii="Cambria" w:hAnsi="Cambria"/>
                                <w:color w:val="595959"/>
                                <w:sz w:val="18"/>
                                <w:szCs w:val="18"/>
                                <w:lang w:val="es-ES_tradnl"/>
                              </w:rPr>
                              <w:t xml:space="preserve">. </w:t>
                            </w:r>
                            <w:r w:rsidR="00D2718C">
                              <w:rPr>
                                <w:rFonts w:ascii="Cambria" w:hAnsi="Cambria" w:cs="Arial"/>
                                <w:color w:val="595959"/>
                                <w:sz w:val="18"/>
                                <w:szCs w:val="18"/>
                                <w:lang w:val="es-ES_tradnl"/>
                              </w:rPr>
                              <w:t>Angelica Esmeralda Toledo</w:t>
                            </w:r>
                            <w:r w:rsidR="00F42BC9">
                              <w:rPr>
                                <w:rFonts w:ascii="Cambria" w:hAnsi="Cambria" w:cs="Arial"/>
                                <w:color w:val="595959"/>
                                <w:sz w:val="18"/>
                                <w:szCs w:val="18"/>
                                <w:lang w:val="es-ES_tradnl"/>
                              </w:rPr>
                              <w:t xml:space="preserve"> y familiares</w:t>
                            </w:r>
                            <w:r w:rsidRPr="00333146">
                              <w:rPr>
                                <w:rFonts w:ascii="Cambria" w:hAnsi="Cambria"/>
                                <w:color w:val="595959"/>
                                <w:sz w:val="18"/>
                                <w:szCs w:val="18"/>
                                <w:lang w:val="es-ES_tradnl"/>
                              </w:rPr>
                              <w:t xml:space="preserve">. Argentina. </w:t>
                            </w:r>
                            <w:r w:rsidR="009868C1">
                              <w:rPr>
                                <w:rFonts w:ascii="Cambria" w:hAnsi="Cambria"/>
                                <w:color w:val="595959"/>
                                <w:sz w:val="18"/>
                                <w:szCs w:val="18"/>
                                <w:lang w:val="es-ES"/>
                              </w:rPr>
                              <w:t>31 de diciembre de 2021</w:t>
                            </w:r>
                            <w:r w:rsidRPr="00333146">
                              <w:rPr>
                                <w:rFonts w:ascii="Cambria" w:hAnsi="Cambria"/>
                                <w:color w:val="595959"/>
                                <w:sz w:val="18"/>
                                <w:szCs w:val="18"/>
                                <w:lang w:val="es-ES"/>
                              </w:rPr>
                              <w:t>.</w:t>
                            </w:r>
                          </w:p>
                          <w:p w14:paraId="0CF2B52A" w14:textId="2E0234C9" w:rsidR="00F115A5" w:rsidRPr="007B05C4" w:rsidRDefault="00F115A5" w:rsidP="000673D0">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3pt;width:400.7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" filled="f" stroked="f" strokeweight=".5pt">
                <v:textbox>
                  <w:txbxContent>
                    <w:p w14:paraId="25AFCBDA" w14:textId="7BFE114D"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sidRPr="00333146">
                        <w:rPr>
                          <w:rFonts w:ascii="Cambria" w:hAnsi="Cambria"/>
                          <w:b/>
                          <w:color w:val="595959"/>
                          <w:sz w:val="18"/>
                          <w:szCs w:val="18"/>
                          <w:lang w:val="pt-BR"/>
                        </w:rPr>
                        <w:t>Citar como:</w:t>
                      </w:r>
                      <w:r w:rsidRPr="00333146">
                        <w:rPr>
                          <w:rFonts w:ascii="Cambria" w:hAnsi="Cambria"/>
                          <w:color w:val="595959"/>
                          <w:sz w:val="18"/>
                          <w:szCs w:val="18"/>
                          <w:lang w:val="pt-BR"/>
                        </w:rPr>
                        <w:t xml:space="preserve"> CIDH, Informe No. </w:t>
                      </w:r>
                      <w:r w:rsidR="009868C1" w:rsidRPr="009868C1">
                        <w:rPr>
                          <w:rFonts w:ascii="Cambria" w:hAnsi="Cambria"/>
                          <w:color w:val="595959"/>
                          <w:sz w:val="18"/>
                          <w:szCs w:val="18"/>
                          <w:lang w:val="pt-BR"/>
                        </w:rPr>
                        <w:t>416</w:t>
                      </w:r>
                      <w:r w:rsidRPr="009868C1">
                        <w:rPr>
                          <w:rFonts w:ascii="Cambria" w:hAnsi="Cambria"/>
                          <w:color w:val="595959"/>
                          <w:sz w:val="18"/>
                          <w:szCs w:val="18"/>
                          <w:lang w:val="pt-BR"/>
                        </w:rPr>
                        <w:t xml:space="preserve">/21. </w:t>
                      </w:r>
                      <w:r>
                        <w:rPr>
                          <w:rFonts w:ascii="Cambria" w:hAnsi="Cambria"/>
                          <w:color w:val="595959"/>
                          <w:sz w:val="18"/>
                          <w:szCs w:val="18"/>
                          <w:lang w:val="es-ES_tradnl"/>
                        </w:rPr>
                        <w:t>Petición</w:t>
                      </w:r>
                      <w:r w:rsidR="00C92C03">
                        <w:rPr>
                          <w:rFonts w:ascii="Cambria" w:hAnsi="Cambria"/>
                          <w:color w:val="595959"/>
                          <w:sz w:val="18"/>
                          <w:szCs w:val="18"/>
                          <w:lang w:val="es-ES"/>
                        </w:rPr>
                        <w:t xml:space="preserve"> </w:t>
                      </w:r>
                      <w:r w:rsidR="00D2718C">
                        <w:rPr>
                          <w:rFonts w:ascii="Cambria" w:hAnsi="Cambria"/>
                          <w:color w:val="595959"/>
                          <w:sz w:val="18"/>
                          <w:szCs w:val="18"/>
                          <w:lang w:val="es-ES"/>
                        </w:rPr>
                        <w:t>258-14</w:t>
                      </w:r>
                      <w:r w:rsidRPr="00333146">
                        <w:rPr>
                          <w:rFonts w:ascii="Cambria" w:hAnsi="Cambria"/>
                          <w:color w:val="595959"/>
                          <w:sz w:val="18"/>
                          <w:szCs w:val="18"/>
                          <w:lang w:val="es-ES"/>
                        </w:rPr>
                        <w:t xml:space="preserve">. </w:t>
                      </w:r>
                      <w:r>
                        <w:rPr>
                          <w:rFonts w:ascii="Cambria" w:hAnsi="Cambria"/>
                          <w:color w:val="595959"/>
                          <w:sz w:val="18"/>
                          <w:szCs w:val="18"/>
                          <w:lang w:val="es-ES_tradnl"/>
                        </w:rPr>
                        <w:t>A</w:t>
                      </w:r>
                      <w:r w:rsidRPr="00EF6966">
                        <w:rPr>
                          <w:rFonts w:ascii="Cambria" w:hAnsi="Cambria"/>
                          <w:color w:val="595959"/>
                          <w:sz w:val="18"/>
                          <w:szCs w:val="18"/>
                          <w:lang w:val="es-ES_tradnl"/>
                        </w:rPr>
                        <w:t>dmisibilidad</w:t>
                      </w:r>
                      <w:r w:rsidRPr="00333146">
                        <w:rPr>
                          <w:rFonts w:ascii="Cambria" w:hAnsi="Cambria"/>
                          <w:color w:val="595959"/>
                          <w:sz w:val="18"/>
                          <w:szCs w:val="18"/>
                          <w:lang w:val="es-ES_tradnl"/>
                        </w:rPr>
                        <w:t xml:space="preserve">. </w:t>
                      </w:r>
                      <w:r w:rsidR="00D2718C">
                        <w:rPr>
                          <w:rFonts w:ascii="Cambria" w:hAnsi="Cambria" w:cs="Arial"/>
                          <w:color w:val="595959"/>
                          <w:sz w:val="18"/>
                          <w:szCs w:val="18"/>
                          <w:lang w:val="es-ES_tradnl"/>
                        </w:rPr>
                        <w:t>Angelica Esmeralda Toledo</w:t>
                      </w:r>
                      <w:r w:rsidR="00F42BC9">
                        <w:rPr>
                          <w:rFonts w:ascii="Cambria" w:hAnsi="Cambria" w:cs="Arial"/>
                          <w:color w:val="595959"/>
                          <w:sz w:val="18"/>
                          <w:szCs w:val="18"/>
                          <w:lang w:val="es-ES_tradnl"/>
                        </w:rPr>
                        <w:t xml:space="preserve"> y familiares</w:t>
                      </w:r>
                      <w:r w:rsidRPr="00333146">
                        <w:rPr>
                          <w:rFonts w:ascii="Cambria" w:hAnsi="Cambria"/>
                          <w:color w:val="595959"/>
                          <w:sz w:val="18"/>
                          <w:szCs w:val="18"/>
                          <w:lang w:val="es-ES_tradnl"/>
                        </w:rPr>
                        <w:t xml:space="preserve">. Argentina. </w:t>
                      </w:r>
                      <w:r w:rsidR="009868C1">
                        <w:rPr>
                          <w:rFonts w:ascii="Cambria" w:hAnsi="Cambria"/>
                          <w:color w:val="595959"/>
                          <w:sz w:val="18"/>
                          <w:szCs w:val="18"/>
                          <w:lang w:val="es-ES"/>
                        </w:rPr>
                        <w:t>31 de diciembre de 2021</w:t>
                      </w:r>
                      <w:r w:rsidRPr="00333146">
                        <w:rPr>
                          <w:rFonts w:ascii="Cambria" w:hAnsi="Cambria"/>
                          <w:color w:val="595959"/>
                          <w:sz w:val="18"/>
                          <w:szCs w:val="18"/>
                          <w:lang w:val="es-ES"/>
                        </w:rPr>
                        <w:t>.</w:t>
                      </w:r>
                    </w:p>
                    <w:p w14:paraId="0CF2B52A" w14:textId="2E0234C9" w:rsidR="00F115A5" w:rsidRPr="007B05C4" w:rsidRDefault="00F115A5" w:rsidP="000673D0">
                      <w:pPr>
                        <w:spacing w:line="276" w:lineRule="auto"/>
                        <w:rPr>
                          <w:rFonts w:asciiTheme="majorHAnsi" w:hAnsiTheme="majorHAnsi"/>
                          <w:color w:val="595959" w:themeColor="text1" w:themeTint="A6"/>
                          <w:sz w:val="18"/>
                          <w:szCs w:val="18"/>
                          <w:lang w:val="es-ES"/>
                        </w:rPr>
                      </w:pP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021D01C2"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0076115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F115A5" w:rsidRPr="004B7EB6" w:rsidRDefault="00F115A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B589E4B" w14:textId="77777777" w:rsidR="00F115A5" w:rsidRPr="004B7EB6" w:rsidRDefault="00F115A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2DD93294" w:rsidR="000673D0" w:rsidRDefault="009868C1" w:rsidP="000673D0">
      <w:pPr>
        <w:tabs>
          <w:tab w:val="center" w:pos="5400"/>
        </w:tabs>
        <w:suppressAutoHyphens/>
        <w:jc w:val="center"/>
        <w:rPr>
          <w:rFonts w:asciiTheme="majorHAnsi" w:hAnsiTheme="majorHAnsi"/>
          <w:b/>
          <w:sz w:val="20"/>
          <w:lang w:val="es-ES_tradnl"/>
        </w:rPr>
        <w:sectPr w:rsidR="000673D0"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03F36D0E">
                <wp:simplePos x="0" y="0"/>
                <wp:positionH relativeFrom="column">
                  <wp:posOffset>1329690</wp:posOffset>
                </wp:positionH>
                <wp:positionV relativeFrom="paragraph">
                  <wp:posOffset>583384</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6E9FC92C" w:rsidR="00F115A5" w:rsidRPr="00D72DC6" w:rsidRDefault="00BF4934" w:rsidP="000673D0">
                            <w:pPr>
                              <w:rPr>
                                <w:color w:val="FFFFFF" w:themeColor="background1"/>
                                <w14:textFill>
                                  <w14:noFill/>
                                </w14:textFill>
                              </w:rPr>
                            </w:pPr>
                            <w:r>
                              <w:rPr>
                                <w:noProof/>
                                <w:color w:val="FFFFFF" w:themeColor="background1"/>
                              </w:rPr>
                              <w:drawing>
                                <wp:inline distT="0" distB="0" distL="0" distR="0" wp14:anchorId="02F57D92" wp14:editId="1EDF02C3">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7pt;margin-top:45.9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" fillcolor="white [3201]" stroked="f" strokeweight=".5pt">
                <v:textbox>
                  <w:txbxContent>
                    <w:p w14:paraId="561CB564" w14:textId="6E9FC92C" w:rsidR="00F115A5" w:rsidRPr="00D72DC6" w:rsidRDefault="00BF4934" w:rsidP="000673D0">
                      <w:pPr>
                        <w:rPr>
                          <w:color w:val="FFFFFF" w:themeColor="background1"/>
                          <w14:textFill>
                            <w14:noFill/>
                          </w14:textFill>
                        </w:rPr>
                      </w:pPr>
                      <w:r>
                        <w:rPr>
                          <w:noProof/>
                          <w:color w:val="FFFFFF" w:themeColor="background1"/>
                        </w:rPr>
                        <w:drawing>
                          <wp:inline distT="0" distB="0" distL="0" distR="0" wp14:anchorId="02F57D92" wp14:editId="1EDF02C3">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EC241D"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EC241D" w:rsidRDefault="000673D0" w:rsidP="00B46185">
            <w:pPr>
              <w:jc w:val="center"/>
              <w:rPr>
                <w:rFonts w:asciiTheme="majorHAnsi" w:hAnsiTheme="majorHAnsi"/>
                <w:b/>
                <w:bCs/>
                <w:color w:val="FFFFFF" w:themeColor="background1"/>
                <w:sz w:val="20"/>
                <w:szCs w:val="20"/>
              </w:rPr>
            </w:pPr>
            <w:proofErr w:type="spellStart"/>
            <w:r w:rsidRPr="00EC241D">
              <w:rPr>
                <w:rFonts w:asciiTheme="majorHAnsi" w:hAnsiTheme="majorHAnsi"/>
                <w:b/>
                <w:bCs/>
                <w:color w:val="FFFFFF" w:themeColor="background1"/>
                <w:sz w:val="20"/>
                <w:szCs w:val="20"/>
              </w:rPr>
              <w:t>Parte</w:t>
            </w:r>
            <w:proofErr w:type="spellEnd"/>
            <w:r w:rsidRPr="00EC241D">
              <w:rPr>
                <w:rFonts w:asciiTheme="majorHAnsi" w:hAnsiTheme="majorHAnsi"/>
                <w:b/>
                <w:bCs/>
                <w:color w:val="FFFFFF" w:themeColor="background1"/>
                <w:sz w:val="20"/>
                <w:szCs w:val="20"/>
              </w:rPr>
              <w:t xml:space="preserve"> </w:t>
            </w:r>
            <w:proofErr w:type="spellStart"/>
            <w:r w:rsidRPr="00EC241D">
              <w:rPr>
                <w:rFonts w:asciiTheme="majorHAnsi" w:hAnsiTheme="majorHAnsi"/>
                <w:b/>
                <w:bCs/>
                <w:color w:val="FFFFFF" w:themeColor="background1"/>
                <w:sz w:val="20"/>
                <w:szCs w:val="20"/>
              </w:rPr>
              <w:t>peticionaria</w:t>
            </w:r>
            <w:proofErr w:type="spellEnd"/>
            <w:r w:rsidRPr="00EC241D">
              <w:rPr>
                <w:rFonts w:asciiTheme="majorHAnsi" w:hAnsiTheme="majorHAnsi"/>
                <w:b/>
                <w:bCs/>
                <w:color w:val="FFFFFF" w:themeColor="background1"/>
                <w:sz w:val="20"/>
                <w:szCs w:val="20"/>
              </w:rPr>
              <w:t>:</w:t>
            </w:r>
          </w:p>
        </w:tc>
        <w:tc>
          <w:tcPr>
            <w:tcW w:w="5760" w:type="dxa"/>
            <w:vAlign w:val="center"/>
          </w:tcPr>
          <w:p w14:paraId="5A4F615E" w14:textId="673F19C7" w:rsidR="000673D0" w:rsidRPr="00EC241D" w:rsidRDefault="00D2718C" w:rsidP="00B46185">
            <w:pPr>
              <w:jc w:val="both"/>
              <w:rPr>
                <w:rFonts w:asciiTheme="majorHAnsi" w:hAnsiTheme="majorHAnsi"/>
                <w:bCs/>
                <w:sz w:val="20"/>
                <w:szCs w:val="20"/>
                <w:lang w:val="es-PA"/>
              </w:rPr>
            </w:pPr>
            <w:r w:rsidRPr="00EC241D">
              <w:rPr>
                <w:rFonts w:asciiTheme="majorHAnsi" w:hAnsiTheme="majorHAnsi" w:cs="Arial"/>
                <w:sz w:val="20"/>
                <w:szCs w:val="20"/>
                <w:lang w:val="es-ES_tradnl"/>
              </w:rPr>
              <w:t>Luisa del Valle Borda</w:t>
            </w:r>
          </w:p>
        </w:tc>
      </w:tr>
      <w:tr w:rsidR="000673D0" w:rsidRPr="004B75B1"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EC241D" w:rsidRDefault="00DB49BD"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EC241D">
                  <w:rPr>
                    <w:rFonts w:asciiTheme="majorHAnsi" w:hAnsiTheme="majorHAnsi"/>
                    <w:b/>
                    <w:bCs/>
                    <w:color w:val="FFFFFF" w:themeColor="background1"/>
                    <w:sz w:val="20"/>
                    <w:szCs w:val="20"/>
                  </w:rPr>
                  <w:t>Presunta víctima</w:t>
                </w:r>
              </w:sdtContent>
            </w:sdt>
            <w:r w:rsidR="000673D0" w:rsidRPr="00EC241D">
              <w:rPr>
                <w:rFonts w:asciiTheme="majorHAnsi" w:hAnsiTheme="majorHAnsi"/>
                <w:b/>
                <w:bCs/>
                <w:color w:val="FFFFFF" w:themeColor="background1"/>
                <w:sz w:val="20"/>
                <w:szCs w:val="20"/>
              </w:rPr>
              <w:t>:</w:t>
            </w:r>
          </w:p>
        </w:tc>
        <w:tc>
          <w:tcPr>
            <w:tcW w:w="5760" w:type="dxa"/>
            <w:vAlign w:val="center"/>
          </w:tcPr>
          <w:p w14:paraId="23FE9BA4" w14:textId="0D8E273B" w:rsidR="000673D0" w:rsidRPr="00EC241D" w:rsidRDefault="00D2718C" w:rsidP="00B46185">
            <w:pPr>
              <w:jc w:val="both"/>
              <w:rPr>
                <w:rFonts w:asciiTheme="majorHAnsi" w:hAnsiTheme="majorHAnsi"/>
                <w:bCs/>
                <w:sz w:val="20"/>
                <w:szCs w:val="20"/>
                <w:lang w:val="es-ES"/>
              </w:rPr>
            </w:pPr>
            <w:r w:rsidRPr="00EC241D">
              <w:rPr>
                <w:rFonts w:asciiTheme="majorHAnsi" w:hAnsiTheme="majorHAnsi"/>
                <w:bCs/>
                <w:sz w:val="20"/>
                <w:szCs w:val="20"/>
                <w:lang w:val="es-ES"/>
              </w:rPr>
              <w:t>Ang</w:t>
            </w:r>
            <w:r w:rsidR="00662B64">
              <w:rPr>
                <w:rFonts w:asciiTheme="majorHAnsi" w:hAnsiTheme="majorHAnsi"/>
                <w:bCs/>
                <w:sz w:val="20"/>
                <w:szCs w:val="20"/>
                <w:lang w:val="es-ES"/>
              </w:rPr>
              <w:t>é</w:t>
            </w:r>
            <w:r w:rsidRPr="00EC241D">
              <w:rPr>
                <w:rFonts w:asciiTheme="majorHAnsi" w:hAnsiTheme="majorHAnsi"/>
                <w:bCs/>
                <w:sz w:val="20"/>
                <w:szCs w:val="20"/>
                <w:lang w:val="es-ES"/>
              </w:rPr>
              <w:t>lica Esmeralda Toledo y familiares</w:t>
            </w:r>
            <w:r w:rsidR="00F940C0" w:rsidRPr="00EC241D">
              <w:rPr>
                <w:rFonts w:asciiTheme="majorHAnsi" w:hAnsiTheme="majorHAnsi"/>
                <w:bCs/>
                <w:sz w:val="20"/>
                <w:szCs w:val="20"/>
                <w:lang w:val="es-ES"/>
              </w:rPr>
              <w:t xml:space="preserve"> </w:t>
            </w:r>
          </w:p>
        </w:tc>
      </w:tr>
      <w:tr w:rsidR="000673D0" w:rsidRPr="00EC241D"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EC241D" w:rsidRDefault="000673D0" w:rsidP="00B46185">
            <w:pPr>
              <w:jc w:val="center"/>
              <w:rPr>
                <w:rFonts w:asciiTheme="majorHAnsi" w:hAnsiTheme="majorHAnsi"/>
                <w:b/>
                <w:bCs/>
                <w:color w:val="FFFFFF" w:themeColor="background1"/>
                <w:sz w:val="20"/>
                <w:szCs w:val="20"/>
              </w:rPr>
            </w:pPr>
            <w:r w:rsidRPr="00EC241D">
              <w:rPr>
                <w:rFonts w:asciiTheme="majorHAnsi" w:hAnsiTheme="majorHAnsi"/>
                <w:b/>
                <w:bCs/>
                <w:color w:val="FFFFFF" w:themeColor="background1"/>
                <w:sz w:val="20"/>
                <w:szCs w:val="20"/>
              </w:rPr>
              <w:t xml:space="preserve">Estado </w:t>
            </w:r>
            <w:proofErr w:type="spellStart"/>
            <w:r w:rsidRPr="00EC241D">
              <w:rPr>
                <w:rFonts w:asciiTheme="majorHAnsi" w:hAnsiTheme="majorHAnsi"/>
                <w:b/>
                <w:bCs/>
                <w:color w:val="FFFFFF" w:themeColor="background1"/>
                <w:sz w:val="20"/>
                <w:szCs w:val="20"/>
              </w:rPr>
              <w:t>denunciado</w:t>
            </w:r>
            <w:proofErr w:type="spellEnd"/>
            <w:r w:rsidRPr="00EC241D">
              <w:rPr>
                <w:rFonts w:asciiTheme="majorHAnsi" w:hAnsiTheme="majorHAnsi"/>
                <w:b/>
                <w:bCs/>
                <w:color w:val="FFFFFF" w:themeColor="background1"/>
                <w:sz w:val="20"/>
                <w:szCs w:val="20"/>
              </w:rPr>
              <w:t>:</w:t>
            </w:r>
          </w:p>
        </w:tc>
        <w:tc>
          <w:tcPr>
            <w:tcW w:w="5760" w:type="dxa"/>
            <w:vAlign w:val="center"/>
          </w:tcPr>
          <w:p w14:paraId="057DC689" w14:textId="77777777" w:rsidR="000673D0" w:rsidRPr="00EC241D" w:rsidRDefault="000673D0" w:rsidP="00B46185">
            <w:pPr>
              <w:jc w:val="both"/>
              <w:rPr>
                <w:rFonts w:asciiTheme="majorHAnsi" w:hAnsiTheme="majorHAnsi"/>
                <w:bCs/>
                <w:sz w:val="20"/>
                <w:szCs w:val="20"/>
              </w:rPr>
            </w:pPr>
            <w:r w:rsidRPr="00EC241D">
              <w:rPr>
                <w:rFonts w:asciiTheme="majorHAnsi" w:hAnsiTheme="majorHAnsi"/>
                <w:bCs/>
                <w:sz w:val="20"/>
                <w:szCs w:val="20"/>
              </w:rPr>
              <w:t>Argentina</w:t>
            </w:r>
          </w:p>
        </w:tc>
      </w:tr>
      <w:tr w:rsidR="000673D0" w:rsidRPr="004B75B1"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EC241D" w:rsidRDefault="000673D0" w:rsidP="00B46185">
            <w:pPr>
              <w:jc w:val="center"/>
              <w:rPr>
                <w:rFonts w:asciiTheme="majorHAnsi" w:hAnsiTheme="majorHAnsi"/>
                <w:b/>
                <w:bCs/>
                <w:color w:val="FFFFFF" w:themeColor="background1"/>
                <w:sz w:val="20"/>
                <w:szCs w:val="20"/>
              </w:rPr>
            </w:pPr>
            <w:r w:rsidRPr="00EC241D">
              <w:rPr>
                <w:rFonts w:asciiTheme="majorHAnsi" w:hAnsiTheme="majorHAnsi"/>
                <w:b/>
                <w:bCs/>
                <w:color w:val="FFFFFF" w:themeColor="background1"/>
                <w:sz w:val="20"/>
                <w:szCs w:val="20"/>
              </w:rPr>
              <w:t xml:space="preserve">Derechos </w:t>
            </w:r>
            <w:proofErr w:type="spellStart"/>
            <w:r w:rsidRPr="00EC241D">
              <w:rPr>
                <w:rFonts w:asciiTheme="majorHAnsi" w:hAnsiTheme="majorHAnsi"/>
                <w:b/>
                <w:bCs/>
                <w:color w:val="FFFFFF" w:themeColor="background1"/>
                <w:sz w:val="20"/>
                <w:szCs w:val="20"/>
              </w:rPr>
              <w:t>invocados</w:t>
            </w:r>
            <w:proofErr w:type="spellEnd"/>
            <w:r w:rsidRPr="00EC241D">
              <w:rPr>
                <w:rFonts w:asciiTheme="majorHAnsi" w:hAnsiTheme="majorHAnsi"/>
                <w:b/>
                <w:bCs/>
                <w:color w:val="FFFFFF" w:themeColor="background1"/>
                <w:sz w:val="20"/>
                <w:szCs w:val="20"/>
              </w:rPr>
              <w:t>:</w:t>
            </w:r>
          </w:p>
        </w:tc>
        <w:tc>
          <w:tcPr>
            <w:tcW w:w="5760" w:type="dxa"/>
            <w:vAlign w:val="center"/>
          </w:tcPr>
          <w:p w14:paraId="4E238173" w14:textId="2183C3B3" w:rsidR="000673D0" w:rsidRPr="00EC241D" w:rsidRDefault="000673D0" w:rsidP="00BB79D4">
            <w:pPr>
              <w:jc w:val="both"/>
              <w:rPr>
                <w:rFonts w:asciiTheme="majorHAnsi" w:hAnsiTheme="majorHAnsi"/>
                <w:bCs/>
                <w:sz w:val="20"/>
                <w:szCs w:val="20"/>
                <w:lang w:val="es-PA"/>
              </w:rPr>
            </w:pPr>
            <w:r w:rsidRPr="00EC241D">
              <w:rPr>
                <w:rFonts w:asciiTheme="majorHAnsi" w:hAnsiTheme="majorHAnsi"/>
                <w:bCs/>
                <w:sz w:val="20"/>
                <w:szCs w:val="20"/>
                <w:lang w:val="es-PA"/>
              </w:rPr>
              <w:t xml:space="preserve">Artículos </w:t>
            </w:r>
            <w:r w:rsidR="00D2718C" w:rsidRPr="00EC241D">
              <w:rPr>
                <w:rFonts w:asciiTheme="majorHAnsi" w:hAnsiTheme="majorHAnsi"/>
                <w:bCs/>
                <w:sz w:val="20"/>
                <w:szCs w:val="20"/>
                <w:lang w:val="es-PA"/>
              </w:rPr>
              <w:t>II (Igualdad ante la ley), V (protección a la honra, la reputación personal y la vida privada y familiar), VI (constitución y protección de la familia), VII (protección a la maternidad y a la infancia), XI (preservación a la salud y al bienestar), XIV (trabajo y justa retribución), XVI (seguridad social), XVII (reconocimiento de la personalidad jurídica y derechos civiles), XVIII (justicia), XXIV (petición) y XXVIII (alcance de los derechos) de la Declaración Americana de Derechos y Deberes del Hombre</w:t>
            </w:r>
            <w:r w:rsidR="00D2718C" w:rsidRPr="00EC241D">
              <w:rPr>
                <w:rStyle w:val="FootnoteReference"/>
                <w:rFonts w:asciiTheme="majorHAnsi" w:hAnsiTheme="majorHAnsi"/>
                <w:bCs/>
                <w:sz w:val="20"/>
                <w:szCs w:val="20"/>
                <w:lang w:val="es-PA"/>
              </w:rPr>
              <w:footnoteReference w:id="2"/>
            </w:r>
            <w:r w:rsidR="00662B64">
              <w:rPr>
                <w:rFonts w:asciiTheme="majorHAnsi" w:hAnsiTheme="majorHAnsi"/>
                <w:bCs/>
                <w:sz w:val="20"/>
                <w:szCs w:val="20"/>
                <w:lang w:val="es-PA"/>
              </w:rPr>
              <w:t>;</w:t>
            </w:r>
            <w:r w:rsidR="00CA42F8" w:rsidRPr="00EC241D">
              <w:rPr>
                <w:rFonts w:asciiTheme="majorHAnsi" w:hAnsiTheme="majorHAnsi"/>
                <w:bCs/>
                <w:sz w:val="20"/>
                <w:szCs w:val="20"/>
                <w:lang w:val="es-PA"/>
              </w:rPr>
              <w:t xml:space="preserve"> y otros instrumentos internacionales</w:t>
            </w:r>
            <w:r w:rsidR="00CA42F8" w:rsidRPr="00EC241D">
              <w:rPr>
                <w:rStyle w:val="FootnoteReference"/>
                <w:rFonts w:asciiTheme="majorHAnsi" w:hAnsiTheme="majorHAnsi"/>
                <w:bCs/>
                <w:sz w:val="20"/>
                <w:szCs w:val="20"/>
                <w:lang w:val="es-PA"/>
              </w:rPr>
              <w:footnoteReference w:id="3"/>
            </w:r>
            <w:r w:rsidR="008B75ED" w:rsidRPr="00EC241D">
              <w:rPr>
                <w:rFonts w:asciiTheme="majorHAnsi" w:hAnsiTheme="majorHAnsi"/>
                <w:bCs/>
                <w:sz w:val="20"/>
                <w:szCs w:val="20"/>
                <w:lang w:val="es-PA"/>
              </w:rPr>
              <w:t xml:space="preserve"> </w:t>
            </w:r>
          </w:p>
        </w:tc>
      </w:tr>
    </w:tbl>
    <w:p w14:paraId="3D195461" w14:textId="77777777" w:rsidR="000673D0" w:rsidRPr="00EC241D" w:rsidRDefault="000673D0" w:rsidP="000673D0">
      <w:pPr>
        <w:spacing w:before="240" w:after="240"/>
        <w:ind w:firstLine="720"/>
        <w:jc w:val="both"/>
        <w:rPr>
          <w:rFonts w:asciiTheme="majorHAnsi" w:hAnsiTheme="majorHAnsi"/>
          <w:b/>
          <w:bCs/>
          <w:sz w:val="20"/>
          <w:szCs w:val="20"/>
          <w:lang w:val="es-ES"/>
        </w:rPr>
      </w:pPr>
      <w:r w:rsidRPr="00EC241D">
        <w:rPr>
          <w:rFonts w:asciiTheme="majorHAnsi" w:hAnsiTheme="majorHAnsi"/>
          <w:b/>
          <w:bCs/>
          <w:sz w:val="20"/>
          <w:szCs w:val="20"/>
          <w:lang w:val="es-ES"/>
        </w:rPr>
        <w:t>II.</w:t>
      </w:r>
      <w:r w:rsidRPr="00EC241D">
        <w:rPr>
          <w:rFonts w:asciiTheme="majorHAnsi" w:hAnsiTheme="majorHAnsi"/>
          <w:b/>
          <w:bCs/>
          <w:sz w:val="20"/>
          <w:szCs w:val="20"/>
          <w:lang w:val="es-ES"/>
        </w:rPr>
        <w:tab/>
        <w:t>TRÁMITE ANTE LA CIDH</w:t>
      </w:r>
      <w:r w:rsidRPr="00EC241D">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EC241D"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EC241D" w:rsidRDefault="000673D0" w:rsidP="00B46185">
            <w:pPr>
              <w:jc w:val="center"/>
              <w:rPr>
                <w:rFonts w:asciiTheme="majorHAnsi" w:hAnsiTheme="majorHAnsi"/>
                <w:b/>
                <w:bCs/>
                <w:color w:val="FFFFFF" w:themeColor="background1"/>
                <w:sz w:val="20"/>
                <w:szCs w:val="20"/>
                <w:lang w:val="es-ES"/>
              </w:rPr>
            </w:pPr>
            <w:r w:rsidRPr="00EC241D">
              <w:rPr>
                <w:rFonts w:asciiTheme="majorHAnsi" w:hAnsiTheme="majorHAnsi"/>
                <w:b/>
                <w:bCs/>
                <w:color w:val="FFFFFF" w:themeColor="background1"/>
                <w:sz w:val="20"/>
                <w:szCs w:val="20"/>
                <w:lang w:val="es-ES"/>
              </w:rPr>
              <w:t>Presentación de la petición:</w:t>
            </w:r>
          </w:p>
        </w:tc>
        <w:tc>
          <w:tcPr>
            <w:tcW w:w="5760" w:type="dxa"/>
            <w:vAlign w:val="center"/>
          </w:tcPr>
          <w:p w14:paraId="5B768921" w14:textId="0A1D1854" w:rsidR="000673D0" w:rsidRPr="00EC241D" w:rsidRDefault="006A1E12" w:rsidP="006C3525">
            <w:pPr>
              <w:jc w:val="both"/>
              <w:rPr>
                <w:rFonts w:asciiTheme="majorHAnsi" w:hAnsiTheme="majorHAnsi"/>
                <w:bCs/>
                <w:sz w:val="20"/>
                <w:szCs w:val="20"/>
                <w:lang w:val="es-ES"/>
              </w:rPr>
            </w:pPr>
            <w:r w:rsidRPr="00EC241D">
              <w:rPr>
                <w:rFonts w:asciiTheme="majorHAnsi" w:hAnsiTheme="majorHAnsi"/>
                <w:bCs/>
                <w:sz w:val="20"/>
                <w:szCs w:val="20"/>
                <w:lang w:val="es-ES"/>
              </w:rPr>
              <w:t>10 de febrero de 2014</w:t>
            </w:r>
          </w:p>
        </w:tc>
      </w:tr>
      <w:tr w:rsidR="006D4A83" w:rsidRPr="004B75B1" w14:paraId="0C78A18F" w14:textId="77777777" w:rsidTr="00B46185">
        <w:tc>
          <w:tcPr>
            <w:tcW w:w="3600" w:type="dxa"/>
            <w:tcBorders>
              <w:top w:val="single" w:sz="6" w:space="0" w:color="auto"/>
              <w:bottom w:val="single" w:sz="6" w:space="0" w:color="auto"/>
            </w:tcBorders>
            <w:shd w:val="clear" w:color="auto" w:fill="386294"/>
            <w:vAlign w:val="center"/>
          </w:tcPr>
          <w:p w14:paraId="493B5B00" w14:textId="5128F514" w:rsidR="006D4A83" w:rsidRPr="00EC241D" w:rsidRDefault="006D4A83" w:rsidP="00B46185">
            <w:pPr>
              <w:jc w:val="center"/>
              <w:rPr>
                <w:rFonts w:asciiTheme="majorHAnsi" w:hAnsiTheme="majorHAnsi"/>
                <w:b/>
                <w:bCs/>
                <w:color w:val="FFFFFF" w:themeColor="background1"/>
                <w:sz w:val="20"/>
                <w:szCs w:val="20"/>
                <w:lang w:val="es-ES"/>
              </w:rPr>
            </w:pPr>
            <w:r w:rsidRPr="00EC241D">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051EDFB4" w14:textId="4F9B5EEE" w:rsidR="006D4A83" w:rsidRPr="00EC241D" w:rsidRDefault="00C44F78" w:rsidP="006C3525">
            <w:pPr>
              <w:jc w:val="both"/>
              <w:rPr>
                <w:rFonts w:asciiTheme="majorHAnsi" w:hAnsiTheme="majorHAnsi"/>
                <w:bCs/>
                <w:sz w:val="20"/>
                <w:szCs w:val="20"/>
                <w:lang w:val="es-ES"/>
              </w:rPr>
            </w:pPr>
            <w:r w:rsidRPr="00EC241D">
              <w:rPr>
                <w:rFonts w:asciiTheme="majorHAnsi" w:hAnsiTheme="majorHAnsi"/>
                <w:bCs/>
                <w:sz w:val="20"/>
                <w:szCs w:val="20"/>
                <w:lang w:val="es-ES"/>
              </w:rPr>
              <w:t xml:space="preserve">27 de febrero de 2013; </w:t>
            </w:r>
            <w:r w:rsidR="001C1A21" w:rsidRPr="00EC241D">
              <w:rPr>
                <w:rFonts w:asciiTheme="majorHAnsi" w:hAnsiTheme="majorHAnsi"/>
                <w:bCs/>
                <w:sz w:val="20"/>
                <w:szCs w:val="20"/>
                <w:lang w:val="es-ES"/>
              </w:rPr>
              <w:t xml:space="preserve">28 de agosto </w:t>
            </w:r>
            <w:r w:rsidRPr="00EC241D">
              <w:rPr>
                <w:rFonts w:asciiTheme="majorHAnsi" w:hAnsiTheme="majorHAnsi"/>
                <w:bCs/>
                <w:sz w:val="20"/>
                <w:szCs w:val="20"/>
                <w:lang w:val="es-ES"/>
              </w:rPr>
              <w:t xml:space="preserve">y 17 de septiembre </w:t>
            </w:r>
            <w:r w:rsidR="001C1A21" w:rsidRPr="00EC241D">
              <w:rPr>
                <w:rFonts w:asciiTheme="majorHAnsi" w:hAnsiTheme="majorHAnsi"/>
                <w:bCs/>
                <w:sz w:val="20"/>
                <w:szCs w:val="20"/>
                <w:lang w:val="es-ES"/>
              </w:rPr>
              <w:t xml:space="preserve">de 2018; </w:t>
            </w:r>
            <w:r w:rsidR="00C24AB2">
              <w:rPr>
                <w:rFonts w:asciiTheme="majorHAnsi" w:hAnsiTheme="majorHAnsi"/>
                <w:bCs/>
                <w:sz w:val="20"/>
                <w:szCs w:val="20"/>
                <w:lang w:val="es-ES"/>
              </w:rPr>
              <w:t xml:space="preserve">y </w:t>
            </w:r>
            <w:r w:rsidRPr="00EC241D">
              <w:rPr>
                <w:rFonts w:asciiTheme="majorHAnsi" w:hAnsiTheme="majorHAnsi"/>
                <w:bCs/>
                <w:sz w:val="20"/>
                <w:szCs w:val="20"/>
                <w:lang w:val="es-ES"/>
              </w:rPr>
              <w:t>22 de mayo de 2019</w:t>
            </w:r>
          </w:p>
        </w:tc>
      </w:tr>
      <w:tr w:rsidR="000673D0" w:rsidRPr="00EC241D"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EC241D" w:rsidRDefault="000673D0" w:rsidP="00B46185">
            <w:pPr>
              <w:jc w:val="center"/>
              <w:rPr>
                <w:rFonts w:asciiTheme="majorHAnsi" w:hAnsiTheme="majorHAnsi"/>
                <w:b/>
                <w:bCs/>
                <w:color w:val="FFFFFF" w:themeColor="background1"/>
                <w:sz w:val="20"/>
                <w:szCs w:val="20"/>
                <w:lang w:val="es-ES"/>
              </w:rPr>
            </w:pPr>
            <w:r w:rsidRPr="00EC241D">
              <w:rPr>
                <w:rFonts w:asciiTheme="majorHAnsi" w:hAnsiTheme="majorHAnsi"/>
                <w:b/>
                <w:color w:val="FFFFFF" w:themeColor="background1"/>
                <w:sz w:val="20"/>
                <w:szCs w:val="20"/>
                <w:lang w:val="es-ES"/>
              </w:rPr>
              <w:t>Notificación de la petición al Estado:</w:t>
            </w:r>
          </w:p>
        </w:tc>
        <w:tc>
          <w:tcPr>
            <w:tcW w:w="5760" w:type="dxa"/>
            <w:vAlign w:val="center"/>
          </w:tcPr>
          <w:p w14:paraId="311A328A" w14:textId="02278FE8" w:rsidR="000673D0" w:rsidRPr="00EC241D" w:rsidRDefault="00907796" w:rsidP="006C3525">
            <w:pPr>
              <w:jc w:val="both"/>
              <w:rPr>
                <w:rFonts w:asciiTheme="majorHAnsi" w:hAnsiTheme="majorHAnsi"/>
                <w:bCs/>
                <w:sz w:val="20"/>
                <w:szCs w:val="20"/>
                <w:lang w:val="es-ES"/>
              </w:rPr>
            </w:pPr>
            <w:r w:rsidRPr="00EC241D">
              <w:rPr>
                <w:rFonts w:asciiTheme="majorHAnsi" w:hAnsiTheme="majorHAnsi"/>
                <w:bCs/>
                <w:sz w:val="20"/>
                <w:szCs w:val="20"/>
                <w:lang w:val="es-ES"/>
              </w:rPr>
              <w:t>22 de mayo de 2019</w:t>
            </w:r>
          </w:p>
        </w:tc>
      </w:tr>
      <w:tr w:rsidR="000673D0" w:rsidRPr="00EC241D"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EC241D" w:rsidRDefault="000673D0" w:rsidP="00B46185">
            <w:pPr>
              <w:jc w:val="center"/>
              <w:rPr>
                <w:rFonts w:asciiTheme="majorHAnsi" w:hAnsiTheme="majorHAnsi"/>
                <w:b/>
                <w:bCs/>
                <w:color w:val="FFFFFF" w:themeColor="background1"/>
                <w:sz w:val="20"/>
                <w:szCs w:val="20"/>
                <w:lang w:val="es-ES"/>
              </w:rPr>
            </w:pPr>
            <w:r w:rsidRPr="00EC241D">
              <w:rPr>
                <w:rFonts w:asciiTheme="majorHAnsi" w:hAnsiTheme="majorHAnsi"/>
                <w:b/>
                <w:color w:val="FFFFFF" w:themeColor="background1"/>
                <w:sz w:val="20"/>
                <w:szCs w:val="20"/>
                <w:lang w:val="es-ES"/>
              </w:rPr>
              <w:t>Primera respuesta del Estado:</w:t>
            </w:r>
          </w:p>
        </w:tc>
        <w:tc>
          <w:tcPr>
            <w:tcW w:w="5760" w:type="dxa"/>
            <w:vAlign w:val="center"/>
          </w:tcPr>
          <w:p w14:paraId="62EA084B" w14:textId="33886FB3" w:rsidR="000673D0" w:rsidRPr="00EC241D" w:rsidRDefault="00CD45B7" w:rsidP="006C3525">
            <w:pPr>
              <w:jc w:val="both"/>
              <w:rPr>
                <w:rFonts w:asciiTheme="majorHAnsi" w:hAnsiTheme="majorHAnsi"/>
                <w:bCs/>
                <w:sz w:val="20"/>
                <w:szCs w:val="20"/>
                <w:lang w:val="es-ES"/>
              </w:rPr>
            </w:pPr>
            <w:r w:rsidRPr="00EC241D">
              <w:rPr>
                <w:rFonts w:asciiTheme="majorHAnsi" w:hAnsiTheme="majorHAnsi"/>
                <w:bCs/>
                <w:sz w:val="20"/>
                <w:szCs w:val="20"/>
                <w:lang w:val="es-ES"/>
              </w:rPr>
              <w:t>25 de junio de 2020</w:t>
            </w:r>
          </w:p>
        </w:tc>
      </w:tr>
      <w:tr w:rsidR="0096697B" w:rsidRPr="004B75B1" w14:paraId="5B03CD16" w14:textId="77777777" w:rsidTr="00B46185">
        <w:tc>
          <w:tcPr>
            <w:tcW w:w="3600" w:type="dxa"/>
            <w:tcBorders>
              <w:top w:val="single" w:sz="6" w:space="0" w:color="auto"/>
              <w:bottom w:val="single" w:sz="6" w:space="0" w:color="auto"/>
            </w:tcBorders>
            <w:shd w:val="clear" w:color="auto" w:fill="386294"/>
            <w:vAlign w:val="center"/>
          </w:tcPr>
          <w:p w14:paraId="61819B75" w14:textId="749FEB2C" w:rsidR="0096697B" w:rsidRPr="00EC241D" w:rsidRDefault="0096697B" w:rsidP="00B46185">
            <w:pPr>
              <w:jc w:val="center"/>
              <w:rPr>
                <w:rFonts w:asciiTheme="majorHAnsi" w:hAnsiTheme="majorHAnsi"/>
                <w:b/>
                <w:color w:val="FFFFFF" w:themeColor="background1"/>
                <w:sz w:val="20"/>
                <w:szCs w:val="20"/>
                <w:lang w:val="es-ES"/>
              </w:rPr>
            </w:pPr>
            <w:r w:rsidRPr="00EC241D">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4435B23E" w14:textId="0A59539E" w:rsidR="0096697B" w:rsidRPr="00EC241D" w:rsidRDefault="00907796" w:rsidP="006C3525">
            <w:pPr>
              <w:jc w:val="both"/>
              <w:rPr>
                <w:rFonts w:asciiTheme="majorHAnsi" w:hAnsiTheme="majorHAnsi"/>
                <w:bCs/>
                <w:sz w:val="20"/>
                <w:szCs w:val="20"/>
                <w:lang w:val="es-PA"/>
              </w:rPr>
            </w:pPr>
            <w:r w:rsidRPr="00EC241D">
              <w:rPr>
                <w:rFonts w:asciiTheme="majorHAnsi" w:hAnsiTheme="majorHAnsi"/>
                <w:bCs/>
                <w:sz w:val="20"/>
                <w:szCs w:val="20"/>
                <w:lang w:val="es-ES"/>
              </w:rPr>
              <w:t>19 de agosto, 9 de septiembre, 19, 21 y 25 de noviembre y 15 de diciembre de 2019;</w:t>
            </w:r>
            <w:r w:rsidR="006F75F4" w:rsidRPr="00EC241D">
              <w:rPr>
                <w:rFonts w:asciiTheme="majorHAnsi" w:hAnsiTheme="majorHAnsi"/>
                <w:bCs/>
                <w:sz w:val="20"/>
                <w:szCs w:val="20"/>
                <w:lang w:val="es-ES"/>
              </w:rPr>
              <w:t xml:space="preserve"> 3, 5, 11, 13</w:t>
            </w:r>
            <w:r w:rsidR="00CD45B7" w:rsidRPr="00EC241D">
              <w:rPr>
                <w:rFonts w:asciiTheme="majorHAnsi" w:hAnsiTheme="majorHAnsi"/>
                <w:bCs/>
                <w:sz w:val="20"/>
                <w:szCs w:val="20"/>
                <w:lang w:val="es-ES"/>
              </w:rPr>
              <w:t>, 16, 18, 20, 22, 23 y 25</w:t>
            </w:r>
            <w:r w:rsidR="006F75F4" w:rsidRPr="00EC241D">
              <w:rPr>
                <w:rFonts w:asciiTheme="majorHAnsi" w:hAnsiTheme="majorHAnsi"/>
                <w:bCs/>
                <w:sz w:val="20"/>
                <w:szCs w:val="20"/>
                <w:lang w:val="es-ES"/>
              </w:rPr>
              <w:t xml:space="preserve"> de marzo</w:t>
            </w:r>
            <w:r w:rsidR="00CD45B7" w:rsidRPr="00EC241D">
              <w:rPr>
                <w:rFonts w:asciiTheme="majorHAnsi" w:hAnsiTheme="majorHAnsi"/>
                <w:bCs/>
                <w:sz w:val="20"/>
                <w:szCs w:val="20"/>
                <w:lang w:val="es-ES"/>
              </w:rPr>
              <w:t xml:space="preserve">, 13 y 19 de abril, 21 y 29 de mayo, 15 y 17 de junio, 8. 14 y 22 de octubre, 6 y 26 de noviembre y 10 de diciembre de 2020; </w:t>
            </w:r>
            <w:r w:rsidR="00C24AB2">
              <w:rPr>
                <w:rFonts w:asciiTheme="majorHAnsi" w:hAnsiTheme="majorHAnsi"/>
                <w:bCs/>
                <w:sz w:val="20"/>
                <w:szCs w:val="20"/>
                <w:lang w:val="es-ES"/>
              </w:rPr>
              <w:t xml:space="preserve">y </w:t>
            </w:r>
            <w:r w:rsidR="007331CC" w:rsidRPr="00EC241D">
              <w:rPr>
                <w:rFonts w:asciiTheme="majorHAnsi" w:hAnsiTheme="majorHAnsi"/>
                <w:bCs/>
                <w:sz w:val="20"/>
                <w:szCs w:val="20"/>
                <w:lang w:val="es-ES"/>
              </w:rPr>
              <w:t xml:space="preserve">2, 5, 8, 11 y 27 </w:t>
            </w:r>
            <w:r w:rsidR="00CD45B7" w:rsidRPr="00EC241D">
              <w:rPr>
                <w:rFonts w:asciiTheme="majorHAnsi" w:hAnsiTheme="majorHAnsi"/>
                <w:bCs/>
                <w:sz w:val="20"/>
                <w:szCs w:val="20"/>
                <w:lang w:val="es-ES"/>
              </w:rPr>
              <w:t>de febrero</w:t>
            </w:r>
            <w:r w:rsidR="007331CC" w:rsidRPr="00EC241D">
              <w:rPr>
                <w:rFonts w:asciiTheme="majorHAnsi" w:hAnsiTheme="majorHAnsi"/>
                <w:bCs/>
                <w:sz w:val="20"/>
                <w:szCs w:val="20"/>
                <w:lang w:val="es-ES"/>
              </w:rPr>
              <w:t>, 11 de marzo y 24 de mayo</w:t>
            </w:r>
            <w:r w:rsidR="00CD45B7" w:rsidRPr="00EC241D">
              <w:rPr>
                <w:rFonts w:asciiTheme="majorHAnsi" w:hAnsiTheme="majorHAnsi"/>
                <w:bCs/>
                <w:sz w:val="20"/>
                <w:szCs w:val="20"/>
                <w:lang w:val="es-ES"/>
              </w:rPr>
              <w:t xml:space="preserve"> de 2021</w:t>
            </w:r>
          </w:p>
        </w:tc>
      </w:tr>
    </w:tbl>
    <w:p w14:paraId="738616C2" w14:textId="77777777" w:rsidR="000673D0" w:rsidRPr="00EC241D" w:rsidRDefault="000673D0" w:rsidP="000673D0">
      <w:pPr>
        <w:spacing w:before="240" w:after="240"/>
        <w:ind w:firstLine="720"/>
        <w:jc w:val="both"/>
        <w:rPr>
          <w:rFonts w:asciiTheme="majorHAnsi" w:hAnsiTheme="majorHAnsi"/>
          <w:b/>
          <w:bCs/>
          <w:sz w:val="20"/>
          <w:szCs w:val="20"/>
          <w:lang w:val="es-ES"/>
        </w:rPr>
      </w:pPr>
      <w:r w:rsidRPr="00EC241D">
        <w:rPr>
          <w:rFonts w:asciiTheme="majorHAnsi" w:hAnsiTheme="majorHAnsi"/>
          <w:b/>
          <w:bCs/>
          <w:sz w:val="20"/>
          <w:szCs w:val="20"/>
          <w:lang w:val="es-ES"/>
        </w:rPr>
        <w:t xml:space="preserve">III. </w:t>
      </w:r>
      <w:r w:rsidRPr="00EC241D">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673D0" w:rsidRPr="00EC241D" w14:paraId="3225DD29" w14:textId="77777777" w:rsidTr="00B46185">
        <w:trPr>
          <w:cantSplit/>
        </w:trPr>
        <w:tc>
          <w:tcPr>
            <w:tcW w:w="3600" w:type="dxa"/>
            <w:tcBorders>
              <w:top w:val="single" w:sz="4" w:space="0" w:color="auto"/>
              <w:bottom w:val="single" w:sz="6" w:space="0" w:color="auto"/>
            </w:tcBorders>
            <w:shd w:val="clear" w:color="auto" w:fill="386294"/>
            <w:vAlign w:val="center"/>
          </w:tcPr>
          <w:p w14:paraId="7A2417B8" w14:textId="786E85E1" w:rsidR="000673D0" w:rsidRPr="00EC241D" w:rsidRDefault="00EC241D" w:rsidP="00EC241D">
            <w:pPr>
              <w:rPr>
                <w:rFonts w:asciiTheme="majorHAnsi" w:hAnsiTheme="majorHAnsi"/>
                <w:b/>
                <w:bCs/>
                <w:i/>
                <w:color w:val="FFFFFF" w:themeColor="background1"/>
                <w:sz w:val="20"/>
                <w:szCs w:val="20"/>
              </w:rPr>
            </w:pPr>
            <w:r w:rsidRPr="00EC241D">
              <w:rPr>
                <w:rFonts w:asciiTheme="majorHAnsi" w:hAnsiTheme="majorHAnsi"/>
                <w:b/>
                <w:bCs/>
                <w:color w:val="FFFFFF" w:themeColor="background1"/>
                <w:sz w:val="20"/>
                <w:szCs w:val="20"/>
              </w:rPr>
              <w:t xml:space="preserve">        </w:t>
            </w:r>
            <w:proofErr w:type="spellStart"/>
            <w:r w:rsidR="000673D0" w:rsidRPr="00EC241D">
              <w:rPr>
                <w:rFonts w:asciiTheme="majorHAnsi" w:hAnsiTheme="majorHAnsi"/>
                <w:b/>
                <w:bCs/>
                <w:color w:val="FFFFFF" w:themeColor="background1"/>
                <w:sz w:val="20"/>
                <w:szCs w:val="20"/>
              </w:rPr>
              <w:t>Competencia</w:t>
            </w:r>
            <w:proofErr w:type="spellEnd"/>
            <w:r w:rsidR="000673D0" w:rsidRPr="00EC241D">
              <w:rPr>
                <w:rFonts w:asciiTheme="majorHAnsi" w:hAnsiTheme="majorHAnsi"/>
                <w:b/>
                <w:bCs/>
                <w:i/>
                <w:color w:val="FFFFFF" w:themeColor="background1"/>
                <w:sz w:val="20"/>
                <w:szCs w:val="20"/>
              </w:rPr>
              <w:t xml:space="preserve"> </w:t>
            </w:r>
            <w:proofErr w:type="spellStart"/>
            <w:r w:rsidR="000673D0" w:rsidRPr="00EC241D">
              <w:rPr>
                <w:rFonts w:asciiTheme="majorHAnsi" w:hAnsiTheme="majorHAnsi"/>
                <w:b/>
                <w:bCs/>
                <w:i/>
                <w:color w:val="FFFFFF" w:themeColor="background1"/>
                <w:sz w:val="20"/>
                <w:szCs w:val="20"/>
              </w:rPr>
              <w:t>Ratione</w:t>
            </w:r>
            <w:proofErr w:type="spellEnd"/>
            <w:r w:rsidR="000673D0" w:rsidRPr="00EC241D">
              <w:rPr>
                <w:rFonts w:asciiTheme="majorHAnsi" w:hAnsiTheme="majorHAnsi"/>
                <w:b/>
                <w:bCs/>
                <w:i/>
                <w:color w:val="FFFFFF" w:themeColor="background1"/>
                <w:sz w:val="20"/>
                <w:szCs w:val="20"/>
              </w:rPr>
              <w:t xml:space="preserve"> personae:</w:t>
            </w:r>
          </w:p>
        </w:tc>
        <w:tc>
          <w:tcPr>
            <w:tcW w:w="5760" w:type="dxa"/>
            <w:vAlign w:val="center"/>
          </w:tcPr>
          <w:p w14:paraId="55AEE8CD" w14:textId="77777777" w:rsidR="000673D0" w:rsidRPr="00EC241D" w:rsidRDefault="000673D0" w:rsidP="00B46185">
            <w:pPr>
              <w:rPr>
                <w:rFonts w:asciiTheme="majorHAnsi" w:hAnsiTheme="majorHAnsi"/>
                <w:bCs/>
                <w:sz w:val="20"/>
                <w:szCs w:val="20"/>
              </w:rPr>
            </w:pPr>
            <w:proofErr w:type="spellStart"/>
            <w:r w:rsidRPr="00EC241D">
              <w:rPr>
                <w:rFonts w:asciiTheme="majorHAnsi" w:hAnsiTheme="majorHAnsi"/>
                <w:bCs/>
                <w:sz w:val="20"/>
                <w:szCs w:val="20"/>
              </w:rPr>
              <w:t>Sí</w:t>
            </w:r>
            <w:proofErr w:type="spellEnd"/>
          </w:p>
        </w:tc>
      </w:tr>
      <w:tr w:rsidR="000673D0" w:rsidRPr="00EC241D" w14:paraId="10BCE6F2" w14:textId="77777777" w:rsidTr="00B46185">
        <w:trPr>
          <w:cantSplit/>
        </w:trPr>
        <w:tc>
          <w:tcPr>
            <w:tcW w:w="3600" w:type="dxa"/>
            <w:tcBorders>
              <w:top w:val="single" w:sz="6" w:space="0" w:color="auto"/>
              <w:bottom w:val="single" w:sz="6" w:space="0" w:color="auto"/>
            </w:tcBorders>
            <w:shd w:val="clear" w:color="auto" w:fill="386294"/>
            <w:vAlign w:val="center"/>
          </w:tcPr>
          <w:p w14:paraId="71A23BD1" w14:textId="1C25822E" w:rsidR="000673D0" w:rsidRPr="00EC241D" w:rsidRDefault="00EC241D" w:rsidP="00EC241D">
            <w:pPr>
              <w:rPr>
                <w:rFonts w:asciiTheme="majorHAnsi" w:hAnsiTheme="majorHAnsi"/>
                <w:b/>
                <w:bCs/>
                <w:color w:val="FFFFFF" w:themeColor="background1"/>
                <w:sz w:val="20"/>
                <w:szCs w:val="20"/>
              </w:rPr>
            </w:pPr>
            <w:r w:rsidRPr="00EC241D">
              <w:rPr>
                <w:rFonts w:asciiTheme="majorHAnsi" w:hAnsiTheme="majorHAnsi"/>
                <w:b/>
                <w:bCs/>
                <w:color w:val="FFFFFF" w:themeColor="background1"/>
                <w:sz w:val="20"/>
                <w:szCs w:val="20"/>
              </w:rPr>
              <w:t xml:space="preserve">        </w:t>
            </w:r>
            <w:proofErr w:type="spellStart"/>
            <w:r w:rsidR="000673D0" w:rsidRPr="00EC241D">
              <w:rPr>
                <w:rFonts w:asciiTheme="majorHAnsi" w:hAnsiTheme="majorHAnsi"/>
                <w:b/>
                <w:bCs/>
                <w:color w:val="FFFFFF" w:themeColor="background1"/>
                <w:sz w:val="20"/>
                <w:szCs w:val="20"/>
              </w:rPr>
              <w:t>Competencia</w:t>
            </w:r>
            <w:proofErr w:type="spellEnd"/>
            <w:r w:rsidR="000673D0" w:rsidRPr="00EC241D">
              <w:rPr>
                <w:rFonts w:asciiTheme="majorHAnsi" w:hAnsiTheme="majorHAnsi"/>
                <w:b/>
                <w:bCs/>
                <w:i/>
                <w:color w:val="FFFFFF" w:themeColor="background1"/>
                <w:sz w:val="20"/>
                <w:szCs w:val="20"/>
              </w:rPr>
              <w:t xml:space="preserve"> </w:t>
            </w:r>
            <w:proofErr w:type="spellStart"/>
            <w:r w:rsidR="000673D0" w:rsidRPr="00EC241D">
              <w:rPr>
                <w:rFonts w:asciiTheme="majorHAnsi" w:hAnsiTheme="majorHAnsi"/>
                <w:b/>
                <w:bCs/>
                <w:i/>
                <w:color w:val="FFFFFF" w:themeColor="background1"/>
                <w:sz w:val="20"/>
                <w:szCs w:val="20"/>
              </w:rPr>
              <w:t>Ratione</w:t>
            </w:r>
            <w:proofErr w:type="spellEnd"/>
            <w:r w:rsidR="000673D0" w:rsidRPr="00EC241D">
              <w:rPr>
                <w:rFonts w:asciiTheme="majorHAnsi" w:hAnsiTheme="majorHAnsi"/>
                <w:b/>
                <w:bCs/>
                <w:i/>
                <w:color w:val="FFFFFF" w:themeColor="background1"/>
                <w:sz w:val="20"/>
                <w:szCs w:val="20"/>
              </w:rPr>
              <w:t xml:space="preserve"> loci</w:t>
            </w:r>
            <w:r w:rsidR="000673D0" w:rsidRPr="00EC241D">
              <w:rPr>
                <w:rFonts w:asciiTheme="majorHAnsi" w:hAnsiTheme="majorHAnsi"/>
                <w:b/>
                <w:bCs/>
                <w:color w:val="FFFFFF" w:themeColor="background1"/>
                <w:sz w:val="20"/>
                <w:szCs w:val="20"/>
              </w:rPr>
              <w:t>:</w:t>
            </w:r>
          </w:p>
        </w:tc>
        <w:tc>
          <w:tcPr>
            <w:tcW w:w="5760" w:type="dxa"/>
            <w:vAlign w:val="center"/>
          </w:tcPr>
          <w:p w14:paraId="77DDBD87" w14:textId="77777777" w:rsidR="000673D0" w:rsidRPr="00EC241D" w:rsidRDefault="000673D0" w:rsidP="00B46185">
            <w:pPr>
              <w:rPr>
                <w:rFonts w:asciiTheme="majorHAnsi" w:hAnsiTheme="majorHAnsi"/>
                <w:bCs/>
                <w:sz w:val="20"/>
                <w:szCs w:val="20"/>
              </w:rPr>
            </w:pPr>
            <w:proofErr w:type="spellStart"/>
            <w:r w:rsidRPr="00EC241D">
              <w:rPr>
                <w:rFonts w:asciiTheme="majorHAnsi" w:hAnsiTheme="majorHAnsi"/>
                <w:bCs/>
                <w:sz w:val="20"/>
                <w:szCs w:val="20"/>
              </w:rPr>
              <w:t>Sí</w:t>
            </w:r>
            <w:proofErr w:type="spellEnd"/>
          </w:p>
        </w:tc>
      </w:tr>
      <w:tr w:rsidR="000673D0" w:rsidRPr="00EC241D" w14:paraId="351D9A06" w14:textId="77777777" w:rsidTr="00B46185">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EC241D" w:rsidRDefault="000673D0" w:rsidP="00B46185">
            <w:pPr>
              <w:jc w:val="center"/>
              <w:rPr>
                <w:rFonts w:asciiTheme="majorHAnsi" w:hAnsiTheme="majorHAnsi"/>
                <w:b/>
                <w:bCs/>
                <w:color w:val="FFFFFF" w:themeColor="background1"/>
                <w:sz w:val="20"/>
                <w:szCs w:val="20"/>
              </w:rPr>
            </w:pPr>
            <w:proofErr w:type="spellStart"/>
            <w:r w:rsidRPr="00EC241D">
              <w:rPr>
                <w:rFonts w:asciiTheme="majorHAnsi" w:hAnsiTheme="majorHAnsi"/>
                <w:b/>
                <w:bCs/>
                <w:color w:val="FFFFFF" w:themeColor="background1"/>
                <w:sz w:val="20"/>
                <w:szCs w:val="20"/>
              </w:rPr>
              <w:t>Competencia</w:t>
            </w:r>
            <w:proofErr w:type="spellEnd"/>
            <w:r w:rsidRPr="00EC241D">
              <w:rPr>
                <w:rFonts w:asciiTheme="majorHAnsi" w:hAnsiTheme="majorHAnsi"/>
                <w:b/>
                <w:bCs/>
                <w:i/>
                <w:color w:val="FFFFFF" w:themeColor="background1"/>
                <w:sz w:val="20"/>
                <w:szCs w:val="20"/>
              </w:rPr>
              <w:t xml:space="preserve"> </w:t>
            </w:r>
            <w:proofErr w:type="spellStart"/>
            <w:r w:rsidRPr="00EC241D">
              <w:rPr>
                <w:rFonts w:asciiTheme="majorHAnsi" w:hAnsiTheme="majorHAnsi"/>
                <w:b/>
                <w:bCs/>
                <w:i/>
                <w:color w:val="FFFFFF" w:themeColor="background1"/>
                <w:sz w:val="20"/>
                <w:szCs w:val="20"/>
              </w:rPr>
              <w:t>Ratione</w:t>
            </w:r>
            <w:proofErr w:type="spellEnd"/>
            <w:r w:rsidRPr="00EC241D">
              <w:rPr>
                <w:rFonts w:asciiTheme="majorHAnsi" w:hAnsiTheme="majorHAnsi"/>
                <w:b/>
                <w:bCs/>
                <w:i/>
                <w:color w:val="FFFFFF" w:themeColor="background1"/>
                <w:sz w:val="20"/>
                <w:szCs w:val="20"/>
              </w:rPr>
              <w:t xml:space="preserve"> </w:t>
            </w:r>
            <w:proofErr w:type="spellStart"/>
            <w:r w:rsidRPr="00EC241D">
              <w:rPr>
                <w:rFonts w:asciiTheme="majorHAnsi" w:hAnsiTheme="majorHAnsi"/>
                <w:b/>
                <w:bCs/>
                <w:i/>
                <w:color w:val="FFFFFF" w:themeColor="background1"/>
                <w:sz w:val="20"/>
                <w:szCs w:val="20"/>
              </w:rPr>
              <w:t>temporis</w:t>
            </w:r>
            <w:proofErr w:type="spellEnd"/>
            <w:r w:rsidRPr="00EC241D">
              <w:rPr>
                <w:rFonts w:asciiTheme="majorHAnsi" w:hAnsiTheme="majorHAnsi"/>
                <w:b/>
                <w:bCs/>
                <w:color w:val="FFFFFF" w:themeColor="background1"/>
                <w:sz w:val="20"/>
                <w:szCs w:val="20"/>
              </w:rPr>
              <w:t>:</w:t>
            </w:r>
          </w:p>
        </w:tc>
        <w:tc>
          <w:tcPr>
            <w:tcW w:w="5760" w:type="dxa"/>
            <w:vAlign w:val="center"/>
          </w:tcPr>
          <w:p w14:paraId="76910945" w14:textId="01DD63C3" w:rsidR="000673D0" w:rsidRPr="00EC241D" w:rsidRDefault="000673D0" w:rsidP="009C6CB7">
            <w:pPr>
              <w:rPr>
                <w:rFonts w:asciiTheme="majorHAnsi" w:hAnsiTheme="majorHAnsi"/>
                <w:bCs/>
                <w:sz w:val="20"/>
                <w:szCs w:val="20"/>
                <w:lang w:val="es-PA"/>
              </w:rPr>
            </w:pPr>
            <w:r w:rsidRPr="00EC241D">
              <w:rPr>
                <w:rFonts w:asciiTheme="majorHAnsi" w:hAnsiTheme="majorHAnsi"/>
                <w:bCs/>
                <w:sz w:val="20"/>
                <w:szCs w:val="20"/>
                <w:lang w:val="es-PA"/>
              </w:rPr>
              <w:t>Sí</w:t>
            </w:r>
          </w:p>
        </w:tc>
      </w:tr>
      <w:tr w:rsidR="000673D0" w:rsidRPr="004B75B1" w14:paraId="160B34C2" w14:textId="77777777" w:rsidTr="00B46185">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EC241D" w:rsidRDefault="000673D0" w:rsidP="00B46185">
            <w:pPr>
              <w:jc w:val="center"/>
              <w:rPr>
                <w:rFonts w:asciiTheme="majorHAnsi" w:hAnsiTheme="majorHAnsi"/>
                <w:b/>
                <w:bCs/>
                <w:color w:val="FFFFFF" w:themeColor="background1"/>
                <w:sz w:val="20"/>
                <w:szCs w:val="20"/>
              </w:rPr>
            </w:pPr>
            <w:proofErr w:type="spellStart"/>
            <w:r w:rsidRPr="00EC241D">
              <w:rPr>
                <w:rFonts w:asciiTheme="majorHAnsi" w:hAnsiTheme="majorHAnsi"/>
                <w:b/>
                <w:bCs/>
                <w:color w:val="FFFFFF" w:themeColor="background1"/>
                <w:sz w:val="20"/>
                <w:szCs w:val="20"/>
              </w:rPr>
              <w:t>Competencia</w:t>
            </w:r>
            <w:proofErr w:type="spellEnd"/>
            <w:r w:rsidRPr="00EC241D">
              <w:rPr>
                <w:rFonts w:asciiTheme="majorHAnsi" w:hAnsiTheme="majorHAnsi"/>
                <w:b/>
                <w:bCs/>
                <w:i/>
                <w:color w:val="FFFFFF" w:themeColor="background1"/>
                <w:sz w:val="20"/>
                <w:szCs w:val="20"/>
              </w:rPr>
              <w:t xml:space="preserve"> </w:t>
            </w:r>
            <w:proofErr w:type="spellStart"/>
            <w:r w:rsidRPr="00EC241D">
              <w:rPr>
                <w:rFonts w:asciiTheme="majorHAnsi" w:hAnsiTheme="majorHAnsi"/>
                <w:b/>
                <w:bCs/>
                <w:i/>
                <w:color w:val="FFFFFF" w:themeColor="background1"/>
                <w:sz w:val="20"/>
                <w:szCs w:val="20"/>
              </w:rPr>
              <w:t>Ratione</w:t>
            </w:r>
            <w:proofErr w:type="spellEnd"/>
            <w:r w:rsidRPr="00EC241D">
              <w:rPr>
                <w:rFonts w:asciiTheme="majorHAnsi" w:hAnsiTheme="majorHAnsi"/>
                <w:b/>
                <w:bCs/>
                <w:i/>
                <w:color w:val="FFFFFF" w:themeColor="background1"/>
                <w:sz w:val="20"/>
                <w:szCs w:val="20"/>
              </w:rPr>
              <w:t xml:space="preserve"> </w:t>
            </w:r>
            <w:proofErr w:type="spellStart"/>
            <w:r w:rsidRPr="00EC241D">
              <w:rPr>
                <w:rFonts w:asciiTheme="majorHAnsi" w:hAnsiTheme="majorHAnsi"/>
                <w:b/>
                <w:bCs/>
                <w:i/>
                <w:color w:val="FFFFFF" w:themeColor="background1"/>
                <w:sz w:val="20"/>
                <w:szCs w:val="20"/>
              </w:rPr>
              <w:t>materiae</w:t>
            </w:r>
            <w:proofErr w:type="spellEnd"/>
            <w:r w:rsidRPr="00EC241D">
              <w:rPr>
                <w:rFonts w:asciiTheme="majorHAnsi" w:hAnsiTheme="majorHAnsi"/>
                <w:b/>
                <w:bCs/>
                <w:color w:val="FFFFFF" w:themeColor="background1"/>
                <w:sz w:val="20"/>
                <w:szCs w:val="20"/>
              </w:rPr>
              <w:t>:</w:t>
            </w:r>
          </w:p>
        </w:tc>
        <w:tc>
          <w:tcPr>
            <w:tcW w:w="5760" w:type="dxa"/>
            <w:vAlign w:val="center"/>
          </w:tcPr>
          <w:p w14:paraId="6AB0A733" w14:textId="2D9E9A24" w:rsidR="000673D0" w:rsidRPr="00EC241D" w:rsidRDefault="000673D0" w:rsidP="00B46185">
            <w:pPr>
              <w:jc w:val="both"/>
              <w:rPr>
                <w:rFonts w:asciiTheme="majorHAnsi" w:hAnsiTheme="majorHAnsi"/>
                <w:bCs/>
                <w:sz w:val="20"/>
                <w:szCs w:val="20"/>
                <w:lang w:val="es-ES"/>
              </w:rPr>
            </w:pPr>
            <w:r w:rsidRPr="00EC241D">
              <w:rPr>
                <w:rFonts w:asciiTheme="majorHAnsi" w:hAnsiTheme="majorHAnsi"/>
                <w:bCs/>
                <w:sz w:val="20"/>
                <w:szCs w:val="20"/>
                <w:lang w:val="es-ES"/>
              </w:rPr>
              <w:t>Sí, Convención Americana</w:t>
            </w:r>
            <w:r w:rsidR="007331CC" w:rsidRPr="00EC241D">
              <w:rPr>
                <w:rFonts w:asciiTheme="majorHAnsi" w:hAnsiTheme="majorHAnsi"/>
                <w:bCs/>
                <w:sz w:val="20"/>
                <w:szCs w:val="20"/>
                <w:lang w:val="es-ES"/>
              </w:rPr>
              <w:t xml:space="preserve"> sobre Derechos Humanos</w:t>
            </w:r>
            <w:r w:rsidR="007331CC" w:rsidRPr="00EC241D">
              <w:rPr>
                <w:rStyle w:val="FootnoteReference"/>
                <w:rFonts w:asciiTheme="majorHAnsi" w:hAnsiTheme="majorHAnsi"/>
                <w:bCs/>
                <w:sz w:val="20"/>
                <w:szCs w:val="20"/>
                <w:lang w:val="es-ES"/>
              </w:rPr>
              <w:footnoteReference w:id="5"/>
            </w:r>
            <w:r w:rsidRPr="00EC241D">
              <w:rPr>
                <w:rFonts w:asciiTheme="majorHAnsi" w:hAnsiTheme="majorHAnsi"/>
                <w:bCs/>
                <w:sz w:val="20"/>
                <w:szCs w:val="20"/>
                <w:lang w:val="es-ES"/>
              </w:rPr>
              <w:t xml:space="preserve"> (depósito del instrumento de ratificación realizado el 5 de septiembre de 1984)</w:t>
            </w:r>
          </w:p>
        </w:tc>
      </w:tr>
    </w:tbl>
    <w:p w14:paraId="46F3B92A" w14:textId="04B84A75" w:rsidR="000673D0" w:rsidRPr="00EC241D" w:rsidRDefault="000673D0" w:rsidP="00874B47">
      <w:pPr>
        <w:spacing w:before="240" w:after="240"/>
        <w:ind w:left="1440" w:hanging="720"/>
        <w:jc w:val="both"/>
        <w:rPr>
          <w:rFonts w:asciiTheme="majorHAnsi" w:hAnsiTheme="majorHAnsi"/>
          <w:b/>
          <w:bCs/>
          <w:sz w:val="20"/>
          <w:szCs w:val="20"/>
          <w:lang w:val="es-ES"/>
        </w:rPr>
      </w:pPr>
      <w:r w:rsidRPr="00EC241D">
        <w:rPr>
          <w:rFonts w:asciiTheme="majorHAnsi" w:hAnsiTheme="majorHAnsi"/>
          <w:b/>
          <w:bCs/>
          <w:sz w:val="20"/>
          <w:szCs w:val="20"/>
          <w:lang w:val="es-ES"/>
        </w:rPr>
        <w:t xml:space="preserve">IV. </w:t>
      </w:r>
      <w:r w:rsidRPr="00EC241D">
        <w:rPr>
          <w:rFonts w:asciiTheme="majorHAnsi" w:hAnsiTheme="majorHAnsi"/>
          <w:b/>
          <w:bCs/>
          <w:sz w:val="20"/>
          <w:szCs w:val="20"/>
          <w:lang w:val="es-ES"/>
        </w:rPr>
        <w:tab/>
        <w:t>DUPLICACIÓN</w:t>
      </w:r>
      <w:r w:rsidRPr="00EC241D">
        <w:rPr>
          <w:rFonts w:asciiTheme="majorHAnsi" w:hAnsiTheme="majorHAnsi"/>
          <w:b/>
          <w:bCs/>
          <w:color w:val="FFFFFF" w:themeColor="background1"/>
          <w:sz w:val="20"/>
          <w:szCs w:val="20"/>
          <w:lang w:val="es-ES"/>
        </w:rPr>
        <w:t xml:space="preserve"> </w:t>
      </w:r>
      <w:r w:rsidRPr="00EC241D">
        <w:rPr>
          <w:rFonts w:asciiTheme="majorHAnsi" w:hAnsiTheme="majorHAnsi"/>
          <w:b/>
          <w:bCs/>
          <w:sz w:val="20"/>
          <w:szCs w:val="20"/>
          <w:lang w:val="es-ES"/>
        </w:rPr>
        <w:t>DE PROCEDIMIENTOS Y COSA JUZGADA</w:t>
      </w:r>
      <w:r w:rsidR="005C0974" w:rsidRPr="00EC241D">
        <w:rPr>
          <w:rFonts w:asciiTheme="majorHAnsi" w:hAnsiTheme="majorHAnsi"/>
          <w:b/>
          <w:bCs/>
          <w:i/>
          <w:sz w:val="20"/>
          <w:szCs w:val="20"/>
          <w:lang w:val="es-ES"/>
        </w:rPr>
        <w:t xml:space="preserve"> </w:t>
      </w:r>
      <w:r w:rsidRPr="00EC241D">
        <w:rPr>
          <w:rFonts w:asciiTheme="majorHAnsi" w:hAnsiTheme="majorHAnsi"/>
          <w:b/>
          <w:bCs/>
          <w:sz w:val="20"/>
          <w:szCs w:val="20"/>
          <w:lang w:val="es-ES"/>
        </w:rPr>
        <w:t xml:space="preserve">INTERNACIONAL, CARACTERIZACIÓN, </w:t>
      </w:r>
      <w:r w:rsidRPr="00EC241D">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0673D0" w:rsidRPr="00EC241D" w14:paraId="3755C687" w14:textId="77777777" w:rsidTr="00B46185">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EC241D" w:rsidRDefault="000673D0" w:rsidP="00B46185">
            <w:pPr>
              <w:jc w:val="center"/>
              <w:rPr>
                <w:rFonts w:asciiTheme="majorHAnsi" w:hAnsiTheme="majorHAnsi"/>
                <w:b/>
                <w:bCs/>
                <w:color w:val="FFFFFF" w:themeColor="background1"/>
                <w:sz w:val="20"/>
                <w:szCs w:val="20"/>
                <w:lang w:val="es-ES"/>
              </w:rPr>
            </w:pPr>
            <w:r w:rsidRPr="00EC241D">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2801941" w14:textId="77777777" w:rsidR="000673D0" w:rsidRPr="00EC241D" w:rsidRDefault="000673D0" w:rsidP="00B46185">
            <w:pPr>
              <w:jc w:val="both"/>
              <w:rPr>
                <w:rFonts w:asciiTheme="majorHAnsi" w:hAnsiTheme="majorHAnsi"/>
                <w:bCs/>
                <w:sz w:val="20"/>
                <w:szCs w:val="20"/>
                <w:lang w:val="es-ES"/>
              </w:rPr>
            </w:pPr>
            <w:r w:rsidRPr="00EC241D">
              <w:rPr>
                <w:rFonts w:asciiTheme="majorHAnsi" w:hAnsiTheme="majorHAnsi"/>
                <w:bCs/>
                <w:sz w:val="20"/>
                <w:szCs w:val="20"/>
                <w:lang w:val="es-ES"/>
              </w:rPr>
              <w:t>No</w:t>
            </w:r>
          </w:p>
        </w:tc>
      </w:tr>
      <w:tr w:rsidR="000673D0" w:rsidRPr="004B75B1" w14:paraId="5733AA78" w14:textId="77777777" w:rsidTr="00C34C6B">
        <w:trPr>
          <w:cantSplit/>
          <w:trHeight w:val="2145"/>
        </w:trPr>
        <w:tc>
          <w:tcPr>
            <w:tcW w:w="3600" w:type="dxa"/>
            <w:tcBorders>
              <w:top w:val="single" w:sz="4" w:space="0" w:color="auto"/>
              <w:bottom w:val="single" w:sz="6" w:space="0" w:color="auto"/>
            </w:tcBorders>
            <w:shd w:val="clear" w:color="auto" w:fill="386294"/>
            <w:vAlign w:val="center"/>
          </w:tcPr>
          <w:p w14:paraId="70AE02E1" w14:textId="77777777" w:rsidR="000673D0" w:rsidRPr="00EC241D" w:rsidRDefault="000673D0" w:rsidP="00B46185">
            <w:pPr>
              <w:jc w:val="center"/>
              <w:rPr>
                <w:rFonts w:asciiTheme="majorHAnsi" w:hAnsiTheme="majorHAnsi"/>
                <w:b/>
                <w:bCs/>
                <w:i/>
                <w:color w:val="FFFFFF" w:themeColor="background1"/>
                <w:sz w:val="20"/>
                <w:szCs w:val="20"/>
              </w:rPr>
            </w:pPr>
            <w:r w:rsidRPr="00EC241D">
              <w:rPr>
                <w:rFonts w:asciiTheme="majorHAnsi" w:hAnsiTheme="majorHAnsi"/>
                <w:b/>
                <w:bCs/>
                <w:color w:val="FFFFFF" w:themeColor="background1"/>
                <w:sz w:val="20"/>
                <w:szCs w:val="20"/>
              </w:rPr>
              <w:lastRenderedPageBreak/>
              <w:t xml:space="preserve">Derechos </w:t>
            </w:r>
            <w:proofErr w:type="spellStart"/>
            <w:r w:rsidRPr="00EC241D">
              <w:rPr>
                <w:rFonts w:asciiTheme="majorHAnsi" w:hAnsiTheme="majorHAnsi"/>
                <w:b/>
                <w:bCs/>
                <w:color w:val="FFFFFF" w:themeColor="background1"/>
                <w:sz w:val="20"/>
                <w:szCs w:val="20"/>
              </w:rPr>
              <w:t>declarados</w:t>
            </w:r>
            <w:proofErr w:type="spellEnd"/>
            <w:r w:rsidRPr="00EC241D">
              <w:rPr>
                <w:rFonts w:asciiTheme="majorHAnsi" w:hAnsiTheme="majorHAnsi"/>
                <w:b/>
                <w:bCs/>
                <w:color w:val="FFFFFF" w:themeColor="background1"/>
                <w:sz w:val="20"/>
                <w:szCs w:val="20"/>
              </w:rPr>
              <w:t xml:space="preserve"> </w:t>
            </w:r>
            <w:proofErr w:type="spellStart"/>
            <w:r w:rsidRPr="00EC241D">
              <w:rPr>
                <w:rFonts w:asciiTheme="majorHAnsi" w:hAnsiTheme="majorHAnsi"/>
                <w:b/>
                <w:bCs/>
                <w:color w:val="FFFFFF" w:themeColor="background1"/>
                <w:sz w:val="20"/>
                <w:szCs w:val="20"/>
              </w:rPr>
              <w:t>admisibles</w:t>
            </w:r>
            <w:proofErr w:type="spellEnd"/>
            <w:r w:rsidRPr="00EC241D">
              <w:rPr>
                <w:rFonts w:asciiTheme="majorHAnsi" w:hAnsiTheme="majorHAnsi"/>
                <w:b/>
                <w:bCs/>
                <w:i/>
                <w:color w:val="FFFFFF" w:themeColor="background1"/>
                <w:sz w:val="20"/>
                <w:szCs w:val="20"/>
              </w:rPr>
              <w:t>:</w:t>
            </w:r>
          </w:p>
        </w:tc>
        <w:tc>
          <w:tcPr>
            <w:tcW w:w="5760" w:type="dxa"/>
            <w:vAlign w:val="center"/>
          </w:tcPr>
          <w:p w14:paraId="5EB169C6" w14:textId="7DC7C1FA" w:rsidR="000673D0" w:rsidRPr="00EC241D" w:rsidRDefault="00EC241D" w:rsidP="009C6CB7">
            <w:pPr>
              <w:jc w:val="both"/>
              <w:rPr>
                <w:rFonts w:asciiTheme="majorHAnsi" w:hAnsiTheme="majorHAnsi"/>
                <w:bCs/>
                <w:sz w:val="20"/>
                <w:szCs w:val="20"/>
                <w:lang w:val="es-PA" w:eastAsia="es-ES"/>
              </w:rPr>
            </w:pPr>
            <w:r w:rsidRPr="00BD68C6">
              <w:rPr>
                <w:rFonts w:asciiTheme="majorHAnsi" w:hAnsiTheme="majorHAnsi"/>
                <w:bCs/>
                <w:sz w:val="20"/>
                <w:szCs w:val="20"/>
                <w:lang w:val="es-PA" w:eastAsia="es-ES"/>
              </w:rPr>
              <w:t>Artículos</w:t>
            </w:r>
            <w:r w:rsidR="00367F92" w:rsidRPr="00BD68C6">
              <w:rPr>
                <w:rFonts w:asciiTheme="majorHAnsi" w:hAnsiTheme="majorHAnsi"/>
                <w:bCs/>
                <w:sz w:val="20"/>
                <w:szCs w:val="20"/>
                <w:lang w:val="es-PA" w:eastAsia="es-ES"/>
              </w:rPr>
              <w:t xml:space="preserve"> </w:t>
            </w:r>
            <w:r w:rsidRPr="00BD68C6">
              <w:rPr>
                <w:rFonts w:asciiTheme="majorHAnsi" w:hAnsiTheme="majorHAnsi"/>
                <w:bCs/>
                <w:sz w:val="20"/>
                <w:szCs w:val="20"/>
                <w:lang w:val="es-PA" w:eastAsia="es-ES"/>
              </w:rPr>
              <w:t>5 (integridad personal), 8 (garantías judiciales),</w:t>
            </w:r>
            <w:r w:rsidR="00367F92" w:rsidRPr="00BD68C6">
              <w:rPr>
                <w:rFonts w:asciiTheme="majorHAnsi" w:hAnsiTheme="majorHAnsi"/>
                <w:bCs/>
                <w:sz w:val="20"/>
                <w:szCs w:val="20"/>
                <w:lang w:val="es-PA" w:eastAsia="es-ES"/>
              </w:rPr>
              <w:t xml:space="preserve"> 11 (honra y dignidad), 17 (protección a la familia),</w:t>
            </w:r>
            <w:r w:rsidRPr="00BD68C6">
              <w:rPr>
                <w:rFonts w:asciiTheme="majorHAnsi" w:hAnsiTheme="majorHAnsi"/>
                <w:bCs/>
                <w:sz w:val="20"/>
                <w:szCs w:val="20"/>
                <w:lang w:val="es-PA" w:eastAsia="es-ES"/>
              </w:rPr>
              <w:t xml:space="preserve"> 24 (igualdad ante la ley), 25 (protección judicial) y 26 (derechos económicos, sociales y culturales) de la Convención Americana</w:t>
            </w:r>
            <w:r w:rsidR="00C24AB2" w:rsidRPr="00BD68C6">
              <w:rPr>
                <w:rFonts w:asciiTheme="majorHAnsi" w:hAnsiTheme="majorHAnsi"/>
                <w:bCs/>
                <w:sz w:val="20"/>
                <w:szCs w:val="20"/>
                <w:lang w:val="es-PA" w:eastAsia="es-ES"/>
              </w:rPr>
              <w:t>,</w:t>
            </w:r>
            <w:r w:rsidRPr="00BD68C6">
              <w:rPr>
                <w:rFonts w:asciiTheme="majorHAnsi" w:hAnsiTheme="majorHAnsi"/>
                <w:bCs/>
                <w:sz w:val="20"/>
                <w:szCs w:val="20"/>
                <w:lang w:val="es-PA" w:eastAsia="es-ES"/>
              </w:rPr>
              <w:t xml:space="preserve"> en relación con sus artículos 1.1 (obligación de respetar los derechos) y 2 (deber de adoptar disposiciones de derecho interno)</w:t>
            </w:r>
            <w:r w:rsidR="00C34C6B" w:rsidRPr="00BD68C6">
              <w:rPr>
                <w:rFonts w:asciiTheme="majorHAnsi" w:hAnsiTheme="majorHAnsi"/>
                <w:bCs/>
                <w:sz w:val="20"/>
                <w:szCs w:val="20"/>
                <w:lang w:val="es-PA" w:eastAsia="es-ES"/>
              </w:rPr>
              <w:t xml:space="preserve">; y los artículos </w:t>
            </w:r>
            <w:r w:rsidR="00C34C6B" w:rsidRPr="00BD68C6">
              <w:rPr>
                <w:rFonts w:asciiTheme="majorHAnsi" w:hAnsiTheme="majorHAnsi"/>
                <w:bCs/>
                <w:sz w:val="20"/>
                <w:szCs w:val="20"/>
                <w:lang w:val="es-PA"/>
              </w:rPr>
              <w:t>XI (preservación a la salud y al bienestar)</w:t>
            </w:r>
            <w:r w:rsidR="00C40AFE">
              <w:rPr>
                <w:rFonts w:asciiTheme="majorHAnsi" w:hAnsiTheme="majorHAnsi"/>
                <w:bCs/>
                <w:sz w:val="20"/>
                <w:szCs w:val="20"/>
                <w:lang w:val="es-PA"/>
              </w:rPr>
              <w:t xml:space="preserve"> </w:t>
            </w:r>
            <w:r w:rsidR="00C34C6B" w:rsidRPr="00BD68C6">
              <w:rPr>
                <w:rFonts w:asciiTheme="majorHAnsi" w:hAnsiTheme="majorHAnsi"/>
                <w:bCs/>
                <w:sz w:val="20"/>
                <w:szCs w:val="20"/>
                <w:lang w:val="es-PA"/>
              </w:rPr>
              <w:t>y XVI (seguridad social) de la Declaración Americana</w:t>
            </w:r>
          </w:p>
        </w:tc>
      </w:tr>
      <w:tr w:rsidR="000673D0" w:rsidRPr="004B75B1" w14:paraId="56C738B6" w14:textId="77777777" w:rsidTr="00B46185">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EC241D" w:rsidRDefault="000673D0" w:rsidP="00B46185">
            <w:pPr>
              <w:jc w:val="center"/>
              <w:rPr>
                <w:rFonts w:asciiTheme="majorHAnsi" w:hAnsiTheme="majorHAnsi"/>
                <w:b/>
                <w:bCs/>
                <w:color w:val="FFFFFF" w:themeColor="background1"/>
                <w:sz w:val="20"/>
                <w:szCs w:val="20"/>
                <w:lang w:val="es-ES"/>
              </w:rPr>
            </w:pPr>
            <w:r w:rsidRPr="00EC241D">
              <w:rPr>
                <w:rFonts w:asciiTheme="majorHAnsi" w:hAnsiTheme="majorHAnsi"/>
                <w:b/>
                <w:bCs/>
                <w:color w:val="FFFFFF" w:themeColor="background1"/>
                <w:sz w:val="20"/>
                <w:szCs w:val="20"/>
                <w:lang w:val="es-ES"/>
              </w:rPr>
              <w:t>Agotamiento de recursos internos o procedencia de una excepción:</w:t>
            </w:r>
          </w:p>
        </w:tc>
        <w:tc>
          <w:tcPr>
            <w:tcW w:w="5760" w:type="dxa"/>
            <w:vAlign w:val="center"/>
          </w:tcPr>
          <w:p w14:paraId="7B5A6AFC" w14:textId="784041B0" w:rsidR="000673D0" w:rsidRPr="00EC241D" w:rsidRDefault="007331CC" w:rsidP="00D06F66">
            <w:pPr>
              <w:rPr>
                <w:rFonts w:asciiTheme="majorHAnsi" w:hAnsiTheme="majorHAnsi"/>
                <w:bCs/>
                <w:sz w:val="20"/>
                <w:szCs w:val="20"/>
                <w:lang w:val="es-ES"/>
              </w:rPr>
            </w:pPr>
            <w:r w:rsidRPr="00EC241D">
              <w:rPr>
                <w:rFonts w:asciiTheme="majorHAnsi" w:hAnsiTheme="majorHAnsi"/>
                <w:bCs/>
                <w:sz w:val="20"/>
                <w:szCs w:val="20"/>
                <w:lang w:val="es-ES"/>
              </w:rPr>
              <w:t>Sí, en los términos de la Sección VI</w:t>
            </w:r>
          </w:p>
        </w:tc>
      </w:tr>
      <w:tr w:rsidR="000673D0" w:rsidRPr="004B75B1" w14:paraId="64377EF5" w14:textId="77777777" w:rsidTr="00B46185">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EC241D" w:rsidRDefault="000673D0" w:rsidP="00B46185">
            <w:pPr>
              <w:jc w:val="center"/>
              <w:rPr>
                <w:rFonts w:asciiTheme="majorHAnsi" w:hAnsiTheme="majorHAnsi"/>
                <w:b/>
                <w:bCs/>
                <w:color w:val="FFFFFF" w:themeColor="background1"/>
                <w:sz w:val="20"/>
                <w:szCs w:val="20"/>
              </w:rPr>
            </w:pPr>
            <w:r w:rsidRPr="00EC241D">
              <w:rPr>
                <w:rFonts w:asciiTheme="majorHAnsi" w:hAnsiTheme="majorHAnsi"/>
                <w:b/>
                <w:bCs/>
                <w:color w:val="FFFFFF" w:themeColor="background1"/>
                <w:sz w:val="20"/>
                <w:szCs w:val="20"/>
                <w:lang w:val="es-PA"/>
              </w:rPr>
              <w:t xml:space="preserve">Presentación dentro de </w:t>
            </w:r>
            <w:proofErr w:type="spellStart"/>
            <w:r w:rsidRPr="00EC241D">
              <w:rPr>
                <w:rFonts w:asciiTheme="majorHAnsi" w:hAnsiTheme="majorHAnsi"/>
                <w:b/>
                <w:bCs/>
                <w:color w:val="FFFFFF" w:themeColor="background1"/>
                <w:sz w:val="20"/>
                <w:szCs w:val="20"/>
                <w:lang w:val="es-PA"/>
              </w:rPr>
              <w:t>plaz</w:t>
            </w:r>
            <w:proofErr w:type="spellEnd"/>
            <w:r w:rsidRPr="00EC241D">
              <w:rPr>
                <w:rFonts w:asciiTheme="majorHAnsi" w:hAnsiTheme="majorHAnsi"/>
                <w:b/>
                <w:bCs/>
                <w:color w:val="FFFFFF" w:themeColor="background1"/>
                <w:sz w:val="20"/>
                <w:szCs w:val="20"/>
              </w:rPr>
              <w:t>o:</w:t>
            </w:r>
          </w:p>
        </w:tc>
        <w:tc>
          <w:tcPr>
            <w:tcW w:w="5760" w:type="dxa"/>
            <w:vAlign w:val="center"/>
          </w:tcPr>
          <w:p w14:paraId="6D2FF784" w14:textId="306B9E20" w:rsidR="000673D0" w:rsidRPr="00EC241D" w:rsidRDefault="007331CC" w:rsidP="00D06F66">
            <w:pPr>
              <w:rPr>
                <w:rFonts w:asciiTheme="majorHAnsi" w:hAnsiTheme="majorHAnsi"/>
                <w:bCs/>
                <w:sz w:val="20"/>
                <w:szCs w:val="20"/>
                <w:lang w:val="es-PA"/>
              </w:rPr>
            </w:pPr>
            <w:r w:rsidRPr="00EC241D">
              <w:rPr>
                <w:rFonts w:asciiTheme="majorHAnsi" w:hAnsiTheme="majorHAnsi"/>
                <w:bCs/>
                <w:sz w:val="20"/>
                <w:szCs w:val="20"/>
                <w:lang w:val="es-PA"/>
              </w:rPr>
              <w:t>Sí, en los términos de la Sección VI</w:t>
            </w:r>
          </w:p>
        </w:tc>
      </w:tr>
    </w:tbl>
    <w:p w14:paraId="14E501A7" w14:textId="77777777" w:rsidR="00843A62" w:rsidRDefault="00843A62" w:rsidP="00843A62">
      <w:pPr>
        <w:ind w:firstLine="720"/>
        <w:jc w:val="both"/>
        <w:rPr>
          <w:rFonts w:asciiTheme="majorHAnsi" w:hAnsiTheme="majorHAnsi"/>
          <w:b/>
          <w:sz w:val="20"/>
          <w:szCs w:val="20"/>
          <w:lang w:val="es-UY"/>
        </w:rPr>
      </w:pPr>
    </w:p>
    <w:p w14:paraId="18E6423B" w14:textId="307D3232" w:rsidR="003239B8" w:rsidRDefault="00223A29" w:rsidP="00843A62">
      <w:pPr>
        <w:ind w:firstLine="720"/>
        <w:jc w:val="both"/>
        <w:rPr>
          <w:rFonts w:asciiTheme="majorHAnsi" w:hAnsiTheme="majorHAnsi"/>
          <w:b/>
          <w:sz w:val="20"/>
          <w:szCs w:val="20"/>
          <w:lang w:val="es-UY"/>
        </w:rPr>
      </w:pPr>
      <w:r w:rsidRPr="00843A62">
        <w:rPr>
          <w:rFonts w:asciiTheme="majorHAnsi" w:hAnsiTheme="majorHAnsi"/>
          <w:b/>
          <w:sz w:val="20"/>
          <w:szCs w:val="20"/>
          <w:lang w:val="es-UY"/>
        </w:rPr>
        <w:t xml:space="preserve">V. </w:t>
      </w:r>
      <w:r w:rsidRPr="00843A62">
        <w:rPr>
          <w:rFonts w:asciiTheme="majorHAnsi" w:hAnsiTheme="majorHAnsi"/>
          <w:b/>
          <w:sz w:val="20"/>
          <w:szCs w:val="20"/>
          <w:lang w:val="es-UY"/>
        </w:rPr>
        <w:tab/>
      </w:r>
      <w:r w:rsidR="003239B8" w:rsidRPr="00843A62">
        <w:rPr>
          <w:rFonts w:asciiTheme="majorHAnsi" w:hAnsiTheme="majorHAnsi"/>
          <w:b/>
          <w:sz w:val="20"/>
          <w:szCs w:val="20"/>
          <w:lang w:val="es-UY"/>
        </w:rPr>
        <w:t xml:space="preserve">HECHOS ALEGADOS </w:t>
      </w:r>
    </w:p>
    <w:p w14:paraId="4DFB696D" w14:textId="77777777" w:rsidR="00843A62" w:rsidRPr="00843A62" w:rsidRDefault="00843A62" w:rsidP="00843A62">
      <w:pPr>
        <w:ind w:firstLine="720"/>
        <w:jc w:val="both"/>
        <w:rPr>
          <w:rFonts w:asciiTheme="majorHAnsi" w:hAnsiTheme="majorHAnsi"/>
          <w:b/>
          <w:sz w:val="20"/>
          <w:szCs w:val="20"/>
          <w:lang w:val="es-UY"/>
        </w:rPr>
      </w:pPr>
    </w:p>
    <w:p w14:paraId="668B9AF6" w14:textId="58AC5163" w:rsidR="003851E5" w:rsidRPr="00843A62" w:rsidRDefault="00AF44F3"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843A62">
        <w:rPr>
          <w:rFonts w:asciiTheme="majorHAnsi" w:hAnsiTheme="majorHAnsi"/>
          <w:bCs/>
          <w:sz w:val="20"/>
          <w:szCs w:val="20"/>
          <w:lang w:val="es-PA"/>
        </w:rPr>
        <w:t>La</w:t>
      </w:r>
      <w:r w:rsidR="007331CC" w:rsidRPr="00843A62">
        <w:rPr>
          <w:rFonts w:asciiTheme="majorHAnsi" w:hAnsiTheme="majorHAnsi"/>
          <w:bCs/>
          <w:sz w:val="20"/>
          <w:szCs w:val="20"/>
          <w:lang w:val="es-PA"/>
        </w:rPr>
        <w:t xml:space="preserve"> peticionaria</w:t>
      </w:r>
      <w:r w:rsidRPr="00843A62">
        <w:rPr>
          <w:rFonts w:asciiTheme="majorHAnsi" w:hAnsiTheme="majorHAnsi"/>
          <w:bCs/>
          <w:sz w:val="20"/>
          <w:szCs w:val="20"/>
          <w:lang w:val="es-PA"/>
        </w:rPr>
        <w:t xml:space="preserve"> </w:t>
      </w:r>
      <w:r w:rsidR="007331CC" w:rsidRPr="00843A62">
        <w:rPr>
          <w:rFonts w:asciiTheme="majorHAnsi" w:hAnsiTheme="majorHAnsi"/>
          <w:bCs/>
          <w:sz w:val="20"/>
          <w:szCs w:val="20"/>
          <w:lang w:val="es-PA"/>
        </w:rPr>
        <w:t xml:space="preserve">denuncia </w:t>
      </w:r>
      <w:r w:rsidR="00874B47" w:rsidRPr="00843A62">
        <w:rPr>
          <w:rFonts w:asciiTheme="majorHAnsi" w:hAnsiTheme="majorHAnsi"/>
          <w:bCs/>
          <w:sz w:val="20"/>
          <w:szCs w:val="20"/>
          <w:lang w:val="es-PA"/>
        </w:rPr>
        <w:t xml:space="preserve">que el Estado incumplió su deber de brindar la debida asistencia </w:t>
      </w:r>
      <w:r w:rsidR="00874B47">
        <w:rPr>
          <w:rFonts w:asciiTheme="majorHAnsi" w:hAnsiTheme="majorHAnsi"/>
          <w:bCs/>
          <w:sz w:val="20"/>
          <w:szCs w:val="20"/>
          <w:lang w:val="es-PA"/>
        </w:rPr>
        <w:t>a</w:t>
      </w:r>
      <w:r w:rsidR="007331CC" w:rsidRPr="00843A62">
        <w:rPr>
          <w:rFonts w:asciiTheme="majorHAnsi" w:hAnsiTheme="majorHAnsi"/>
          <w:bCs/>
          <w:sz w:val="20"/>
          <w:szCs w:val="20"/>
          <w:lang w:val="es-PA"/>
        </w:rPr>
        <w:t xml:space="preserve"> su madre Angelica Esmeralda Toledo</w:t>
      </w:r>
      <w:r w:rsidR="00F23BE3" w:rsidRPr="00843A62">
        <w:rPr>
          <w:rFonts w:asciiTheme="majorHAnsi" w:hAnsiTheme="majorHAnsi"/>
          <w:bCs/>
          <w:sz w:val="20"/>
          <w:szCs w:val="20"/>
          <w:lang w:val="es-PA"/>
        </w:rPr>
        <w:t xml:space="preserve"> </w:t>
      </w:r>
      <w:r w:rsidR="00874B47">
        <w:rPr>
          <w:rFonts w:asciiTheme="majorHAnsi" w:hAnsiTheme="majorHAnsi"/>
          <w:bCs/>
          <w:sz w:val="20"/>
          <w:szCs w:val="20"/>
          <w:lang w:val="es-PA"/>
        </w:rPr>
        <w:t xml:space="preserve">(en adelante “la presunta víctima”) </w:t>
      </w:r>
      <w:r w:rsidR="00F23BE3" w:rsidRPr="00843A62">
        <w:rPr>
          <w:rFonts w:asciiTheme="majorHAnsi" w:hAnsiTheme="majorHAnsi"/>
          <w:bCs/>
          <w:sz w:val="20"/>
          <w:szCs w:val="20"/>
          <w:lang w:val="es-PA"/>
        </w:rPr>
        <w:t>en su condición de mujer mayor con Alzheimer</w:t>
      </w:r>
      <w:r w:rsidR="00BB5EB6" w:rsidRPr="00843A62">
        <w:rPr>
          <w:rFonts w:asciiTheme="majorHAnsi" w:hAnsiTheme="majorHAnsi"/>
          <w:bCs/>
          <w:sz w:val="20"/>
          <w:szCs w:val="20"/>
          <w:lang w:val="es-PA"/>
        </w:rPr>
        <w:t>, pese</w:t>
      </w:r>
      <w:r w:rsidR="00F23BE3" w:rsidRPr="00843A62">
        <w:rPr>
          <w:rFonts w:asciiTheme="majorHAnsi" w:hAnsiTheme="majorHAnsi"/>
          <w:bCs/>
          <w:sz w:val="20"/>
          <w:szCs w:val="20"/>
          <w:lang w:val="es-PA"/>
        </w:rPr>
        <w:t xml:space="preserve"> </w:t>
      </w:r>
      <w:r w:rsidR="00BB5EB6" w:rsidRPr="00843A62">
        <w:rPr>
          <w:rFonts w:asciiTheme="majorHAnsi" w:hAnsiTheme="majorHAnsi"/>
          <w:bCs/>
          <w:sz w:val="20"/>
          <w:szCs w:val="20"/>
          <w:lang w:val="es-PA"/>
        </w:rPr>
        <w:t xml:space="preserve">a que </w:t>
      </w:r>
      <w:r w:rsidR="00874B47">
        <w:rPr>
          <w:rFonts w:asciiTheme="majorHAnsi" w:hAnsiTheme="majorHAnsi"/>
          <w:bCs/>
          <w:sz w:val="20"/>
          <w:szCs w:val="20"/>
          <w:lang w:val="es-PA"/>
        </w:rPr>
        <w:t xml:space="preserve">esta </w:t>
      </w:r>
      <w:r w:rsidR="00BB5EB6" w:rsidRPr="00843A62">
        <w:rPr>
          <w:rFonts w:asciiTheme="majorHAnsi" w:hAnsiTheme="majorHAnsi"/>
          <w:bCs/>
          <w:sz w:val="20"/>
          <w:szCs w:val="20"/>
          <w:lang w:val="es-PA"/>
        </w:rPr>
        <w:t xml:space="preserve">tenía derecho a cobertura por parte de una obra social </w:t>
      </w:r>
      <w:r w:rsidR="00874B47">
        <w:rPr>
          <w:rFonts w:asciiTheme="majorHAnsi" w:hAnsiTheme="majorHAnsi"/>
          <w:bCs/>
          <w:sz w:val="20"/>
          <w:szCs w:val="20"/>
          <w:lang w:val="es-PA"/>
        </w:rPr>
        <w:t>de carácter público</w:t>
      </w:r>
      <w:r w:rsidR="00F23BE3" w:rsidRPr="00843A62">
        <w:rPr>
          <w:rFonts w:asciiTheme="majorHAnsi" w:hAnsiTheme="majorHAnsi"/>
          <w:bCs/>
          <w:sz w:val="20"/>
          <w:szCs w:val="20"/>
          <w:lang w:val="es-PA"/>
        </w:rPr>
        <w:t xml:space="preserve">. </w:t>
      </w:r>
      <w:r w:rsidR="00490E4E" w:rsidRPr="00843A62">
        <w:rPr>
          <w:rFonts w:asciiTheme="majorHAnsi" w:hAnsiTheme="majorHAnsi"/>
          <w:bCs/>
          <w:sz w:val="20"/>
          <w:szCs w:val="20"/>
          <w:lang w:val="es-PA"/>
        </w:rPr>
        <w:t>A</w:t>
      </w:r>
      <w:r w:rsidR="00F23BE3" w:rsidRPr="00843A62">
        <w:rPr>
          <w:rFonts w:asciiTheme="majorHAnsi" w:hAnsiTheme="majorHAnsi"/>
          <w:bCs/>
          <w:sz w:val="20"/>
          <w:szCs w:val="20"/>
          <w:lang w:val="es-PA"/>
        </w:rPr>
        <w:t>lega que l</w:t>
      </w:r>
      <w:r w:rsidR="004F4853" w:rsidRPr="00843A62">
        <w:rPr>
          <w:rFonts w:asciiTheme="majorHAnsi" w:hAnsiTheme="majorHAnsi"/>
          <w:bCs/>
          <w:sz w:val="20"/>
          <w:szCs w:val="20"/>
          <w:lang w:val="es-PA"/>
        </w:rPr>
        <w:t>a inasistencia del</w:t>
      </w:r>
      <w:r w:rsidR="00F02AEA" w:rsidRPr="00843A62">
        <w:rPr>
          <w:rFonts w:asciiTheme="majorHAnsi" w:hAnsiTheme="majorHAnsi"/>
          <w:bCs/>
          <w:sz w:val="20"/>
          <w:szCs w:val="20"/>
          <w:lang w:val="es-PA"/>
        </w:rPr>
        <w:t xml:space="preserve"> </w:t>
      </w:r>
      <w:r w:rsidR="00874B47" w:rsidRPr="00843A62">
        <w:rPr>
          <w:rFonts w:asciiTheme="majorHAnsi" w:hAnsiTheme="majorHAnsi"/>
          <w:bCs/>
          <w:sz w:val="20"/>
          <w:szCs w:val="20"/>
          <w:lang w:val="es-PA"/>
        </w:rPr>
        <w:t xml:space="preserve">Programa de Asistencia Médica Integral del Instituto Nacional de Servicios Sociales para Jubilados y Pensionados </w:t>
      </w:r>
      <w:r w:rsidR="00490E4E" w:rsidRPr="00843A62">
        <w:rPr>
          <w:rFonts w:asciiTheme="majorHAnsi" w:hAnsiTheme="majorHAnsi"/>
          <w:bCs/>
          <w:sz w:val="20"/>
          <w:szCs w:val="20"/>
          <w:lang w:val="es-PA"/>
        </w:rPr>
        <w:t>(</w:t>
      </w:r>
      <w:r w:rsidR="00874B47" w:rsidRPr="00843A62">
        <w:rPr>
          <w:rFonts w:asciiTheme="majorHAnsi" w:hAnsiTheme="majorHAnsi"/>
          <w:bCs/>
          <w:sz w:val="20"/>
          <w:szCs w:val="20"/>
          <w:lang w:val="es-PA"/>
        </w:rPr>
        <w:t>PAMI</w:t>
      </w:r>
      <w:r w:rsidR="00490E4E" w:rsidRPr="00843A62">
        <w:rPr>
          <w:rFonts w:asciiTheme="majorHAnsi" w:hAnsiTheme="majorHAnsi"/>
          <w:bCs/>
          <w:sz w:val="20"/>
          <w:szCs w:val="20"/>
          <w:lang w:val="es-PA"/>
        </w:rPr>
        <w:t xml:space="preserve">), </w:t>
      </w:r>
      <w:r w:rsidR="00F02AEA" w:rsidRPr="00843A62">
        <w:rPr>
          <w:rFonts w:asciiTheme="majorHAnsi" w:hAnsiTheme="majorHAnsi"/>
          <w:bCs/>
          <w:sz w:val="20"/>
          <w:szCs w:val="20"/>
          <w:lang w:val="es-PA"/>
        </w:rPr>
        <w:t xml:space="preserve">y </w:t>
      </w:r>
      <w:r w:rsidR="00AC2D41" w:rsidRPr="00843A62">
        <w:rPr>
          <w:rFonts w:asciiTheme="majorHAnsi" w:hAnsiTheme="majorHAnsi"/>
          <w:bCs/>
          <w:sz w:val="20"/>
          <w:szCs w:val="20"/>
          <w:lang w:val="es-PA"/>
        </w:rPr>
        <w:t>d</w:t>
      </w:r>
      <w:r w:rsidR="00F02AEA" w:rsidRPr="00843A62">
        <w:rPr>
          <w:rFonts w:asciiTheme="majorHAnsi" w:hAnsiTheme="majorHAnsi"/>
          <w:bCs/>
          <w:sz w:val="20"/>
          <w:szCs w:val="20"/>
          <w:lang w:val="es-PA"/>
        </w:rPr>
        <w:t xml:space="preserve">el </w:t>
      </w:r>
      <w:r w:rsidR="004F4853" w:rsidRPr="00843A62">
        <w:rPr>
          <w:rFonts w:asciiTheme="majorHAnsi" w:hAnsiTheme="majorHAnsi"/>
          <w:bCs/>
          <w:sz w:val="20"/>
          <w:szCs w:val="20"/>
          <w:lang w:val="es-PA"/>
        </w:rPr>
        <w:t>Estado</w:t>
      </w:r>
      <w:r w:rsidR="00F02AEA" w:rsidRPr="00843A62">
        <w:rPr>
          <w:rFonts w:asciiTheme="majorHAnsi" w:hAnsiTheme="majorHAnsi"/>
          <w:bCs/>
          <w:sz w:val="20"/>
          <w:szCs w:val="20"/>
          <w:lang w:val="es-PA"/>
        </w:rPr>
        <w:t xml:space="preserve"> en general</w:t>
      </w:r>
      <w:r w:rsidR="00490E4E" w:rsidRPr="00843A62">
        <w:rPr>
          <w:rFonts w:asciiTheme="majorHAnsi" w:hAnsiTheme="majorHAnsi"/>
          <w:bCs/>
          <w:sz w:val="20"/>
          <w:szCs w:val="20"/>
          <w:lang w:val="es-PA"/>
        </w:rPr>
        <w:t>, la</w:t>
      </w:r>
      <w:r w:rsidR="004F4853" w:rsidRPr="00843A62">
        <w:rPr>
          <w:rFonts w:asciiTheme="majorHAnsi" w:hAnsiTheme="majorHAnsi"/>
          <w:bCs/>
          <w:sz w:val="20"/>
          <w:szCs w:val="20"/>
          <w:lang w:val="es-PA"/>
        </w:rPr>
        <w:t xml:space="preserve"> </w:t>
      </w:r>
      <w:r w:rsidR="00BB5EB6" w:rsidRPr="00843A62">
        <w:rPr>
          <w:rFonts w:asciiTheme="majorHAnsi" w:hAnsiTheme="majorHAnsi"/>
          <w:bCs/>
          <w:sz w:val="20"/>
          <w:szCs w:val="20"/>
          <w:lang w:val="es-PA"/>
        </w:rPr>
        <w:t xml:space="preserve">forzó </w:t>
      </w:r>
      <w:r w:rsidR="004F4853" w:rsidRPr="00843A62">
        <w:rPr>
          <w:rFonts w:asciiTheme="majorHAnsi" w:hAnsiTheme="majorHAnsi"/>
          <w:bCs/>
          <w:sz w:val="20"/>
          <w:szCs w:val="20"/>
          <w:lang w:val="es-PA"/>
        </w:rPr>
        <w:t xml:space="preserve">a </w:t>
      </w:r>
      <w:r w:rsidR="00BB5EB6" w:rsidRPr="00843A62">
        <w:rPr>
          <w:rFonts w:asciiTheme="majorHAnsi" w:hAnsiTheme="majorHAnsi"/>
          <w:bCs/>
          <w:sz w:val="20"/>
          <w:szCs w:val="20"/>
          <w:lang w:val="es-PA"/>
        </w:rPr>
        <w:t>colocar a su madre en un centro geriátrico privado</w:t>
      </w:r>
      <w:r w:rsidR="00874B47">
        <w:rPr>
          <w:rFonts w:asciiTheme="majorHAnsi" w:hAnsiTheme="majorHAnsi"/>
          <w:bCs/>
          <w:sz w:val="20"/>
          <w:szCs w:val="20"/>
          <w:lang w:val="es-PA"/>
        </w:rPr>
        <w:t>, lo que puso a la peticionaria</w:t>
      </w:r>
      <w:r w:rsidR="00BB5EB6" w:rsidRPr="00843A62">
        <w:rPr>
          <w:rFonts w:asciiTheme="majorHAnsi" w:hAnsiTheme="majorHAnsi"/>
          <w:bCs/>
          <w:sz w:val="20"/>
          <w:szCs w:val="20"/>
          <w:lang w:val="es-PA"/>
        </w:rPr>
        <w:t xml:space="preserve"> </w:t>
      </w:r>
      <w:r w:rsidR="004F4853" w:rsidRPr="00843A62">
        <w:rPr>
          <w:rFonts w:asciiTheme="majorHAnsi" w:hAnsiTheme="majorHAnsi"/>
          <w:bCs/>
          <w:sz w:val="20"/>
          <w:szCs w:val="20"/>
          <w:lang w:val="es-PA"/>
        </w:rPr>
        <w:t>en una situación económica precaria</w:t>
      </w:r>
      <w:r w:rsidR="00AC2D41" w:rsidRPr="00843A62">
        <w:rPr>
          <w:rFonts w:asciiTheme="majorHAnsi" w:hAnsiTheme="majorHAnsi"/>
          <w:bCs/>
          <w:sz w:val="20"/>
          <w:szCs w:val="20"/>
          <w:lang w:val="es-PA"/>
        </w:rPr>
        <w:t>.</w:t>
      </w:r>
      <w:r w:rsidR="004F4853" w:rsidRPr="00843A62">
        <w:rPr>
          <w:rFonts w:asciiTheme="majorHAnsi" w:hAnsiTheme="majorHAnsi"/>
          <w:bCs/>
          <w:sz w:val="20"/>
          <w:szCs w:val="20"/>
          <w:lang w:val="es-PA"/>
        </w:rPr>
        <w:t xml:space="preserve"> </w:t>
      </w:r>
    </w:p>
    <w:p w14:paraId="78CFB085" w14:textId="77777777" w:rsidR="00843A62" w:rsidRPr="00843A62" w:rsidRDefault="00843A62" w:rsidP="00843A6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7AE07722" w14:textId="42C11B69" w:rsidR="00F956E3" w:rsidRPr="00843A62" w:rsidRDefault="00874B47"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roofErr w:type="spellStart"/>
      <w:r>
        <w:rPr>
          <w:rFonts w:asciiTheme="majorHAnsi" w:hAnsiTheme="majorHAnsi"/>
          <w:bCs/>
          <w:sz w:val="20"/>
          <w:szCs w:val="20"/>
          <w:lang w:val="es-UY"/>
        </w:rPr>
        <w:t>Na</w:t>
      </w:r>
      <w:r w:rsidR="00AC2D41" w:rsidRPr="00843A62">
        <w:rPr>
          <w:rFonts w:asciiTheme="majorHAnsi" w:hAnsiTheme="majorHAnsi"/>
          <w:bCs/>
          <w:sz w:val="20"/>
          <w:szCs w:val="20"/>
          <w:lang w:val="es-PA"/>
        </w:rPr>
        <w:t>rra</w:t>
      </w:r>
      <w:proofErr w:type="spellEnd"/>
      <w:r w:rsidR="0047778E" w:rsidRPr="00843A62">
        <w:rPr>
          <w:rFonts w:asciiTheme="majorHAnsi" w:hAnsiTheme="majorHAnsi"/>
          <w:bCs/>
          <w:sz w:val="20"/>
          <w:szCs w:val="20"/>
          <w:lang w:val="es-PA"/>
        </w:rPr>
        <w:t xml:space="preserve"> que </w:t>
      </w:r>
      <w:r>
        <w:rPr>
          <w:rFonts w:asciiTheme="majorHAnsi" w:hAnsiTheme="majorHAnsi"/>
          <w:bCs/>
          <w:sz w:val="20"/>
          <w:szCs w:val="20"/>
          <w:lang w:val="es-PA"/>
        </w:rPr>
        <w:t xml:space="preserve">la presunta víctima </w:t>
      </w:r>
      <w:r w:rsidR="0047778E" w:rsidRPr="00843A62">
        <w:rPr>
          <w:rFonts w:asciiTheme="majorHAnsi" w:hAnsiTheme="majorHAnsi"/>
          <w:bCs/>
          <w:sz w:val="20"/>
          <w:szCs w:val="20"/>
          <w:lang w:val="es-PA"/>
        </w:rPr>
        <w:t xml:space="preserve">era </w:t>
      </w:r>
      <w:r w:rsidR="00242521" w:rsidRPr="00843A62">
        <w:rPr>
          <w:rFonts w:asciiTheme="majorHAnsi" w:hAnsiTheme="majorHAnsi"/>
          <w:bCs/>
          <w:sz w:val="20"/>
          <w:szCs w:val="20"/>
          <w:lang w:val="es-PA"/>
        </w:rPr>
        <w:t>una adulta</w:t>
      </w:r>
      <w:r w:rsidR="0047778E" w:rsidRPr="00843A62">
        <w:rPr>
          <w:rFonts w:asciiTheme="majorHAnsi" w:hAnsiTheme="majorHAnsi"/>
          <w:bCs/>
          <w:sz w:val="20"/>
          <w:szCs w:val="20"/>
          <w:lang w:val="es-PA"/>
        </w:rPr>
        <w:t xml:space="preserve"> mayor con Alzheimer en estado avanzado</w:t>
      </w:r>
      <w:r w:rsidR="000B2B96">
        <w:rPr>
          <w:rFonts w:asciiTheme="majorHAnsi" w:hAnsiTheme="majorHAnsi"/>
          <w:bCs/>
          <w:sz w:val="20"/>
          <w:szCs w:val="20"/>
          <w:lang w:val="es-PA"/>
        </w:rPr>
        <w:t>, y que e</w:t>
      </w:r>
      <w:r w:rsidR="0047778E" w:rsidRPr="00843A62">
        <w:rPr>
          <w:rFonts w:asciiTheme="majorHAnsi" w:hAnsiTheme="majorHAnsi"/>
          <w:bCs/>
          <w:sz w:val="20"/>
          <w:szCs w:val="20"/>
          <w:lang w:val="es-PA"/>
        </w:rPr>
        <w:t>l 8 de abril de 2012 estaba sufriendo alucinaciones y actuando en forma agresiva</w:t>
      </w:r>
      <w:r w:rsidR="00242521" w:rsidRPr="00843A62">
        <w:rPr>
          <w:rFonts w:asciiTheme="majorHAnsi" w:hAnsiTheme="majorHAnsi"/>
          <w:bCs/>
          <w:sz w:val="20"/>
          <w:szCs w:val="20"/>
          <w:lang w:val="es-PA"/>
        </w:rPr>
        <w:t>,</w:t>
      </w:r>
      <w:r w:rsidR="0047778E" w:rsidRPr="00843A62">
        <w:rPr>
          <w:rFonts w:asciiTheme="majorHAnsi" w:hAnsiTheme="majorHAnsi"/>
          <w:bCs/>
          <w:sz w:val="20"/>
          <w:szCs w:val="20"/>
          <w:lang w:val="es-PA"/>
        </w:rPr>
        <w:t xml:space="preserve"> por lo que debió llevarla a una clínica psiquiátrica </w:t>
      </w:r>
      <w:r w:rsidR="00F8161C">
        <w:rPr>
          <w:rFonts w:asciiTheme="majorHAnsi" w:hAnsiTheme="majorHAnsi"/>
          <w:bCs/>
          <w:sz w:val="20"/>
          <w:szCs w:val="20"/>
          <w:lang w:val="es-PA"/>
        </w:rPr>
        <w:t xml:space="preserve">en la ciudad de Salta </w:t>
      </w:r>
      <w:r w:rsidR="0047778E" w:rsidRPr="00843A62">
        <w:rPr>
          <w:rFonts w:asciiTheme="majorHAnsi" w:hAnsiTheme="majorHAnsi"/>
          <w:bCs/>
          <w:sz w:val="20"/>
          <w:szCs w:val="20"/>
          <w:lang w:val="es-PA"/>
        </w:rPr>
        <w:t xml:space="preserve">donde </w:t>
      </w:r>
      <w:r w:rsidR="00F8161C">
        <w:rPr>
          <w:rFonts w:asciiTheme="majorHAnsi" w:hAnsiTheme="majorHAnsi"/>
          <w:bCs/>
          <w:sz w:val="20"/>
          <w:szCs w:val="20"/>
          <w:lang w:val="es-PA"/>
        </w:rPr>
        <w:t xml:space="preserve">vivían, pero </w:t>
      </w:r>
      <w:r w:rsidR="0047778E" w:rsidRPr="00843A62">
        <w:rPr>
          <w:rFonts w:asciiTheme="majorHAnsi" w:hAnsiTheme="majorHAnsi"/>
          <w:bCs/>
          <w:sz w:val="20"/>
          <w:szCs w:val="20"/>
          <w:lang w:val="es-PA"/>
        </w:rPr>
        <w:t>solo la atendieron luego que confirmara su cobertura de obra social. En la clínica explicó que la condición de su madre era grave</w:t>
      </w:r>
      <w:r w:rsidR="002F5C5E" w:rsidRPr="00843A62">
        <w:rPr>
          <w:rFonts w:asciiTheme="majorHAnsi" w:hAnsiTheme="majorHAnsi"/>
          <w:bCs/>
          <w:sz w:val="20"/>
          <w:szCs w:val="20"/>
          <w:lang w:val="es-PA"/>
        </w:rPr>
        <w:t>,</w:t>
      </w:r>
      <w:r w:rsidR="0047778E" w:rsidRPr="00843A62">
        <w:rPr>
          <w:rFonts w:asciiTheme="majorHAnsi" w:hAnsiTheme="majorHAnsi"/>
          <w:bCs/>
          <w:sz w:val="20"/>
          <w:szCs w:val="20"/>
          <w:lang w:val="es-PA"/>
        </w:rPr>
        <w:t xml:space="preserve"> pues frecuentemente se tornaba agresiva</w:t>
      </w:r>
      <w:r w:rsidR="00F443F5" w:rsidRPr="00843A62">
        <w:rPr>
          <w:rFonts w:asciiTheme="majorHAnsi" w:hAnsiTheme="majorHAnsi"/>
          <w:bCs/>
          <w:sz w:val="20"/>
          <w:szCs w:val="20"/>
          <w:lang w:val="es-PA"/>
        </w:rPr>
        <w:t xml:space="preserve">, no dejaba dormir y se escapaba de la casa, </w:t>
      </w:r>
      <w:r w:rsidR="00C43F2D">
        <w:rPr>
          <w:rFonts w:asciiTheme="majorHAnsi" w:hAnsiTheme="majorHAnsi"/>
          <w:bCs/>
          <w:sz w:val="20"/>
          <w:szCs w:val="20"/>
          <w:lang w:val="es-PA"/>
        </w:rPr>
        <w:t xml:space="preserve">lo que </w:t>
      </w:r>
      <w:r w:rsidR="00F443F5" w:rsidRPr="00843A62">
        <w:rPr>
          <w:rFonts w:asciiTheme="majorHAnsi" w:hAnsiTheme="majorHAnsi"/>
          <w:bCs/>
          <w:sz w:val="20"/>
          <w:szCs w:val="20"/>
          <w:lang w:val="es-PA"/>
        </w:rPr>
        <w:t>provoca</w:t>
      </w:r>
      <w:r w:rsidR="00C43F2D">
        <w:rPr>
          <w:rFonts w:asciiTheme="majorHAnsi" w:hAnsiTheme="majorHAnsi"/>
          <w:bCs/>
          <w:sz w:val="20"/>
          <w:szCs w:val="20"/>
          <w:lang w:val="es-PA"/>
        </w:rPr>
        <w:t>ba las</w:t>
      </w:r>
      <w:r w:rsidR="00F443F5" w:rsidRPr="00843A62">
        <w:rPr>
          <w:rFonts w:asciiTheme="majorHAnsi" w:hAnsiTheme="majorHAnsi"/>
          <w:bCs/>
          <w:sz w:val="20"/>
          <w:szCs w:val="20"/>
          <w:lang w:val="es-PA"/>
        </w:rPr>
        <w:t xml:space="preserve"> quejas de </w:t>
      </w:r>
      <w:r w:rsidR="002A5069" w:rsidRPr="00843A62">
        <w:rPr>
          <w:rFonts w:asciiTheme="majorHAnsi" w:hAnsiTheme="majorHAnsi"/>
          <w:bCs/>
          <w:sz w:val="20"/>
          <w:szCs w:val="20"/>
          <w:lang w:val="es-PA"/>
        </w:rPr>
        <w:t>los</w:t>
      </w:r>
      <w:r w:rsidR="00F443F5" w:rsidRPr="00843A62">
        <w:rPr>
          <w:rFonts w:asciiTheme="majorHAnsi" w:hAnsiTheme="majorHAnsi"/>
          <w:bCs/>
          <w:sz w:val="20"/>
          <w:szCs w:val="20"/>
          <w:lang w:val="es-PA"/>
        </w:rPr>
        <w:t xml:space="preserve"> vecin</w:t>
      </w:r>
      <w:r w:rsidR="002A5069" w:rsidRPr="00843A62">
        <w:rPr>
          <w:rFonts w:asciiTheme="majorHAnsi" w:hAnsiTheme="majorHAnsi"/>
          <w:bCs/>
          <w:sz w:val="20"/>
          <w:szCs w:val="20"/>
          <w:lang w:val="es-PA"/>
        </w:rPr>
        <w:t>o</w:t>
      </w:r>
      <w:r w:rsidR="00F443F5" w:rsidRPr="00843A62">
        <w:rPr>
          <w:rFonts w:asciiTheme="majorHAnsi" w:hAnsiTheme="majorHAnsi"/>
          <w:bCs/>
          <w:sz w:val="20"/>
          <w:szCs w:val="20"/>
          <w:lang w:val="es-PA"/>
        </w:rPr>
        <w:t xml:space="preserve">s. El </w:t>
      </w:r>
      <w:r w:rsidR="00C43F2D">
        <w:rPr>
          <w:rFonts w:asciiTheme="majorHAnsi" w:hAnsiTheme="majorHAnsi"/>
          <w:bCs/>
          <w:sz w:val="20"/>
          <w:szCs w:val="20"/>
          <w:lang w:val="es-PA"/>
        </w:rPr>
        <w:t xml:space="preserve">médico </w:t>
      </w:r>
      <w:r w:rsidR="00F443F5" w:rsidRPr="00843A62">
        <w:rPr>
          <w:rFonts w:asciiTheme="majorHAnsi" w:hAnsiTheme="majorHAnsi"/>
          <w:bCs/>
          <w:sz w:val="20"/>
          <w:szCs w:val="20"/>
          <w:lang w:val="es-PA"/>
        </w:rPr>
        <w:t xml:space="preserve">que la atendió </w:t>
      </w:r>
      <w:r w:rsidR="00273A14" w:rsidRPr="00843A62">
        <w:rPr>
          <w:rFonts w:asciiTheme="majorHAnsi" w:hAnsiTheme="majorHAnsi"/>
          <w:bCs/>
          <w:sz w:val="20"/>
          <w:szCs w:val="20"/>
          <w:lang w:val="es-PA"/>
        </w:rPr>
        <w:t xml:space="preserve">le explicó </w:t>
      </w:r>
      <w:r w:rsidR="00F443F5" w:rsidRPr="00843A62">
        <w:rPr>
          <w:rFonts w:asciiTheme="majorHAnsi" w:hAnsiTheme="majorHAnsi"/>
          <w:bCs/>
          <w:sz w:val="20"/>
          <w:szCs w:val="20"/>
          <w:lang w:val="es-PA"/>
        </w:rPr>
        <w:t>que por la naturaleza progresiva del Alzheimer llegaría el momento en que la presunta víctima requeriría ser internada</w:t>
      </w:r>
      <w:r w:rsidR="00C43F2D">
        <w:rPr>
          <w:rFonts w:asciiTheme="majorHAnsi" w:hAnsiTheme="majorHAnsi"/>
          <w:bCs/>
          <w:sz w:val="20"/>
          <w:szCs w:val="20"/>
          <w:lang w:val="es-PA"/>
        </w:rPr>
        <w:t>;</w:t>
      </w:r>
      <w:r w:rsidR="00F443F5" w:rsidRPr="00843A62">
        <w:rPr>
          <w:rFonts w:asciiTheme="majorHAnsi" w:hAnsiTheme="majorHAnsi"/>
          <w:bCs/>
          <w:sz w:val="20"/>
          <w:szCs w:val="20"/>
          <w:lang w:val="es-PA"/>
        </w:rPr>
        <w:t xml:space="preserve"> </w:t>
      </w:r>
      <w:r w:rsidR="00C43F2D">
        <w:rPr>
          <w:rFonts w:asciiTheme="majorHAnsi" w:hAnsiTheme="majorHAnsi"/>
          <w:bCs/>
          <w:sz w:val="20"/>
          <w:szCs w:val="20"/>
          <w:lang w:val="es-PA"/>
        </w:rPr>
        <w:t>s</w:t>
      </w:r>
      <w:r w:rsidR="00F443F5" w:rsidRPr="00843A62">
        <w:rPr>
          <w:rFonts w:asciiTheme="majorHAnsi" w:hAnsiTheme="majorHAnsi"/>
          <w:bCs/>
          <w:sz w:val="20"/>
          <w:szCs w:val="20"/>
          <w:lang w:val="es-PA"/>
        </w:rPr>
        <w:t xml:space="preserve">in embargo, indicó que en ese momento prefería no </w:t>
      </w:r>
      <w:r w:rsidR="00C43F2D">
        <w:rPr>
          <w:rFonts w:asciiTheme="majorHAnsi" w:hAnsiTheme="majorHAnsi"/>
          <w:bCs/>
          <w:sz w:val="20"/>
          <w:szCs w:val="20"/>
          <w:lang w:val="es-PA"/>
        </w:rPr>
        <w:t xml:space="preserve">hacerlo, </w:t>
      </w:r>
      <w:r w:rsidR="00F443F5" w:rsidRPr="00843A62">
        <w:rPr>
          <w:rFonts w:asciiTheme="majorHAnsi" w:hAnsiTheme="majorHAnsi"/>
          <w:bCs/>
          <w:sz w:val="20"/>
          <w:szCs w:val="20"/>
          <w:lang w:val="es-PA"/>
        </w:rPr>
        <w:t xml:space="preserve">y que </w:t>
      </w:r>
      <w:r w:rsidR="00C43F2D">
        <w:rPr>
          <w:rFonts w:asciiTheme="majorHAnsi" w:hAnsiTheme="majorHAnsi"/>
          <w:bCs/>
          <w:sz w:val="20"/>
          <w:szCs w:val="20"/>
          <w:lang w:val="es-PA"/>
        </w:rPr>
        <w:t xml:space="preserve">sería mejor que </w:t>
      </w:r>
      <w:r w:rsidR="00F443F5" w:rsidRPr="00843A62">
        <w:rPr>
          <w:rFonts w:asciiTheme="majorHAnsi" w:hAnsiTheme="majorHAnsi"/>
          <w:bCs/>
          <w:sz w:val="20"/>
          <w:szCs w:val="20"/>
          <w:lang w:val="es-PA"/>
        </w:rPr>
        <w:t>permaneciera en la residencia de la peticionaria</w:t>
      </w:r>
      <w:r w:rsidR="00C43F2D">
        <w:rPr>
          <w:rFonts w:asciiTheme="majorHAnsi" w:hAnsiTheme="majorHAnsi"/>
          <w:bCs/>
          <w:sz w:val="20"/>
          <w:szCs w:val="20"/>
          <w:lang w:val="es-PA"/>
        </w:rPr>
        <w:t>.</w:t>
      </w:r>
      <w:r w:rsidR="00F443F5" w:rsidRPr="00843A62">
        <w:rPr>
          <w:rFonts w:asciiTheme="majorHAnsi" w:hAnsiTheme="majorHAnsi"/>
          <w:bCs/>
          <w:sz w:val="20"/>
          <w:szCs w:val="20"/>
          <w:lang w:val="es-PA"/>
        </w:rPr>
        <w:t xml:space="preserve"> </w:t>
      </w:r>
      <w:r w:rsidR="00C43F2D">
        <w:rPr>
          <w:rFonts w:asciiTheme="majorHAnsi" w:hAnsiTheme="majorHAnsi"/>
          <w:bCs/>
          <w:sz w:val="20"/>
          <w:szCs w:val="20"/>
          <w:lang w:val="es-PA"/>
        </w:rPr>
        <w:t xml:space="preserve">Le </w:t>
      </w:r>
      <w:r w:rsidR="00F443F5" w:rsidRPr="00843A62">
        <w:rPr>
          <w:rFonts w:asciiTheme="majorHAnsi" w:hAnsiTheme="majorHAnsi"/>
          <w:bCs/>
          <w:sz w:val="20"/>
          <w:szCs w:val="20"/>
          <w:lang w:val="es-PA"/>
        </w:rPr>
        <w:t>recet</w:t>
      </w:r>
      <w:r w:rsidR="00C43F2D">
        <w:rPr>
          <w:rFonts w:asciiTheme="majorHAnsi" w:hAnsiTheme="majorHAnsi"/>
          <w:bCs/>
          <w:sz w:val="20"/>
          <w:szCs w:val="20"/>
          <w:lang w:val="es-PA"/>
        </w:rPr>
        <w:t>ó</w:t>
      </w:r>
      <w:r w:rsidR="00F443F5" w:rsidRPr="00843A62">
        <w:rPr>
          <w:rFonts w:asciiTheme="majorHAnsi" w:hAnsiTheme="majorHAnsi"/>
          <w:bCs/>
          <w:sz w:val="20"/>
          <w:szCs w:val="20"/>
          <w:lang w:val="es-PA"/>
        </w:rPr>
        <w:t xml:space="preserve"> medicamentos e indic</w:t>
      </w:r>
      <w:r w:rsidR="00C43F2D">
        <w:rPr>
          <w:rFonts w:asciiTheme="majorHAnsi" w:hAnsiTheme="majorHAnsi"/>
          <w:bCs/>
          <w:sz w:val="20"/>
          <w:szCs w:val="20"/>
          <w:lang w:val="es-PA"/>
        </w:rPr>
        <w:t>ó</w:t>
      </w:r>
      <w:r w:rsidR="00F443F5" w:rsidRPr="00843A62">
        <w:rPr>
          <w:rFonts w:asciiTheme="majorHAnsi" w:hAnsiTheme="majorHAnsi"/>
          <w:bCs/>
          <w:sz w:val="20"/>
          <w:szCs w:val="20"/>
          <w:lang w:val="es-PA"/>
        </w:rPr>
        <w:t xml:space="preserve"> que le haría visitas médicas al domicilio.</w:t>
      </w:r>
    </w:p>
    <w:p w14:paraId="5683E77C" w14:textId="77777777" w:rsidR="00843A62" w:rsidRPr="00843A62" w:rsidRDefault="00843A62" w:rsidP="00843A6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62A315DE" w14:textId="5F820722" w:rsidR="000C1760" w:rsidRPr="00843A62" w:rsidRDefault="00F956E3"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843A62">
        <w:rPr>
          <w:rFonts w:asciiTheme="majorHAnsi" w:hAnsiTheme="majorHAnsi"/>
          <w:bCs/>
          <w:sz w:val="20"/>
          <w:szCs w:val="20"/>
          <w:lang w:val="es-UY"/>
        </w:rPr>
        <w:t>Según continúa el relato,</w:t>
      </w:r>
      <w:r w:rsidR="00F443F5" w:rsidRPr="00843A62">
        <w:rPr>
          <w:rFonts w:asciiTheme="majorHAnsi" w:hAnsiTheme="majorHAnsi"/>
          <w:bCs/>
          <w:sz w:val="20"/>
          <w:szCs w:val="20"/>
          <w:lang w:val="es-PA"/>
        </w:rPr>
        <w:t xml:space="preserve"> </w:t>
      </w:r>
      <w:r w:rsidR="003F21CF" w:rsidRPr="00843A62">
        <w:rPr>
          <w:rFonts w:asciiTheme="majorHAnsi" w:hAnsiTheme="majorHAnsi"/>
          <w:bCs/>
          <w:sz w:val="20"/>
          <w:szCs w:val="20"/>
          <w:lang w:val="es-PA"/>
        </w:rPr>
        <w:t>retornó a su residencia junto con su madre</w:t>
      </w:r>
      <w:r w:rsidRPr="00843A62">
        <w:rPr>
          <w:rFonts w:asciiTheme="majorHAnsi" w:hAnsiTheme="majorHAnsi"/>
          <w:bCs/>
          <w:sz w:val="20"/>
          <w:szCs w:val="20"/>
          <w:lang w:val="es-PA"/>
        </w:rPr>
        <w:t>,</w:t>
      </w:r>
      <w:r w:rsidR="003F21CF" w:rsidRPr="00843A62">
        <w:rPr>
          <w:rFonts w:asciiTheme="majorHAnsi" w:hAnsiTheme="majorHAnsi"/>
          <w:bCs/>
          <w:sz w:val="20"/>
          <w:szCs w:val="20"/>
          <w:lang w:val="es-PA"/>
        </w:rPr>
        <w:t xml:space="preserve"> pero a las 12:30 </w:t>
      </w:r>
      <w:r w:rsidR="002E1CC1" w:rsidRPr="00843A62">
        <w:rPr>
          <w:rFonts w:asciiTheme="majorHAnsi" w:hAnsiTheme="majorHAnsi"/>
          <w:bCs/>
          <w:sz w:val="20"/>
          <w:szCs w:val="20"/>
          <w:lang w:val="es-PA"/>
        </w:rPr>
        <w:t>AM</w:t>
      </w:r>
      <w:r w:rsidR="003F21CF" w:rsidRPr="00843A62">
        <w:rPr>
          <w:rFonts w:asciiTheme="majorHAnsi" w:hAnsiTheme="majorHAnsi"/>
          <w:bCs/>
          <w:sz w:val="20"/>
          <w:szCs w:val="20"/>
          <w:lang w:val="es-PA"/>
        </w:rPr>
        <w:t xml:space="preserve"> del día siguiente la</w:t>
      </w:r>
      <w:r w:rsidRPr="00843A62">
        <w:rPr>
          <w:rFonts w:asciiTheme="majorHAnsi" w:hAnsiTheme="majorHAnsi"/>
          <w:bCs/>
          <w:sz w:val="20"/>
          <w:szCs w:val="20"/>
          <w:lang w:val="es-PA"/>
        </w:rPr>
        <w:t xml:space="preserve"> </w:t>
      </w:r>
      <w:r w:rsidR="003F21CF" w:rsidRPr="00843A62">
        <w:rPr>
          <w:rFonts w:asciiTheme="majorHAnsi" w:hAnsiTheme="majorHAnsi"/>
          <w:bCs/>
          <w:sz w:val="20"/>
          <w:szCs w:val="20"/>
          <w:lang w:val="es-PA"/>
        </w:rPr>
        <w:t xml:space="preserve">condición de esta empeoró </w:t>
      </w:r>
      <w:r w:rsidRPr="00843A62">
        <w:rPr>
          <w:rFonts w:asciiTheme="majorHAnsi" w:hAnsiTheme="majorHAnsi"/>
          <w:bCs/>
          <w:sz w:val="20"/>
          <w:szCs w:val="20"/>
          <w:lang w:val="es-PA"/>
        </w:rPr>
        <w:t xml:space="preserve">y </w:t>
      </w:r>
      <w:r w:rsidR="003F21CF" w:rsidRPr="00843A62">
        <w:rPr>
          <w:rFonts w:asciiTheme="majorHAnsi" w:hAnsiTheme="majorHAnsi"/>
          <w:bCs/>
          <w:sz w:val="20"/>
          <w:szCs w:val="20"/>
          <w:lang w:val="es-PA"/>
        </w:rPr>
        <w:t xml:space="preserve">empezó a dar gritos, abrir las ventanas y decir </w:t>
      </w:r>
      <w:r w:rsidR="00C43F2D" w:rsidRPr="00843A62">
        <w:rPr>
          <w:rFonts w:asciiTheme="majorHAnsi" w:hAnsiTheme="majorHAnsi"/>
          <w:bCs/>
          <w:sz w:val="20"/>
          <w:szCs w:val="20"/>
          <w:lang w:val="es-PA"/>
        </w:rPr>
        <w:t xml:space="preserve">que quería matar </w:t>
      </w:r>
      <w:r w:rsidR="003F21CF" w:rsidRPr="00843A62">
        <w:rPr>
          <w:rFonts w:asciiTheme="majorHAnsi" w:hAnsiTheme="majorHAnsi"/>
          <w:bCs/>
          <w:sz w:val="20"/>
          <w:szCs w:val="20"/>
          <w:lang w:val="es-PA"/>
        </w:rPr>
        <w:t xml:space="preserve">a la peticionaria. </w:t>
      </w:r>
      <w:r w:rsidR="00C43F2D">
        <w:rPr>
          <w:rFonts w:asciiTheme="majorHAnsi" w:hAnsiTheme="majorHAnsi"/>
          <w:bCs/>
          <w:sz w:val="20"/>
          <w:szCs w:val="20"/>
          <w:lang w:val="es-PA"/>
        </w:rPr>
        <w:t>Esta</w:t>
      </w:r>
      <w:r w:rsidRPr="00843A62">
        <w:rPr>
          <w:rFonts w:asciiTheme="majorHAnsi" w:hAnsiTheme="majorHAnsi"/>
          <w:bCs/>
          <w:sz w:val="20"/>
          <w:szCs w:val="20"/>
          <w:lang w:val="es-PA"/>
        </w:rPr>
        <w:t xml:space="preserve"> no logró contactar </w:t>
      </w:r>
      <w:r w:rsidR="00C43F2D">
        <w:rPr>
          <w:rFonts w:asciiTheme="majorHAnsi" w:hAnsiTheme="majorHAnsi"/>
          <w:bCs/>
          <w:sz w:val="20"/>
          <w:szCs w:val="20"/>
          <w:lang w:val="es-PA"/>
        </w:rPr>
        <w:t>a</w:t>
      </w:r>
      <w:r w:rsidRPr="00843A62">
        <w:rPr>
          <w:rFonts w:asciiTheme="majorHAnsi" w:hAnsiTheme="majorHAnsi"/>
          <w:bCs/>
          <w:sz w:val="20"/>
          <w:szCs w:val="20"/>
          <w:lang w:val="es-PA"/>
        </w:rPr>
        <w:t>l doctor que había visto a su madre el día antes</w:t>
      </w:r>
      <w:r w:rsidR="002E1CC1" w:rsidRPr="00843A62">
        <w:rPr>
          <w:rFonts w:asciiTheme="majorHAnsi" w:hAnsiTheme="majorHAnsi"/>
          <w:bCs/>
          <w:sz w:val="20"/>
          <w:szCs w:val="20"/>
          <w:lang w:val="es-PA"/>
        </w:rPr>
        <w:t>,</w:t>
      </w:r>
      <w:r w:rsidRPr="00843A62">
        <w:rPr>
          <w:rFonts w:asciiTheme="majorHAnsi" w:hAnsiTheme="majorHAnsi"/>
          <w:bCs/>
          <w:sz w:val="20"/>
          <w:szCs w:val="20"/>
          <w:lang w:val="es-PA"/>
        </w:rPr>
        <w:t xml:space="preserve"> y la situación tampoco pudo ser controlada por un vecino psiquiatra que intentó ayudar. Por lo tanto, llamaron a</w:t>
      </w:r>
      <w:r w:rsidR="00C43F2D">
        <w:rPr>
          <w:rFonts w:asciiTheme="majorHAnsi" w:hAnsiTheme="majorHAnsi"/>
          <w:bCs/>
          <w:sz w:val="20"/>
          <w:szCs w:val="20"/>
          <w:lang w:val="es-PA"/>
        </w:rPr>
        <w:t>l número</w:t>
      </w:r>
      <w:r w:rsidRPr="00843A62">
        <w:rPr>
          <w:rFonts w:asciiTheme="majorHAnsi" w:hAnsiTheme="majorHAnsi"/>
          <w:bCs/>
          <w:sz w:val="20"/>
          <w:szCs w:val="20"/>
          <w:lang w:val="es-PA"/>
        </w:rPr>
        <w:t xml:space="preserve"> 911</w:t>
      </w:r>
      <w:r w:rsidR="00F8161C">
        <w:rPr>
          <w:rFonts w:asciiTheme="majorHAnsi" w:hAnsiTheme="majorHAnsi"/>
          <w:bCs/>
          <w:sz w:val="20"/>
          <w:szCs w:val="20"/>
          <w:lang w:val="es-PA"/>
        </w:rPr>
        <w:t xml:space="preserve"> de Salta</w:t>
      </w:r>
      <w:r w:rsidR="00F36E3D">
        <w:rPr>
          <w:rFonts w:asciiTheme="majorHAnsi" w:hAnsiTheme="majorHAnsi"/>
          <w:bCs/>
          <w:sz w:val="20"/>
          <w:szCs w:val="20"/>
          <w:lang w:val="es-PA"/>
        </w:rPr>
        <w:t>,</w:t>
      </w:r>
      <w:r w:rsidRPr="00843A62">
        <w:rPr>
          <w:rFonts w:asciiTheme="majorHAnsi" w:hAnsiTheme="majorHAnsi"/>
          <w:bCs/>
          <w:sz w:val="20"/>
          <w:szCs w:val="20"/>
          <w:lang w:val="es-PA"/>
        </w:rPr>
        <w:t xml:space="preserve"> donde les indicaron que enviarían una ambulancia del </w:t>
      </w:r>
      <w:r w:rsidR="00C43F2D">
        <w:rPr>
          <w:rFonts w:asciiTheme="majorHAnsi" w:hAnsiTheme="majorHAnsi"/>
          <w:bCs/>
          <w:sz w:val="20"/>
          <w:szCs w:val="20"/>
          <w:lang w:val="es-PA"/>
        </w:rPr>
        <w:t>Sistema de Atención Medica de Emergencia</w:t>
      </w:r>
      <w:r w:rsidR="00F8161C">
        <w:rPr>
          <w:rFonts w:asciiTheme="majorHAnsi" w:hAnsiTheme="majorHAnsi"/>
          <w:bCs/>
          <w:sz w:val="20"/>
          <w:szCs w:val="20"/>
          <w:lang w:val="es-PA"/>
        </w:rPr>
        <w:t>s</w:t>
      </w:r>
      <w:r w:rsidR="00C43F2D">
        <w:rPr>
          <w:rFonts w:asciiTheme="majorHAnsi" w:hAnsiTheme="majorHAnsi"/>
          <w:bCs/>
          <w:sz w:val="20"/>
          <w:szCs w:val="20"/>
          <w:lang w:val="es-PA"/>
        </w:rPr>
        <w:t xml:space="preserve"> </w:t>
      </w:r>
      <w:r w:rsidR="003F124A">
        <w:rPr>
          <w:rFonts w:asciiTheme="majorHAnsi" w:hAnsiTheme="majorHAnsi"/>
          <w:bCs/>
          <w:sz w:val="20"/>
          <w:szCs w:val="20"/>
          <w:lang w:val="es-PA"/>
        </w:rPr>
        <w:t xml:space="preserve">y Catástrofes </w:t>
      </w:r>
      <w:r w:rsidR="00C43F2D">
        <w:rPr>
          <w:rFonts w:asciiTheme="majorHAnsi" w:hAnsiTheme="majorHAnsi"/>
          <w:bCs/>
          <w:sz w:val="20"/>
          <w:szCs w:val="20"/>
          <w:lang w:val="es-PA"/>
        </w:rPr>
        <w:t>(</w:t>
      </w:r>
      <w:r w:rsidRPr="00843A62">
        <w:rPr>
          <w:rFonts w:asciiTheme="majorHAnsi" w:hAnsiTheme="majorHAnsi"/>
          <w:bCs/>
          <w:sz w:val="20"/>
          <w:szCs w:val="20"/>
          <w:lang w:val="es-PA"/>
        </w:rPr>
        <w:t>SAMEC</w:t>
      </w:r>
      <w:r w:rsidR="00C43F2D">
        <w:rPr>
          <w:rFonts w:asciiTheme="majorHAnsi" w:hAnsiTheme="majorHAnsi"/>
          <w:bCs/>
          <w:sz w:val="20"/>
          <w:szCs w:val="20"/>
          <w:lang w:val="es-PA"/>
        </w:rPr>
        <w:t>)</w:t>
      </w:r>
      <w:r w:rsidRPr="00843A62">
        <w:rPr>
          <w:rFonts w:asciiTheme="majorHAnsi" w:hAnsiTheme="majorHAnsi"/>
          <w:bCs/>
          <w:sz w:val="20"/>
          <w:szCs w:val="20"/>
          <w:lang w:val="es-PA"/>
        </w:rPr>
        <w:t xml:space="preserve">. Sin embargo, luego se les informó que no </w:t>
      </w:r>
      <w:r w:rsidR="002E1CC1" w:rsidRPr="00843A62">
        <w:rPr>
          <w:rFonts w:asciiTheme="majorHAnsi" w:hAnsiTheme="majorHAnsi"/>
          <w:bCs/>
          <w:sz w:val="20"/>
          <w:szCs w:val="20"/>
          <w:lang w:val="es-PA"/>
        </w:rPr>
        <w:t>había</w:t>
      </w:r>
      <w:r w:rsidRPr="00843A62">
        <w:rPr>
          <w:rFonts w:asciiTheme="majorHAnsi" w:hAnsiTheme="majorHAnsi"/>
          <w:bCs/>
          <w:sz w:val="20"/>
          <w:szCs w:val="20"/>
          <w:lang w:val="es-PA"/>
        </w:rPr>
        <w:t xml:space="preserve"> ambulancias disponibles</w:t>
      </w:r>
      <w:r w:rsidR="002E1CC1" w:rsidRPr="00843A62">
        <w:rPr>
          <w:rFonts w:asciiTheme="majorHAnsi" w:hAnsiTheme="majorHAnsi"/>
          <w:bCs/>
          <w:sz w:val="20"/>
          <w:szCs w:val="20"/>
          <w:lang w:val="es-PA"/>
        </w:rPr>
        <w:t>,</w:t>
      </w:r>
      <w:r w:rsidRPr="00843A62">
        <w:rPr>
          <w:rFonts w:asciiTheme="majorHAnsi" w:hAnsiTheme="majorHAnsi"/>
          <w:bCs/>
          <w:sz w:val="20"/>
          <w:szCs w:val="20"/>
          <w:lang w:val="es-PA"/>
        </w:rPr>
        <w:t xml:space="preserve"> y en lugar de la ambulancia enviaron a tres patrulleros de la policía. </w:t>
      </w:r>
      <w:r w:rsidR="00AE5D8A" w:rsidRPr="00843A62">
        <w:rPr>
          <w:rFonts w:asciiTheme="majorHAnsi" w:hAnsiTheme="majorHAnsi"/>
          <w:bCs/>
          <w:sz w:val="20"/>
          <w:szCs w:val="20"/>
          <w:lang w:val="es-PA"/>
        </w:rPr>
        <w:t xml:space="preserve">Finalmente, los patrulleros acordaron con la peticionaria y el personal de </w:t>
      </w:r>
      <w:r w:rsidR="00F36E3D">
        <w:rPr>
          <w:rFonts w:asciiTheme="majorHAnsi" w:hAnsiTheme="majorHAnsi"/>
          <w:bCs/>
          <w:sz w:val="20"/>
          <w:szCs w:val="20"/>
          <w:lang w:val="es-PA"/>
        </w:rPr>
        <w:t xml:space="preserve">emergencias </w:t>
      </w:r>
      <w:r w:rsidR="00AE5D8A" w:rsidRPr="00843A62">
        <w:rPr>
          <w:rFonts w:asciiTheme="majorHAnsi" w:hAnsiTheme="majorHAnsi"/>
          <w:bCs/>
          <w:sz w:val="20"/>
          <w:szCs w:val="20"/>
          <w:lang w:val="es-PA"/>
        </w:rPr>
        <w:t>transportar a la presunta víctima a la clínica donde había estado el día ante</w:t>
      </w:r>
      <w:r w:rsidR="00F36E3D">
        <w:rPr>
          <w:rFonts w:asciiTheme="majorHAnsi" w:hAnsiTheme="majorHAnsi"/>
          <w:bCs/>
          <w:sz w:val="20"/>
          <w:szCs w:val="20"/>
          <w:lang w:val="es-PA"/>
        </w:rPr>
        <w:t>rior</w:t>
      </w:r>
      <w:r w:rsidR="00AE5D8A" w:rsidRPr="00843A62">
        <w:rPr>
          <w:rFonts w:asciiTheme="majorHAnsi" w:hAnsiTheme="majorHAnsi"/>
          <w:bCs/>
          <w:sz w:val="20"/>
          <w:szCs w:val="20"/>
          <w:lang w:val="es-PA"/>
        </w:rPr>
        <w:t xml:space="preserve">. </w:t>
      </w:r>
      <w:r w:rsidR="00F36E3D">
        <w:rPr>
          <w:rFonts w:asciiTheme="majorHAnsi" w:hAnsiTheme="majorHAnsi"/>
          <w:bCs/>
          <w:sz w:val="20"/>
          <w:szCs w:val="20"/>
          <w:lang w:val="es-PA"/>
        </w:rPr>
        <w:t>P</w:t>
      </w:r>
      <w:r w:rsidR="00AE5D8A" w:rsidRPr="00843A62">
        <w:rPr>
          <w:rFonts w:asciiTheme="majorHAnsi" w:hAnsiTheme="majorHAnsi"/>
          <w:bCs/>
          <w:sz w:val="20"/>
          <w:szCs w:val="20"/>
          <w:lang w:val="es-PA"/>
        </w:rPr>
        <w:t xml:space="preserve">ese a que los oficiales explicaron la gravedad de la situación, en la clínica </w:t>
      </w:r>
      <w:r w:rsidR="00F36E3D">
        <w:rPr>
          <w:rFonts w:asciiTheme="majorHAnsi" w:hAnsiTheme="majorHAnsi"/>
          <w:bCs/>
          <w:sz w:val="20"/>
          <w:szCs w:val="20"/>
          <w:lang w:val="es-PA"/>
        </w:rPr>
        <w:t xml:space="preserve">les </w:t>
      </w:r>
      <w:r w:rsidR="00AE5D8A" w:rsidRPr="00843A62">
        <w:rPr>
          <w:rFonts w:asciiTheme="majorHAnsi" w:hAnsiTheme="majorHAnsi"/>
          <w:bCs/>
          <w:sz w:val="20"/>
          <w:szCs w:val="20"/>
          <w:lang w:val="es-PA"/>
        </w:rPr>
        <w:t xml:space="preserve">indicaron que no era necesario internarla, </w:t>
      </w:r>
      <w:r w:rsidR="00F36E3D">
        <w:rPr>
          <w:rFonts w:asciiTheme="majorHAnsi" w:hAnsiTheme="majorHAnsi"/>
          <w:bCs/>
          <w:sz w:val="20"/>
          <w:szCs w:val="20"/>
          <w:lang w:val="es-PA"/>
        </w:rPr>
        <w:t xml:space="preserve">por lo que le </w:t>
      </w:r>
      <w:r w:rsidR="00AE5D8A" w:rsidRPr="00843A62">
        <w:rPr>
          <w:rFonts w:asciiTheme="majorHAnsi" w:hAnsiTheme="majorHAnsi"/>
          <w:bCs/>
          <w:sz w:val="20"/>
          <w:szCs w:val="20"/>
          <w:lang w:val="es-PA"/>
        </w:rPr>
        <w:t>administr</w:t>
      </w:r>
      <w:r w:rsidR="00F36E3D">
        <w:rPr>
          <w:rFonts w:asciiTheme="majorHAnsi" w:hAnsiTheme="majorHAnsi"/>
          <w:bCs/>
          <w:sz w:val="20"/>
          <w:szCs w:val="20"/>
          <w:lang w:val="es-PA"/>
        </w:rPr>
        <w:t>aron</w:t>
      </w:r>
      <w:r w:rsidR="00AE5D8A" w:rsidRPr="00843A62">
        <w:rPr>
          <w:rFonts w:asciiTheme="majorHAnsi" w:hAnsiTheme="majorHAnsi"/>
          <w:bCs/>
          <w:sz w:val="20"/>
          <w:szCs w:val="20"/>
          <w:lang w:val="es-PA"/>
        </w:rPr>
        <w:t xml:space="preserve"> un calmante</w:t>
      </w:r>
      <w:r w:rsidR="00F36E3D">
        <w:rPr>
          <w:rFonts w:asciiTheme="majorHAnsi" w:hAnsiTheme="majorHAnsi"/>
          <w:bCs/>
          <w:sz w:val="20"/>
          <w:szCs w:val="20"/>
          <w:lang w:val="es-PA"/>
        </w:rPr>
        <w:t xml:space="preserve"> y l</w:t>
      </w:r>
      <w:r w:rsidR="00AE5D8A" w:rsidRPr="00843A62">
        <w:rPr>
          <w:rFonts w:asciiTheme="majorHAnsi" w:hAnsiTheme="majorHAnsi"/>
          <w:bCs/>
          <w:sz w:val="20"/>
          <w:szCs w:val="20"/>
          <w:lang w:val="es-PA"/>
        </w:rPr>
        <w:t>e indica</w:t>
      </w:r>
      <w:r w:rsidR="00F36E3D">
        <w:rPr>
          <w:rFonts w:asciiTheme="majorHAnsi" w:hAnsiTheme="majorHAnsi"/>
          <w:bCs/>
          <w:sz w:val="20"/>
          <w:szCs w:val="20"/>
          <w:lang w:val="es-PA"/>
        </w:rPr>
        <w:t>ron</w:t>
      </w:r>
      <w:r w:rsidR="00AE5D8A" w:rsidRPr="00843A62">
        <w:rPr>
          <w:rFonts w:asciiTheme="majorHAnsi" w:hAnsiTheme="majorHAnsi"/>
          <w:bCs/>
          <w:sz w:val="20"/>
          <w:szCs w:val="20"/>
          <w:lang w:val="es-PA"/>
        </w:rPr>
        <w:t xml:space="preserve"> que la regresaran a la residenci</w:t>
      </w:r>
      <w:r w:rsidR="005803D7" w:rsidRPr="00843A62">
        <w:rPr>
          <w:rFonts w:asciiTheme="majorHAnsi" w:hAnsiTheme="majorHAnsi"/>
          <w:bCs/>
          <w:sz w:val="20"/>
          <w:szCs w:val="20"/>
          <w:lang w:val="es-PA"/>
        </w:rPr>
        <w:t>a.</w:t>
      </w:r>
      <w:r w:rsidR="00C95BB8" w:rsidRPr="00843A62">
        <w:rPr>
          <w:rFonts w:asciiTheme="majorHAnsi" w:hAnsiTheme="majorHAnsi"/>
          <w:bCs/>
          <w:sz w:val="20"/>
          <w:szCs w:val="20"/>
          <w:lang w:val="es-PA"/>
        </w:rPr>
        <w:t xml:space="preserve"> Con la colaboración de los oficiales</w:t>
      </w:r>
      <w:r w:rsidR="00F36E3D">
        <w:rPr>
          <w:rFonts w:asciiTheme="majorHAnsi" w:hAnsiTheme="majorHAnsi"/>
          <w:bCs/>
          <w:sz w:val="20"/>
          <w:szCs w:val="20"/>
          <w:lang w:val="es-PA"/>
        </w:rPr>
        <w:t>,</w:t>
      </w:r>
      <w:r w:rsidR="00C95BB8" w:rsidRPr="00843A62">
        <w:rPr>
          <w:rFonts w:asciiTheme="majorHAnsi" w:hAnsiTheme="majorHAnsi"/>
          <w:bCs/>
          <w:sz w:val="20"/>
          <w:szCs w:val="20"/>
          <w:lang w:val="es-PA"/>
        </w:rPr>
        <w:t xml:space="preserve"> la presunta víctima fue retornada a la </w:t>
      </w:r>
      <w:r w:rsidR="00F36E3D">
        <w:rPr>
          <w:rFonts w:asciiTheme="majorHAnsi" w:hAnsiTheme="majorHAnsi"/>
          <w:bCs/>
          <w:sz w:val="20"/>
          <w:szCs w:val="20"/>
          <w:lang w:val="es-PA"/>
        </w:rPr>
        <w:t>casa</w:t>
      </w:r>
      <w:r w:rsidR="00C95BB8" w:rsidRPr="00843A62">
        <w:rPr>
          <w:rFonts w:asciiTheme="majorHAnsi" w:hAnsiTheme="majorHAnsi"/>
          <w:bCs/>
          <w:sz w:val="20"/>
          <w:szCs w:val="20"/>
          <w:lang w:val="es-PA"/>
        </w:rPr>
        <w:t xml:space="preserve"> </w:t>
      </w:r>
      <w:r w:rsidR="00F36E3D">
        <w:rPr>
          <w:rFonts w:asciiTheme="majorHAnsi" w:hAnsiTheme="majorHAnsi"/>
          <w:bCs/>
          <w:sz w:val="20"/>
          <w:szCs w:val="20"/>
          <w:lang w:val="es-PA"/>
        </w:rPr>
        <w:t xml:space="preserve">de </w:t>
      </w:r>
      <w:r w:rsidR="00C95BB8" w:rsidRPr="00843A62">
        <w:rPr>
          <w:rFonts w:asciiTheme="majorHAnsi" w:hAnsiTheme="majorHAnsi"/>
          <w:bCs/>
          <w:sz w:val="20"/>
          <w:szCs w:val="20"/>
          <w:lang w:val="es-PA"/>
        </w:rPr>
        <w:t>su hija</w:t>
      </w:r>
      <w:r w:rsidR="00F36E3D">
        <w:rPr>
          <w:rFonts w:asciiTheme="majorHAnsi" w:hAnsiTheme="majorHAnsi"/>
          <w:bCs/>
          <w:sz w:val="20"/>
          <w:szCs w:val="20"/>
          <w:lang w:val="es-PA"/>
        </w:rPr>
        <w:t>;</w:t>
      </w:r>
      <w:r w:rsidR="00D5058B" w:rsidRPr="00843A62">
        <w:rPr>
          <w:rFonts w:asciiTheme="majorHAnsi" w:hAnsiTheme="majorHAnsi"/>
          <w:bCs/>
          <w:sz w:val="20"/>
          <w:szCs w:val="20"/>
          <w:lang w:val="es-PA"/>
        </w:rPr>
        <w:t xml:space="preserve"> </w:t>
      </w:r>
      <w:r w:rsidR="00F36E3D">
        <w:rPr>
          <w:rFonts w:asciiTheme="majorHAnsi" w:hAnsiTheme="majorHAnsi"/>
          <w:bCs/>
          <w:sz w:val="20"/>
          <w:szCs w:val="20"/>
          <w:lang w:val="es-PA"/>
        </w:rPr>
        <w:t>aquel</w:t>
      </w:r>
      <w:r w:rsidR="00D5058B" w:rsidRPr="00843A62">
        <w:rPr>
          <w:rFonts w:asciiTheme="majorHAnsi" w:hAnsiTheme="majorHAnsi"/>
          <w:bCs/>
          <w:sz w:val="20"/>
          <w:szCs w:val="20"/>
          <w:lang w:val="es-PA"/>
        </w:rPr>
        <w:t xml:space="preserve">la volvió a tornarse violenta a las 3:30 am del mismo día por lo que </w:t>
      </w:r>
      <w:r w:rsidR="00F36E3D">
        <w:rPr>
          <w:rFonts w:asciiTheme="majorHAnsi" w:hAnsiTheme="majorHAnsi"/>
          <w:bCs/>
          <w:sz w:val="20"/>
          <w:szCs w:val="20"/>
          <w:lang w:val="es-PA"/>
        </w:rPr>
        <w:t xml:space="preserve">la peticionaria </w:t>
      </w:r>
      <w:r w:rsidR="00D5058B" w:rsidRPr="00843A62">
        <w:rPr>
          <w:rFonts w:asciiTheme="majorHAnsi" w:hAnsiTheme="majorHAnsi"/>
          <w:bCs/>
          <w:sz w:val="20"/>
          <w:szCs w:val="20"/>
          <w:lang w:val="es-PA"/>
        </w:rPr>
        <w:t>debió llamar a una empresa privada para que le ayudaran a volver a transportarla a la clínica</w:t>
      </w:r>
      <w:r w:rsidR="00F36E3D">
        <w:rPr>
          <w:rFonts w:asciiTheme="majorHAnsi" w:hAnsiTheme="majorHAnsi"/>
          <w:bCs/>
          <w:sz w:val="20"/>
          <w:szCs w:val="20"/>
          <w:lang w:val="es-PA"/>
        </w:rPr>
        <w:t>,</w:t>
      </w:r>
      <w:r w:rsidR="00D5058B" w:rsidRPr="00843A62">
        <w:rPr>
          <w:rFonts w:asciiTheme="majorHAnsi" w:hAnsiTheme="majorHAnsi"/>
          <w:bCs/>
          <w:sz w:val="20"/>
          <w:szCs w:val="20"/>
          <w:lang w:val="es-PA"/>
        </w:rPr>
        <w:t xml:space="preserve"> donde finalmente aceptaron internarla. A juicio de la peticionaria, lo ocurrido denota un patrón de las clínicas y centros geriátricos </w:t>
      </w:r>
      <w:r w:rsidR="002E1CC1" w:rsidRPr="00843A62">
        <w:rPr>
          <w:rFonts w:asciiTheme="majorHAnsi" w:hAnsiTheme="majorHAnsi"/>
          <w:bCs/>
          <w:sz w:val="20"/>
          <w:szCs w:val="20"/>
          <w:lang w:val="es-PA"/>
        </w:rPr>
        <w:t>que</w:t>
      </w:r>
      <w:r w:rsidR="00D5058B" w:rsidRPr="00843A62">
        <w:rPr>
          <w:rFonts w:asciiTheme="majorHAnsi" w:hAnsiTheme="majorHAnsi"/>
          <w:bCs/>
          <w:sz w:val="20"/>
          <w:szCs w:val="20"/>
          <w:lang w:val="es-PA"/>
        </w:rPr>
        <w:t xml:space="preserve"> se resisten a recibir a las personas que padecen de Alzheimer. </w:t>
      </w:r>
    </w:p>
    <w:p w14:paraId="5A1A97B5" w14:textId="77777777" w:rsidR="00843A62" w:rsidRPr="00843A62" w:rsidRDefault="00843A62" w:rsidP="00843A6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3BD74C3C" w14:textId="169350F5" w:rsidR="005F046F" w:rsidRPr="00843A62" w:rsidRDefault="001658ED"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843A62">
        <w:rPr>
          <w:rFonts w:asciiTheme="majorHAnsi" w:hAnsiTheme="majorHAnsi"/>
          <w:bCs/>
          <w:sz w:val="20"/>
          <w:szCs w:val="20"/>
          <w:lang w:val="es-PA"/>
        </w:rPr>
        <w:t>La peticionar</w:t>
      </w:r>
      <w:r w:rsidR="00C43F2D">
        <w:rPr>
          <w:rFonts w:asciiTheme="majorHAnsi" w:hAnsiTheme="majorHAnsi"/>
          <w:bCs/>
          <w:sz w:val="20"/>
          <w:szCs w:val="20"/>
          <w:lang w:val="es-PA"/>
        </w:rPr>
        <w:t>i</w:t>
      </w:r>
      <w:r w:rsidRPr="00843A62">
        <w:rPr>
          <w:rFonts w:asciiTheme="majorHAnsi" w:hAnsiTheme="majorHAnsi"/>
          <w:bCs/>
          <w:sz w:val="20"/>
          <w:szCs w:val="20"/>
          <w:lang w:val="es-PA"/>
        </w:rPr>
        <w:t>a explica que pudo ver a su madre el 9 de abril de 2012</w:t>
      </w:r>
      <w:r w:rsidR="000123D5" w:rsidRPr="00843A62">
        <w:rPr>
          <w:rFonts w:asciiTheme="majorHAnsi" w:hAnsiTheme="majorHAnsi"/>
          <w:bCs/>
          <w:sz w:val="20"/>
          <w:szCs w:val="20"/>
          <w:lang w:val="es-PA"/>
        </w:rPr>
        <w:t>,</w:t>
      </w:r>
      <w:r w:rsidRPr="00843A62">
        <w:rPr>
          <w:rFonts w:asciiTheme="majorHAnsi" w:hAnsiTheme="majorHAnsi"/>
          <w:bCs/>
          <w:sz w:val="20"/>
          <w:szCs w:val="20"/>
          <w:lang w:val="es-PA"/>
        </w:rPr>
        <w:t xml:space="preserve"> pero que posteriormente el </w:t>
      </w:r>
      <w:r w:rsidR="002D2B6E">
        <w:rPr>
          <w:rFonts w:asciiTheme="majorHAnsi" w:hAnsiTheme="majorHAnsi"/>
          <w:bCs/>
          <w:sz w:val="20"/>
          <w:szCs w:val="20"/>
          <w:lang w:val="es-PA"/>
        </w:rPr>
        <w:t>médico</w:t>
      </w:r>
      <w:r w:rsidRPr="00843A62">
        <w:rPr>
          <w:rFonts w:asciiTheme="majorHAnsi" w:hAnsiTheme="majorHAnsi"/>
          <w:bCs/>
          <w:sz w:val="20"/>
          <w:szCs w:val="20"/>
          <w:lang w:val="es-PA"/>
        </w:rPr>
        <w:t xml:space="preserve"> le indicó que no era recomendable que la </w:t>
      </w:r>
      <w:r w:rsidR="002D2B6E">
        <w:rPr>
          <w:rFonts w:asciiTheme="majorHAnsi" w:hAnsiTheme="majorHAnsi"/>
          <w:bCs/>
          <w:sz w:val="20"/>
          <w:szCs w:val="20"/>
          <w:lang w:val="es-PA"/>
        </w:rPr>
        <w:t xml:space="preserve">volviera a </w:t>
      </w:r>
      <w:r w:rsidRPr="00843A62">
        <w:rPr>
          <w:rFonts w:asciiTheme="majorHAnsi" w:hAnsiTheme="majorHAnsi"/>
          <w:bCs/>
          <w:sz w:val="20"/>
          <w:szCs w:val="20"/>
          <w:lang w:val="es-PA"/>
        </w:rPr>
        <w:t xml:space="preserve">ver porque podría producirle una nueva crisis. La internación inicialmente estuvo prevista para una semana, pero luego el </w:t>
      </w:r>
      <w:r w:rsidR="00F36E3D">
        <w:rPr>
          <w:rFonts w:asciiTheme="majorHAnsi" w:hAnsiTheme="majorHAnsi"/>
          <w:bCs/>
          <w:sz w:val="20"/>
          <w:szCs w:val="20"/>
          <w:lang w:val="es-PA"/>
        </w:rPr>
        <w:t>médico</w:t>
      </w:r>
      <w:r w:rsidRPr="00843A62">
        <w:rPr>
          <w:rFonts w:asciiTheme="majorHAnsi" w:hAnsiTheme="majorHAnsi"/>
          <w:bCs/>
          <w:sz w:val="20"/>
          <w:szCs w:val="20"/>
          <w:lang w:val="es-PA"/>
        </w:rPr>
        <w:t xml:space="preserve"> decidió extenderla una semana adicional por la gravedad del estado de la presunta víctima. La peticionaria explicó al </w:t>
      </w:r>
      <w:r w:rsidR="00F36E3D">
        <w:rPr>
          <w:rFonts w:asciiTheme="majorHAnsi" w:hAnsiTheme="majorHAnsi"/>
          <w:bCs/>
          <w:sz w:val="20"/>
          <w:szCs w:val="20"/>
          <w:lang w:val="es-PA"/>
        </w:rPr>
        <w:t>médico</w:t>
      </w:r>
      <w:r w:rsidRPr="00843A62">
        <w:rPr>
          <w:rFonts w:asciiTheme="majorHAnsi" w:hAnsiTheme="majorHAnsi"/>
          <w:bCs/>
          <w:sz w:val="20"/>
          <w:szCs w:val="20"/>
          <w:lang w:val="es-PA"/>
        </w:rPr>
        <w:t xml:space="preserve"> que </w:t>
      </w:r>
      <w:r w:rsidR="00C76156" w:rsidRPr="00843A62">
        <w:rPr>
          <w:rFonts w:asciiTheme="majorHAnsi" w:hAnsiTheme="majorHAnsi"/>
          <w:bCs/>
          <w:sz w:val="20"/>
          <w:szCs w:val="20"/>
          <w:lang w:val="es-PA"/>
        </w:rPr>
        <w:t>no tenía recursos para pagar a una persona que cuidara de su madre</w:t>
      </w:r>
      <w:r w:rsidR="000123D5" w:rsidRPr="00843A62">
        <w:rPr>
          <w:rFonts w:asciiTheme="majorHAnsi" w:hAnsiTheme="majorHAnsi"/>
          <w:bCs/>
          <w:sz w:val="20"/>
          <w:szCs w:val="20"/>
          <w:lang w:val="es-PA"/>
        </w:rPr>
        <w:t>,</w:t>
      </w:r>
      <w:r w:rsidR="00C76156" w:rsidRPr="00843A62">
        <w:rPr>
          <w:rFonts w:asciiTheme="majorHAnsi" w:hAnsiTheme="majorHAnsi"/>
          <w:bCs/>
          <w:sz w:val="20"/>
          <w:szCs w:val="20"/>
          <w:lang w:val="es-PA"/>
        </w:rPr>
        <w:t xml:space="preserve"> pero que </w:t>
      </w:r>
      <w:r w:rsidRPr="00843A62">
        <w:rPr>
          <w:rFonts w:asciiTheme="majorHAnsi" w:hAnsiTheme="majorHAnsi"/>
          <w:bCs/>
          <w:sz w:val="20"/>
          <w:szCs w:val="20"/>
          <w:lang w:val="es-PA"/>
        </w:rPr>
        <w:t>requería trabajar por ser el único sustento de la casa</w:t>
      </w:r>
      <w:r w:rsidR="00F36E3D">
        <w:rPr>
          <w:rFonts w:asciiTheme="majorHAnsi" w:hAnsiTheme="majorHAnsi"/>
          <w:bCs/>
          <w:sz w:val="20"/>
          <w:szCs w:val="20"/>
          <w:lang w:val="es-PA"/>
        </w:rPr>
        <w:t>;</w:t>
      </w:r>
      <w:r w:rsidRPr="00843A62">
        <w:rPr>
          <w:rFonts w:asciiTheme="majorHAnsi" w:hAnsiTheme="majorHAnsi"/>
          <w:bCs/>
          <w:sz w:val="20"/>
          <w:szCs w:val="20"/>
          <w:lang w:val="es-PA"/>
        </w:rPr>
        <w:t xml:space="preserve"> y que le preocupaba dejar a la </w:t>
      </w:r>
      <w:r w:rsidR="00F36E3D">
        <w:rPr>
          <w:rFonts w:asciiTheme="majorHAnsi" w:hAnsiTheme="majorHAnsi"/>
          <w:bCs/>
          <w:sz w:val="20"/>
          <w:szCs w:val="20"/>
          <w:lang w:val="es-PA"/>
        </w:rPr>
        <w:t xml:space="preserve">presunta víctima </w:t>
      </w:r>
      <w:r w:rsidRPr="00843A62">
        <w:rPr>
          <w:rFonts w:asciiTheme="majorHAnsi" w:hAnsiTheme="majorHAnsi"/>
          <w:bCs/>
          <w:sz w:val="20"/>
          <w:szCs w:val="20"/>
          <w:lang w:val="es-PA"/>
        </w:rPr>
        <w:t xml:space="preserve">sola con su hijo, en ese entonces de </w:t>
      </w:r>
      <w:r w:rsidR="000123D5" w:rsidRPr="00843A62">
        <w:rPr>
          <w:rFonts w:asciiTheme="majorHAnsi" w:hAnsiTheme="majorHAnsi"/>
          <w:bCs/>
          <w:sz w:val="20"/>
          <w:szCs w:val="20"/>
          <w:lang w:val="es-PA"/>
        </w:rPr>
        <w:t>cinco</w:t>
      </w:r>
      <w:r w:rsidRPr="00843A62">
        <w:rPr>
          <w:rFonts w:asciiTheme="majorHAnsi" w:hAnsiTheme="majorHAnsi"/>
          <w:bCs/>
          <w:sz w:val="20"/>
          <w:szCs w:val="20"/>
          <w:lang w:val="es-PA"/>
        </w:rPr>
        <w:t xml:space="preserve"> </w:t>
      </w:r>
      <w:r w:rsidRPr="00843A62">
        <w:rPr>
          <w:rFonts w:asciiTheme="majorHAnsi" w:hAnsiTheme="majorHAnsi"/>
          <w:bCs/>
          <w:sz w:val="20"/>
          <w:szCs w:val="20"/>
          <w:lang w:val="es-PA"/>
        </w:rPr>
        <w:lastRenderedPageBreak/>
        <w:t xml:space="preserve">años, </w:t>
      </w:r>
      <w:r w:rsidR="000123D5" w:rsidRPr="00843A62">
        <w:rPr>
          <w:rFonts w:asciiTheme="majorHAnsi" w:hAnsiTheme="majorHAnsi"/>
          <w:bCs/>
          <w:sz w:val="20"/>
          <w:szCs w:val="20"/>
          <w:lang w:val="es-PA"/>
        </w:rPr>
        <w:t>y que padecía</w:t>
      </w:r>
      <w:r w:rsidRPr="00843A62">
        <w:rPr>
          <w:rFonts w:asciiTheme="majorHAnsi" w:hAnsiTheme="majorHAnsi"/>
          <w:bCs/>
          <w:sz w:val="20"/>
          <w:szCs w:val="20"/>
          <w:lang w:val="es-PA"/>
        </w:rPr>
        <w:t xml:space="preserve"> </w:t>
      </w:r>
      <w:r w:rsidR="00F36E3D">
        <w:rPr>
          <w:rFonts w:asciiTheme="majorHAnsi" w:hAnsiTheme="majorHAnsi"/>
          <w:bCs/>
          <w:sz w:val="20"/>
          <w:szCs w:val="20"/>
          <w:lang w:val="es-PA"/>
        </w:rPr>
        <w:t xml:space="preserve">de síndrome de </w:t>
      </w:r>
      <w:r w:rsidRPr="00843A62">
        <w:rPr>
          <w:rFonts w:asciiTheme="majorHAnsi" w:hAnsiTheme="majorHAnsi"/>
          <w:bCs/>
          <w:sz w:val="20"/>
          <w:szCs w:val="20"/>
          <w:lang w:val="es-PA"/>
        </w:rPr>
        <w:t>Asperger.</w:t>
      </w:r>
      <w:r w:rsidR="00C76156" w:rsidRPr="00843A62">
        <w:rPr>
          <w:rFonts w:asciiTheme="majorHAnsi" w:hAnsiTheme="majorHAnsi"/>
          <w:bCs/>
          <w:sz w:val="20"/>
          <w:szCs w:val="20"/>
          <w:lang w:val="es-PA"/>
        </w:rPr>
        <w:t xml:space="preserve"> El doctor le indicó que debía considerar </w:t>
      </w:r>
      <w:r w:rsidR="002D2B6E">
        <w:rPr>
          <w:rFonts w:asciiTheme="majorHAnsi" w:hAnsiTheme="majorHAnsi"/>
          <w:bCs/>
          <w:sz w:val="20"/>
          <w:szCs w:val="20"/>
          <w:lang w:val="es-PA"/>
        </w:rPr>
        <w:t xml:space="preserve">la internación de </w:t>
      </w:r>
      <w:r w:rsidR="00C76156" w:rsidRPr="00843A62">
        <w:rPr>
          <w:rFonts w:asciiTheme="majorHAnsi" w:hAnsiTheme="majorHAnsi"/>
          <w:bCs/>
          <w:sz w:val="20"/>
          <w:szCs w:val="20"/>
          <w:lang w:val="es-PA"/>
        </w:rPr>
        <w:t>su madre en un centro geriátrico</w:t>
      </w:r>
      <w:r w:rsidR="000123D5" w:rsidRPr="00843A62">
        <w:rPr>
          <w:rFonts w:asciiTheme="majorHAnsi" w:hAnsiTheme="majorHAnsi"/>
          <w:bCs/>
          <w:sz w:val="20"/>
          <w:szCs w:val="20"/>
          <w:lang w:val="es-PA"/>
        </w:rPr>
        <w:t>.</w:t>
      </w:r>
      <w:r w:rsidR="00C76156" w:rsidRPr="00843A62">
        <w:rPr>
          <w:rFonts w:asciiTheme="majorHAnsi" w:hAnsiTheme="majorHAnsi"/>
          <w:bCs/>
          <w:sz w:val="20"/>
          <w:szCs w:val="20"/>
          <w:lang w:val="es-PA"/>
        </w:rPr>
        <w:t xml:space="preserve"> Contactó </w:t>
      </w:r>
      <w:r w:rsidR="000123D5" w:rsidRPr="00843A62">
        <w:rPr>
          <w:rFonts w:asciiTheme="majorHAnsi" w:hAnsiTheme="majorHAnsi"/>
          <w:bCs/>
          <w:sz w:val="20"/>
          <w:szCs w:val="20"/>
          <w:lang w:val="es-PA"/>
        </w:rPr>
        <w:t xml:space="preserve">entonces </w:t>
      </w:r>
      <w:r w:rsidR="00C76156" w:rsidRPr="00843A62">
        <w:rPr>
          <w:rFonts w:asciiTheme="majorHAnsi" w:hAnsiTheme="majorHAnsi"/>
          <w:bCs/>
          <w:sz w:val="20"/>
          <w:szCs w:val="20"/>
          <w:lang w:val="es-PA"/>
        </w:rPr>
        <w:t>a los centros geriátricos públicos</w:t>
      </w:r>
      <w:r w:rsidR="000123D5" w:rsidRPr="00843A62">
        <w:rPr>
          <w:rFonts w:asciiTheme="majorHAnsi" w:hAnsiTheme="majorHAnsi"/>
          <w:bCs/>
          <w:sz w:val="20"/>
          <w:szCs w:val="20"/>
          <w:lang w:val="es-PA"/>
        </w:rPr>
        <w:t>,</w:t>
      </w:r>
      <w:r w:rsidR="00C76156" w:rsidRPr="00843A62">
        <w:rPr>
          <w:rFonts w:asciiTheme="majorHAnsi" w:hAnsiTheme="majorHAnsi"/>
          <w:bCs/>
          <w:sz w:val="20"/>
          <w:szCs w:val="20"/>
          <w:lang w:val="es-PA"/>
        </w:rPr>
        <w:t xml:space="preserve"> pero </w:t>
      </w:r>
      <w:r w:rsidR="002D2B6E">
        <w:rPr>
          <w:rFonts w:asciiTheme="majorHAnsi" w:hAnsiTheme="majorHAnsi"/>
          <w:bCs/>
          <w:sz w:val="20"/>
          <w:szCs w:val="20"/>
          <w:lang w:val="es-PA"/>
        </w:rPr>
        <w:t xml:space="preserve">le fue indicado </w:t>
      </w:r>
      <w:r w:rsidR="00C76156" w:rsidRPr="00843A62">
        <w:rPr>
          <w:rFonts w:asciiTheme="majorHAnsi" w:hAnsiTheme="majorHAnsi"/>
          <w:bCs/>
          <w:sz w:val="20"/>
          <w:szCs w:val="20"/>
          <w:lang w:val="es-PA"/>
        </w:rPr>
        <w:t>que no aceptaban personas mayores que no pudieran higienizarse, vestir, comer y bañarse solas</w:t>
      </w:r>
      <w:r w:rsidR="000123D5" w:rsidRPr="00843A62">
        <w:rPr>
          <w:rFonts w:asciiTheme="majorHAnsi" w:hAnsiTheme="majorHAnsi"/>
          <w:bCs/>
          <w:sz w:val="20"/>
          <w:szCs w:val="20"/>
          <w:lang w:val="es-PA"/>
        </w:rPr>
        <w:t>;</w:t>
      </w:r>
      <w:r w:rsidR="00C76156" w:rsidRPr="00843A62">
        <w:rPr>
          <w:rFonts w:asciiTheme="majorHAnsi" w:hAnsiTheme="majorHAnsi"/>
          <w:bCs/>
          <w:sz w:val="20"/>
          <w:szCs w:val="20"/>
          <w:lang w:val="es-PA"/>
        </w:rPr>
        <w:t xml:space="preserve"> y que</w:t>
      </w:r>
      <w:r w:rsidR="002D2B6E">
        <w:rPr>
          <w:rFonts w:asciiTheme="majorHAnsi" w:hAnsiTheme="majorHAnsi"/>
          <w:bCs/>
          <w:sz w:val="20"/>
          <w:szCs w:val="20"/>
          <w:lang w:val="es-PA"/>
        </w:rPr>
        <w:t>,</w:t>
      </w:r>
      <w:r w:rsidR="00C76156" w:rsidRPr="00843A62">
        <w:rPr>
          <w:rFonts w:asciiTheme="majorHAnsi" w:hAnsiTheme="majorHAnsi"/>
          <w:bCs/>
          <w:sz w:val="20"/>
          <w:szCs w:val="20"/>
          <w:lang w:val="es-PA"/>
        </w:rPr>
        <w:t xml:space="preserve"> en especial</w:t>
      </w:r>
      <w:r w:rsidR="002D2B6E">
        <w:rPr>
          <w:rFonts w:asciiTheme="majorHAnsi" w:hAnsiTheme="majorHAnsi"/>
          <w:bCs/>
          <w:sz w:val="20"/>
          <w:szCs w:val="20"/>
          <w:lang w:val="es-PA"/>
        </w:rPr>
        <w:t>,</w:t>
      </w:r>
      <w:r w:rsidR="00C76156" w:rsidRPr="00843A62">
        <w:rPr>
          <w:rFonts w:asciiTheme="majorHAnsi" w:hAnsiTheme="majorHAnsi"/>
          <w:bCs/>
          <w:sz w:val="20"/>
          <w:szCs w:val="20"/>
          <w:lang w:val="es-PA"/>
        </w:rPr>
        <w:t xml:space="preserve"> no recibían personas con Alzheimer por ser pacientes difíciles que suelen escaparse</w:t>
      </w:r>
      <w:r w:rsidR="000123D5" w:rsidRPr="00843A62">
        <w:rPr>
          <w:rFonts w:asciiTheme="majorHAnsi" w:hAnsiTheme="majorHAnsi"/>
          <w:bCs/>
          <w:sz w:val="20"/>
          <w:szCs w:val="20"/>
          <w:lang w:val="es-PA"/>
        </w:rPr>
        <w:t>,</w:t>
      </w:r>
      <w:r w:rsidR="00C76156" w:rsidRPr="00843A62">
        <w:rPr>
          <w:rFonts w:asciiTheme="majorHAnsi" w:hAnsiTheme="majorHAnsi"/>
          <w:bCs/>
          <w:sz w:val="20"/>
          <w:szCs w:val="20"/>
          <w:lang w:val="es-PA"/>
        </w:rPr>
        <w:t xml:space="preserve"> y pueden comprometer la responsabilidad de la institució</w:t>
      </w:r>
      <w:r w:rsidR="00155A8D" w:rsidRPr="00843A62">
        <w:rPr>
          <w:rFonts w:asciiTheme="majorHAnsi" w:hAnsiTheme="majorHAnsi"/>
          <w:bCs/>
          <w:sz w:val="20"/>
          <w:szCs w:val="20"/>
          <w:lang w:val="es-PA"/>
        </w:rPr>
        <w:t>n</w:t>
      </w:r>
      <w:r w:rsidR="00C76156" w:rsidRPr="00843A62">
        <w:rPr>
          <w:rFonts w:asciiTheme="majorHAnsi" w:hAnsiTheme="majorHAnsi"/>
          <w:bCs/>
          <w:sz w:val="20"/>
          <w:szCs w:val="20"/>
          <w:lang w:val="es-PA"/>
        </w:rPr>
        <w:t>.</w:t>
      </w:r>
      <w:r w:rsidR="00155A8D" w:rsidRPr="00843A62">
        <w:rPr>
          <w:rFonts w:asciiTheme="majorHAnsi" w:hAnsiTheme="majorHAnsi"/>
          <w:bCs/>
          <w:sz w:val="20"/>
          <w:szCs w:val="20"/>
          <w:lang w:val="es-PA"/>
        </w:rPr>
        <w:t xml:space="preserve"> En consecuencia, la peticionaria investigó sobre centros geriátricos privados </w:t>
      </w:r>
      <w:r w:rsidR="002D2B6E">
        <w:rPr>
          <w:rFonts w:asciiTheme="majorHAnsi" w:hAnsiTheme="majorHAnsi"/>
          <w:bCs/>
          <w:sz w:val="20"/>
          <w:szCs w:val="20"/>
          <w:lang w:val="es-PA"/>
        </w:rPr>
        <w:t xml:space="preserve">y </w:t>
      </w:r>
      <w:r w:rsidR="00155A8D" w:rsidRPr="00843A62">
        <w:rPr>
          <w:rFonts w:asciiTheme="majorHAnsi" w:hAnsiTheme="majorHAnsi"/>
          <w:bCs/>
          <w:sz w:val="20"/>
          <w:szCs w:val="20"/>
          <w:lang w:val="es-PA"/>
        </w:rPr>
        <w:t>logr</w:t>
      </w:r>
      <w:r w:rsidR="002D2B6E">
        <w:rPr>
          <w:rFonts w:asciiTheme="majorHAnsi" w:hAnsiTheme="majorHAnsi"/>
          <w:bCs/>
          <w:sz w:val="20"/>
          <w:szCs w:val="20"/>
          <w:lang w:val="es-PA"/>
        </w:rPr>
        <w:t>ó</w:t>
      </w:r>
      <w:r w:rsidR="00155A8D" w:rsidRPr="00843A62">
        <w:rPr>
          <w:rFonts w:asciiTheme="majorHAnsi" w:hAnsiTheme="majorHAnsi"/>
          <w:bCs/>
          <w:sz w:val="20"/>
          <w:szCs w:val="20"/>
          <w:lang w:val="es-PA"/>
        </w:rPr>
        <w:t xml:space="preserve"> encontrar uno </w:t>
      </w:r>
      <w:r w:rsidR="002D2B6E">
        <w:rPr>
          <w:rFonts w:asciiTheme="majorHAnsi" w:hAnsiTheme="majorHAnsi"/>
          <w:bCs/>
          <w:sz w:val="20"/>
          <w:szCs w:val="20"/>
          <w:lang w:val="es-PA"/>
        </w:rPr>
        <w:t>de</w:t>
      </w:r>
      <w:r w:rsidR="000123D5" w:rsidRPr="00843A62">
        <w:rPr>
          <w:rFonts w:asciiTheme="majorHAnsi" w:hAnsiTheme="majorHAnsi"/>
          <w:bCs/>
          <w:sz w:val="20"/>
          <w:szCs w:val="20"/>
          <w:lang w:val="es-PA"/>
        </w:rPr>
        <w:t xml:space="preserve"> alto</w:t>
      </w:r>
      <w:r w:rsidR="00155A8D" w:rsidRPr="00843A62">
        <w:rPr>
          <w:rFonts w:asciiTheme="majorHAnsi" w:hAnsiTheme="majorHAnsi"/>
          <w:bCs/>
          <w:sz w:val="20"/>
          <w:szCs w:val="20"/>
          <w:lang w:val="es-PA"/>
        </w:rPr>
        <w:t xml:space="preserve"> costo </w:t>
      </w:r>
      <w:r w:rsidR="000123D5" w:rsidRPr="00843A62">
        <w:rPr>
          <w:rFonts w:asciiTheme="majorHAnsi" w:hAnsiTheme="majorHAnsi"/>
          <w:bCs/>
          <w:sz w:val="20"/>
          <w:szCs w:val="20"/>
          <w:lang w:val="es-PA"/>
        </w:rPr>
        <w:t>económico</w:t>
      </w:r>
      <w:r w:rsidR="002D2B6E">
        <w:rPr>
          <w:rFonts w:asciiTheme="majorHAnsi" w:hAnsiTheme="majorHAnsi"/>
          <w:bCs/>
          <w:sz w:val="20"/>
          <w:szCs w:val="20"/>
          <w:lang w:val="es-PA"/>
        </w:rPr>
        <w:t>;</w:t>
      </w:r>
      <w:r w:rsidR="00155A8D" w:rsidRPr="00843A62">
        <w:rPr>
          <w:rFonts w:asciiTheme="majorHAnsi" w:hAnsiTheme="majorHAnsi"/>
          <w:bCs/>
          <w:sz w:val="20"/>
          <w:szCs w:val="20"/>
          <w:lang w:val="es-PA"/>
        </w:rPr>
        <w:t xml:space="preserve"> </w:t>
      </w:r>
      <w:r w:rsidR="002D2B6E">
        <w:rPr>
          <w:rFonts w:asciiTheme="majorHAnsi" w:hAnsiTheme="majorHAnsi"/>
          <w:bCs/>
          <w:sz w:val="20"/>
          <w:szCs w:val="20"/>
          <w:lang w:val="es-PA"/>
        </w:rPr>
        <w:t>sin embargo,</w:t>
      </w:r>
      <w:r w:rsidR="00155A8D" w:rsidRPr="00843A62">
        <w:rPr>
          <w:rFonts w:asciiTheme="majorHAnsi" w:hAnsiTheme="majorHAnsi"/>
          <w:bCs/>
          <w:sz w:val="20"/>
          <w:szCs w:val="20"/>
          <w:lang w:val="es-PA"/>
        </w:rPr>
        <w:t xml:space="preserve"> perdió la oportunidad de que su madre ocupara la última cama libre en </w:t>
      </w:r>
      <w:r w:rsidR="002D2B6E">
        <w:rPr>
          <w:rFonts w:asciiTheme="majorHAnsi" w:hAnsiTheme="majorHAnsi"/>
          <w:bCs/>
          <w:sz w:val="20"/>
          <w:szCs w:val="20"/>
          <w:lang w:val="es-PA"/>
        </w:rPr>
        <w:t xml:space="preserve">el </w:t>
      </w:r>
      <w:proofErr w:type="spellStart"/>
      <w:r w:rsidR="00155A8D" w:rsidRPr="00843A62">
        <w:rPr>
          <w:rFonts w:asciiTheme="majorHAnsi" w:hAnsiTheme="majorHAnsi"/>
          <w:bCs/>
          <w:sz w:val="20"/>
          <w:szCs w:val="20"/>
          <w:lang w:val="es-PA"/>
        </w:rPr>
        <w:t>porque</w:t>
      </w:r>
      <w:proofErr w:type="spellEnd"/>
      <w:r w:rsidR="00155A8D" w:rsidRPr="00843A62">
        <w:rPr>
          <w:rFonts w:asciiTheme="majorHAnsi" w:hAnsiTheme="majorHAnsi"/>
          <w:bCs/>
          <w:sz w:val="20"/>
          <w:szCs w:val="20"/>
          <w:lang w:val="es-PA"/>
        </w:rPr>
        <w:t xml:space="preserve"> la clínica no le dio el alta a tiempo. El </w:t>
      </w:r>
      <w:r w:rsidR="002D2B6E">
        <w:rPr>
          <w:rFonts w:asciiTheme="majorHAnsi" w:hAnsiTheme="majorHAnsi"/>
          <w:bCs/>
          <w:sz w:val="20"/>
          <w:szCs w:val="20"/>
          <w:lang w:val="es-PA"/>
        </w:rPr>
        <w:t xml:space="preserve">médico </w:t>
      </w:r>
      <w:r w:rsidR="002D2B6E" w:rsidRPr="00843A62">
        <w:rPr>
          <w:rFonts w:asciiTheme="majorHAnsi" w:hAnsiTheme="majorHAnsi"/>
          <w:bCs/>
          <w:sz w:val="20"/>
          <w:szCs w:val="20"/>
          <w:lang w:val="es-PA"/>
        </w:rPr>
        <w:t xml:space="preserve">de la clínica </w:t>
      </w:r>
      <w:r w:rsidR="00155A8D" w:rsidRPr="00843A62">
        <w:rPr>
          <w:rFonts w:asciiTheme="majorHAnsi" w:hAnsiTheme="majorHAnsi"/>
          <w:bCs/>
          <w:sz w:val="20"/>
          <w:szCs w:val="20"/>
          <w:lang w:val="es-PA"/>
        </w:rPr>
        <w:t xml:space="preserve">accedió a mantenerla internada una semana adicional </w:t>
      </w:r>
      <w:r w:rsidR="00BA0487" w:rsidRPr="00843A62">
        <w:rPr>
          <w:rFonts w:asciiTheme="majorHAnsi" w:hAnsiTheme="majorHAnsi"/>
          <w:bCs/>
          <w:sz w:val="20"/>
          <w:szCs w:val="20"/>
          <w:lang w:val="es-PA"/>
        </w:rPr>
        <w:t>para dar tiempo a la peticionaria de encontrar</w:t>
      </w:r>
      <w:r w:rsidR="00155A8D" w:rsidRPr="00843A62">
        <w:rPr>
          <w:rFonts w:asciiTheme="majorHAnsi" w:hAnsiTheme="majorHAnsi"/>
          <w:bCs/>
          <w:sz w:val="20"/>
          <w:szCs w:val="20"/>
          <w:lang w:val="es-PA"/>
        </w:rPr>
        <w:t xml:space="preserve"> un centro geriátrico al alcance de sus posibilidades económicas.</w:t>
      </w:r>
    </w:p>
    <w:p w14:paraId="754A6B3A" w14:textId="77777777" w:rsidR="00843A62" w:rsidRPr="00843A62" w:rsidRDefault="00843A62" w:rsidP="00843A6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10B4C72B" w14:textId="005DAE43" w:rsidR="001C3F0D" w:rsidRPr="001E0EDC" w:rsidRDefault="00155A8D"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843A62">
        <w:rPr>
          <w:rFonts w:asciiTheme="majorHAnsi" w:hAnsiTheme="majorHAnsi"/>
          <w:bCs/>
          <w:sz w:val="20"/>
          <w:szCs w:val="20"/>
          <w:lang w:val="es-PA"/>
        </w:rPr>
        <w:t xml:space="preserve"> La peticionaria informó </w:t>
      </w:r>
      <w:r w:rsidR="005F046F" w:rsidRPr="00843A62">
        <w:rPr>
          <w:rFonts w:asciiTheme="majorHAnsi" w:hAnsiTheme="majorHAnsi"/>
          <w:bCs/>
          <w:sz w:val="20"/>
          <w:szCs w:val="20"/>
          <w:lang w:val="es-PA"/>
        </w:rPr>
        <w:t>sobre</w:t>
      </w:r>
      <w:r w:rsidRPr="00843A62">
        <w:rPr>
          <w:rFonts w:asciiTheme="majorHAnsi" w:hAnsiTheme="majorHAnsi"/>
          <w:bCs/>
          <w:sz w:val="20"/>
          <w:szCs w:val="20"/>
          <w:lang w:val="es-PA"/>
        </w:rPr>
        <w:t xml:space="preserve"> la situación</w:t>
      </w:r>
      <w:r w:rsidR="005F046F" w:rsidRPr="00843A62">
        <w:rPr>
          <w:rFonts w:asciiTheme="majorHAnsi" w:hAnsiTheme="majorHAnsi"/>
          <w:bCs/>
          <w:sz w:val="20"/>
          <w:szCs w:val="20"/>
          <w:lang w:val="es-PA"/>
        </w:rPr>
        <w:t xml:space="preserve"> de su madre</w:t>
      </w:r>
      <w:r w:rsidRPr="00843A62">
        <w:rPr>
          <w:rFonts w:asciiTheme="majorHAnsi" w:hAnsiTheme="majorHAnsi"/>
          <w:bCs/>
          <w:sz w:val="20"/>
          <w:szCs w:val="20"/>
          <w:lang w:val="es-PA"/>
        </w:rPr>
        <w:t xml:space="preserve"> </w:t>
      </w:r>
      <w:r w:rsidR="009E1EED" w:rsidRPr="00843A62">
        <w:rPr>
          <w:rFonts w:asciiTheme="majorHAnsi" w:hAnsiTheme="majorHAnsi"/>
          <w:bCs/>
          <w:sz w:val="20"/>
          <w:szCs w:val="20"/>
          <w:lang w:val="es-PA"/>
        </w:rPr>
        <w:t xml:space="preserve">al PAMI, la </w:t>
      </w:r>
      <w:r w:rsidRPr="00843A62">
        <w:rPr>
          <w:rFonts w:asciiTheme="majorHAnsi" w:hAnsiTheme="majorHAnsi"/>
          <w:bCs/>
          <w:sz w:val="20"/>
          <w:szCs w:val="20"/>
          <w:lang w:val="es-PA"/>
        </w:rPr>
        <w:t>obra social</w:t>
      </w:r>
      <w:r w:rsidR="009E1EED" w:rsidRPr="00843A62">
        <w:rPr>
          <w:rFonts w:asciiTheme="majorHAnsi" w:hAnsiTheme="majorHAnsi"/>
          <w:bCs/>
          <w:sz w:val="20"/>
          <w:szCs w:val="20"/>
          <w:lang w:val="es-PA"/>
        </w:rPr>
        <w:t xml:space="preserve"> </w:t>
      </w:r>
      <w:r w:rsidR="002D2B6E">
        <w:rPr>
          <w:rFonts w:asciiTheme="majorHAnsi" w:hAnsiTheme="majorHAnsi"/>
          <w:bCs/>
          <w:sz w:val="20"/>
          <w:szCs w:val="20"/>
          <w:lang w:val="es-PA"/>
        </w:rPr>
        <w:t xml:space="preserve">en </w:t>
      </w:r>
      <w:r w:rsidR="009E1EED" w:rsidRPr="00843A62">
        <w:rPr>
          <w:rFonts w:asciiTheme="majorHAnsi" w:hAnsiTheme="majorHAnsi"/>
          <w:bCs/>
          <w:sz w:val="20"/>
          <w:szCs w:val="20"/>
          <w:lang w:val="es-PA"/>
        </w:rPr>
        <w:t>la que su madre tenía cobertura</w:t>
      </w:r>
      <w:r w:rsidR="00B06EDB" w:rsidRPr="00843A62">
        <w:rPr>
          <w:rStyle w:val="FootnoteReference"/>
          <w:rFonts w:asciiTheme="majorHAnsi" w:hAnsiTheme="majorHAnsi"/>
          <w:bCs/>
          <w:sz w:val="20"/>
          <w:szCs w:val="20"/>
          <w:lang w:val="es-PA"/>
        </w:rPr>
        <w:footnoteReference w:id="6"/>
      </w:r>
      <w:r w:rsidR="002D2B6E">
        <w:rPr>
          <w:rFonts w:asciiTheme="majorHAnsi" w:hAnsiTheme="majorHAnsi"/>
          <w:bCs/>
          <w:sz w:val="20"/>
          <w:szCs w:val="20"/>
          <w:lang w:val="es-PA"/>
        </w:rPr>
        <w:t>,</w:t>
      </w:r>
      <w:r w:rsidR="001C3F0D" w:rsidRPr="00843A62">
        <w:rPr>
          <w:rFonts w:asciiTheme="majorHAnsi" w:hAnsiTheme="majorHAnsi"/>
          <w:bCs/>
          <w:sz w:val="20"/>
          <w:szCs w:val="20"/>
          <w:lang w:val="es-PA"/>
        </w:rPr>
        <w:t xml:space="preserve"> </w:t>
      </w:r>
      <w:r w:rsidR="002D2B6E">
        <w:rPr>
          <w:rFonts w:asciiTheme="majorHAnsi" w:hAnsiTheme="majorHAnsi"/>
          <w:bCs/>
          <w:sz w:val="20"/>
          <w:szCs w:val="20"/>
          <w:lang w:val="es-PA"/>
        </w:rPr>
        <w:t xml:space="preserve">que </w:t>
      </w:r>
      <w:r w:rsidR="001C3F0D" w:rsidRPr="00843A62">
        <w:rPr>
          <w:rFonts w:asciiTheme="majorHAnsi" w:hAnsiTheme="majorHAnsi"/>
          <w:bCs/>
          <w:sz w:val="20"/>
          <w:szCs w:val="20"/>
          <w:lang w:val="es-PA"/>
        </w:rPr>
        <w:t xml:space="preserve">le informó que solo contaba con </w:t>
      </w:r>
      <w:r w:rsidR="009E1EED" w:rsidRPr="00843A62">
        <w:rPr>
          <w:rFonts w:asciiTheme="majorHAnsi" w:hAnsiTheme="majorHAnsi"/>
          <w:bCs/>
          <w:sz w:val="20"/>
          <w:szCs w:val="20"/>
          <w:lang w:val="es-PA"/>
        </w:rPr>
        <w:t>diecisiete</w:t>
      </w:r>
      <w:r w:rsidR="001C3F0D" w:rsidRPr="00843A62">
        <w:rPr>
          <w:rFonts w:asciiTheme="majorHAnsi" w:hAnsiTheme="majorHAnsi"/>
          <w:bCs/>
          <w:sz w:val="20"/>
          <w:szCs w:val="20"/>
          <w:lang w:val="es-PA"/>
        </w:rPr>
        <w:t xml:space="preserve"> camas para personas enfermas en </w:t>
      </w:r>
      <w:r w:rsidR="003F124A">
        <w:rPr>
          <w:rFonts w:asciiTheme="majorHAnsi" w:hAnsiTheme="majorHAnsi"/>
          <w:bCs/>
          <w:sz w:val="20"/>
          <w:szCs w:val="20"/>
          <w:lang w:val="es-PA"/>
        </w:rPr>
        <w:t xml:space="preserve">la ciudad de </w:t>
      </w:r>
      <w:r w:rsidR="001C3F0D" w:rsidRPr="00843A62">
        <w:rPr>
          <w:rFonts w:asciiTheme="majorHAnsi" w:hAnsiTheme="majorHAnsi"/>
          <w:bCs/>
          <w:sz w:val="20"/>
          <w:szCs w:val="20"/>
          <w:lang w:val="es-PA"/>
        </w:rPr>
        <w:t>Salta</w:t>
      </w:r>
      <w:r w:rsidR="00B2587C" w:rsidRPr="00843A62">
        <w:rPr>
          <w:rFonts w:asciiTheme="majorHAnsi" w:hAnsiTheme="majorHAnsi"/>
          <w:bCs/>
          <w:sz w:val="20"/>
          <w:szCs w:val="20"/>
          <w:lang w:val="es-PA"/>
        </w:rPr>
        <w:t>,</w:t>
      </w:r>
      <w:r w:rsidR="001C3F0D" w:rsidRPr="00843A62">
        <w:rPr>
          <w:rFonts w:asciiTheme="majorHAnsi" w:hAnsiTheme="majorHAnsi"/>
          <w:bCs/>
          <w:sz w:val="20"/>
          <w:szCs w:val="20"/>
          <w:lang w:val="es-PA"/>
        </w:rPr>
        <w:t xml:space="preserve"> y que la lista de espera para acceder a una cama era larga.</w:t>
      </w:r>
      <w:r w:rsidR="005F046F" w:rsidRPr="00843A62">
        <w:rPr>
          <w:rFonts w:asciiTheme="majorHAnsi" w:hAnsiTheme="majorHAnsi"/>
          <w:bCs/>
          <w:sz w:val="20"/>
          <w:szCs w:val="20"/>
          <w:lang w:val="es-PA"/>
        </w:rPr>
        <w:t xml:space="preserve"> En consecuencia, la peticionaria solicitó </w:t>
      </w:r>
      <w:r w:rsidR="00B2587C" w:rsidRPr="00843A62">
        <w:rPr>
          <w:rFonts w:asciiTheme="majorHAnsi" w:hAnsiTheme="majorHAnsi"/>
          <w:bCs/>
          <w:sz w:val="20"/>
          <w:szCs w:val="20"/>
          <w:lang w:val="es-PA"/>
        </w:rPr>
        <w:t>al PAMI</w:t>
      </w:r>
      <w:r w:rsidR="005F046F" w:rsidRPr="00843A62">
        <w:rPr>
          <w:rFonts w:asciiTheme="majorHAnsi" w:hAnsiTheme="majorHAnsi"/>
          <w:bCs/>
          <w:sz w:val="20"/>
          <w:szCs w:val="20"/>
          <w:lang w:val="es-PA"/>
        </w:rPr>
        <w:t xml:space="preserve"> que le proporcionara un subsidio para cubrir los costos de internar a su madre en un centro geriátrico privado. </w:t>
      </w:r>
      <w:r w:rsidR="00B2587C" w:rsidRPr="00843A62">
        <w:rPr>
          <w:rFonts w:asciiTheme="majorHAnsi" w:hAnsiTheme="majorHAnsi"/>
          <w:bCs/>
          <w:sz w:val="20"/>
          <w:szCs w:val="20"/>
          <w:lang w:val="es-PA"/>
        </w:rPr>
        <w:t xml:space="preserve">El PAMI le </w:t>
      </w:r>
      <w:r w:rsidR="005F046F" w:rsidRPr="00843A62">
        <w:rPr>
          <w:rFonts w:asciiTheme="majorHAnsi" w:hAnsiTheme="majorHAnsi"/>
          <w:bCs/>
          <w:sz w:val="20"/>
          <w:szCs w:val="20"/>
          <w:lang w:val="es-PA"/>
        </w:rPr>
        <w:t xml:space="preserve">indicó que </w:t>
      </w:r>
      <w:r w:rsidR="002D2B6E">
        <w:rPr>
          <w:rFonts w:asciiTheme="majorHAnsi" w:hAnsiTheme="majorHAnsi"/>
          <w:bCs/>
          <w:sz w:val="20"/>
          <w:szCs w:val="20"/>
          <w:lang w:val="es-PA"/>
        </w:rPr>
        <w:t xml:space="preserve">su </w:t>
      </w:r>
      <w:r w:rsidR="002D2B6E" w:rsidRPr="00843A62">
        <w:rPr>
          <w:rFonts w:asciiTheme="majorHAnsi" w:hAnsiTheme="majorHAnsi"/>
          <w:bCs/>
          <w:sz w:val="20"/>
          <w:szCs w:val="20"/>
          <w:lang w:val="es-PA"/>
        </w:rPr>
        <w:t xml:space="preserve">presupuesto </w:t>
      </w:r>
      <w:r w:rsidR="005F046F" w:rsidRPr="00843A62">
        <w:rPr>
          <w:rFonts w:asciiTheme="majorHAnsi" w:hAnsiTheme="majorHAnsi"/>
          <w:bCs/>
          <w:sz w:val="20"/>
          <w:szCs w:val="20"/>
          <w:lang w:val="es-PA"/>
        </w:rPr>
        <w:t xml:space="preserve">solo le </w:t>
      </w:r>
      <w:r w:rsidR="002D2B6E">
        <w:rPr>
          <w:rFonts w:asciiTheme="majorHAnsi" w:hAnsiTheme="majorHAnsi"/>
          <w:bCs/>
          <w:sz w:val="20"/>
          <w:szCs w:val="20"/>
          <w:lang w:val="es-PA"/>
        </w:rPr>
        <w:t>permit</w:t>
      </w:r>
      <w:r w:rsidR="005F046F" w:rsidRPr="00843A62">
        <w:rPr>
          <w:rFonts w:asciiTheme="majorHAnsi" w:hAnsiTheme="majorHAnsi"/>
          <w:bCs/>
          <w:sz w:val="20"/>
          <w:szCs w:val="20"/>
          <w:lang w:val="es-PA"/>
        </w:rPr>
        <w:t>ía dar</w:t>
      </w:r>
      <w:r w:rsidR="002D2B6E">
        <w:rPr>
          <w:rFonts w:asciiTheme="majorHAnsi" w:hAnsiTheme="majorHAnsi"/>
          <w:bCs/>
          <w:sz w:val="20"/>
          <w:szCs w:val="20"/>
          <w:lang w:val="es-PA"/>
        </w:rPr>
        <w:t>le</w:t>
      </w:r>
      <w:r w:rsidR="005F046F" w:rsidRPr="00843A62">
        <w:rPr>
          <w:rFonts w:asciiTheme="majorHAnsi" w:hAnsiTheme="majorHAnsi"/>
          <w:bCs/>
          <w:sz w:val="20"/>
          <w:szCs w:val="20"/>
          <w:lang w:val="es-PA"/>
        </w:rPr>
        <w:t xml:space="preserve"> </w:t>
      </w:r>
      <w:r w:rsidR="00584C61" w:rsidRPr="00843A62">
        <w:rPr>
          <w:rFonts w:asciiTheme="majorHAnsi" w:hAnsiTheme="majorHAnsi"/>
          <w:bCs/>
          <w:sz w:val="20"/>
          <w:szCs w:val="20"/>
          <w:lang w:val="es-PA"/>
        </w:rPr>
        <w:t>setecientos pesos</w:t>
      </w:r>
      <w:r w:rsidR="0045030F">
        <w:rPr>
          <w:rFonts w:asciiTheme="majorHAnsi" w:hAnsiTheme="majorHAnsi"/>
          <w:bCs/>
          <w:sz w:val="20"/>
          <w:szCs w:val="20"/>
          <w:lang w:val="es-PA"/>
        </w:rPr>
        <w:t xml:space="preserve"> (aproximadamente $155.00 dólares americanos en 2012</w:t>
      </w:r>
      <w:r w:rsidR="0045030F">
        <w:rPr>
          <w:rStyle w:val="FootnoteReference"/>
          <w:rFonts w:asciiTheme="majorHAnsi" w:hAnsiTheme="majorHAnsi"/>
          <w:bCs/>
          <w:sz w:val="20"/>
          <w:szCs w:val="20"/>
          <w:lang w:val="es-PA"/>
        </w:rPr>
        <w:footnoteReference w:id="7"/>
      </w:r>
      <w:r w:rsidR="0045030F">
        <w:rPr>
          <w:rFonts w:asciiTheme="majorHAnsi" w:hAnsiTheme="majorHAnsi"/>
          <w:bCs/>
          <w:sz w:val="20"/>
          <w:szCs w:val="20"/>
          <w:lang w:val="es-PA"/>
        </w:rPr>
        <w:t>)</w:t>
      </w:r>
      <w:r w:rsidR="005F046F" w:rsidRPr="00843A62">
        <w:rPr>
          <w:rFonts w:asciiTheme="majorHAnsi" w:hAnsiTheme="majorHAnsi"/>
          <w:bCs/>
          <w:sz w:val="20"/>
          <w:szCs w:val="20"/>
          <w:lang w:val="es-PA"/>
        </w:rPr>
        <w:t xml:space="preserve">. La peticionaria considera inaceptable que una obra social nacional que tiene </w:t>
      </w:r>
      <w:r w:rsidR="001E0EDC">
        <w:rPr>
          <w:rFonts w:asciiTheme="majorHAnsi" w:hAnsiTheme="majorHAnsi"/>
          <w:bCs/>
          <w:sz w:val="20"/>
          <w:szCs w:val="20"/>
          <w:lang w:val="es-PA"/>
        </w:rPr>
        <w:t>e</w:t>
      </w:r>
      <w:r w:rsidR="005F046F" w:rsidRPr="00843A62">
        <w:rPr>
          <w:rFonts w:asciiTheme="majorHAnsi" w:hAnsiTheme="majorHAnsi"/>
          <w:bCs/>
          <w:sz w:val="20"/>
          <w:szCs w:val="20"/>
          <w:lang w:val="es-PA"/>
        </w:rPr>
        <w:t xml:space="preserve">l presupuesto </w:t>
      </w:r>
      <w:r w:rsidR="001E0EDC">
        <w:rPr>
          <w:rFonts w:asciiTheme="majorHAnsi" w:hAnsiTheme="majorHAnsi"/>
          <w:bCs/>
          <w:sz w:val="20"/>
          <w:szCs w:val="20"/>
          <w:lang w:val="es-PA"/>
        </w:rPr>
        <w:t xml:space="preserve">más grande </w:t>
      </w:r>
      <w:r w:rsidR="005F046F" w:rsidRPr="00843A62">
        <w:rPr>
          <w:rFonts w:asciiTheme="majorHAnsi" w:hAnsiTheme="majorHAnsi"/>
          <w:bCs/>
          <w:sz w:val="20"/>
          <w:szCs w:val="20"/>
          <w:lang w:val="es-PA"/>
        </w:rPr>
        <w:t xml:space="preserve">para cubrir las necesidades de las personas mayores no le pudiera dar un subsidio mayor. </w:t>
      </w:r>
      <w:r w:rsidR="001E0EDC">
        <w:rPr>
          <w:rFonts w:asciiTheme="majorHAnsi" w:hAnsiTheme="majorHAnsi"/>
          <w:bCs/>
          <w:sz w:val="20"/>
          <w:szCs w:val="20"/>
          <w:lang w:val="es-PA"/>
        </w:rPr>
        <w:t>C</w:t>
      </w:r>
      <w:r w:rsidR="005F046F" w:rsidRPr="00843A62">
        <w:rPr>
          <w:rFonts w:asciiTheme="majorHAnsi" w:hAnsiTheme="majorHAnsi"/>
          <w:bCs/>
          <w:sz w:val="20"/>
          <w:szCs w:val="20"/>
          <w:lang w:val="es-PA"/>
        </w:rPr>
        <w:t xml:space="preserve">ontinuó solicitando ayuda </w:t>
      </w:r>
      <w:r w:rsidR="00730AF7" w:rsidRPr="00843A62">
        <w:rPr>
          <w:rFonts w:asciiTheme="majorHAnsi" w:hAnsiTheme="majorHAnsi"/>
          <w:bCs/>
          <w:sz w:val="20"/>
          <w:szCs w:val="20"/>
          <w:lang w:val="es-PA"/>
        </w:rPr>
        <w:t>a la obra</w:t>
      </w:r>
      <w:r w:rsidR="001E0EDC">
        <w:rPr>
          <w:rFonts w:asciiTheme="majorHAnsi" w:hAnsiTheme="majorHAnsi"/>
          <w:bCs/>
          <w:sz w:val="20"/>
          <w:szCs w:val="20"/>
          <w:lang w:val="es-PA"/>
        </w:rPr>
        <w:t>,</w:t>
      </w:r>
      <w:r w:rsidR="00730AF7" w:rsidRPr="00843A62">
        <w:rPr>
          <w:rFonts w:asciiTheme="majorHAnsi" w:hAnsiTheme="majorHAnsi"/>
          <w:bCs/>
          <w:sz w:val="20"/>
          <w:szCs w:val="20"/>
          <w:lang w:val="es-PA"/>
        </w:rPr>
        <w:t xml:space="preserve"> </w:t>
      </w:r>
      <w:r w:rsidR="001E0EDC">
        <w:rPr>
          <w:rFonts w:asciiTheme="majorHAnsi" w:hAnsiTheme="majorHAnsi"/>
          <w:bCs/>
          <w:sz w:val="20"/>
          <w:szCs w:val="20"/>
          <w:lang w:val="es-PA"/>
        </w:rPr>
        <w:t xml:space="preserve">pero </w:t>
      </w:r>
      <w:r w:rsidR="00730AF7" w:rsidRPr="00843A62">
        <w:rPr>
          <w:rFonts w:asciiTheme="majorHAnsi" w:hAnsiTheme="majorHAnsi"/>
          <w:bCs/>
          <w:sz w:val="20"/>
          <w:szCs w:val="20"/>
          <w:lang w:val="es-PA"/>
        </w:rPr>
        <w:t>el personal de la institución adopt</w:t>
      </w:r>
      <w:r w:rsidR="001E0EDC">
        <w:rPr>
          <w:rFonts w:asciiTheme="majorHAnsi" w:hAnsiTheme="majorHAnsi"/>
          <w:bCs/>
          <w:sz w:val="20"/>
          <w:szCs w:val="20"/>
          <w:lang w:val="es-PA"/>
        </w:rPr>
        <w:t>ó</w:t>
      </w:r>
      <w:r w:rsidR="00730AF7" w:rsidRPr="00843A62">
        <w:rPr>
          <w:rFonts w:asciiTheme="majorHAnsi" w:hAnsiTheme="majorHAnsi"/>
          <w:bCs/>
          <w:sz w:val="20"/>
          <w:szCs w:val="20"/>
          <w:lang w:val="es-PA"/>
        </w:rPr>
        <w:t xml:space="preserve"> una actitud</w:t>
      </w:r>
      <w:r w:rsidR="001E0EDC" w:rsidRPr="001E0EDC">
        <w:rPr>
          <w:rFonts w:asciiTheme="majorHAnsi" w:hAnsiTheme="majorHAnsi"/>
          <w:bCs/>
          <w:sz w:val="20"/>
          <w:szCs w:val="20"/>
          <w:lang w:val="es-PA"/>
        </w:rPr>
        <w:t xml:space="preserve"> </w:t>
      </w:r>
      <w:r w:rsidR="001E0EDC" w:rsidRPr="00843A62">
        <w:rPr>
          <w:rFonts w:asciiTheme="majorHAnsi" w:hAnsiTheme="majorHAnsi"/>
          <w:bCs/>
          <w:sz w:val="20"/>
          <w:szCs w:val="20"/>
          <w:lang w:val="es-PA"/>
        </w:rPr>
        <w:t>en su contra</w:t>
      </w:r>
      <w:r w:rsidR="001E0EDC">
        <w:rPr>
          <w:rFonts w:asciiTheme="majorHAnsi" w:hAnsiTheme="majorHAnsi"/>
          <w:bCs/>
          <w:sz w:val="20"/>
          <w:szCs w:val="20"/>
          <w:lang w:val="es-PA"/>
        </w:rPr>
        <w:t xml:space="preserve"> que considera</w:t>
      </w:r>
      <w:r w:rsidR="00730AF7" w:rsidRPr="00843A62">
        <w:rPr>
          <w:rFonts w:asciiTheme="majorHAnsi" w:hAnsiTheme="majorHAnsi"/>
          <w:bCs/>
          <w:sz w:val="20"/>
          <w:szCs w:val="20"/>
          <w:lang w:val="es-PA"/>
        </w:rPr>
        <w:t xml:space="preserve"> discriminatoria</w:t>
      </w:r>
      <w:r w:rsidR="001E0EDC">
        <w:rPr>
          <w:rFonts w:asciiTheme="majorHAnsi" w:hAnsiTheme="majorHAnsi"/>
          <w:bCs/>
          <w:sz w:val="20"/>
          <w:szCs w:val="20"/>
          <w:lang w:val="es-PA"/>
        </w:rPr>
        <w:t xml:space="preserve">. Afirma que se </w:t>
      </w:r>
      <w:r w:rsidR="00730AF7" w:rsidRPr="00843A62">
        <w:rPr>
          <w:rFonts w:asciiTheme="majorHAnsi" w:hAnsiTheme="majorHAnsi"/>
          <w:bCs/>
          <w:sz w:val="20"/>
          <w:szCs w:val="20"/>
          <w:lang w:val="es-PA"/>
        </w:rPr>
        <w:t>neg</w:t>
      </w:r>
      <w:r w:rsidR="001E0EDC">
        <w:rPr>
          <w:rFonts w:asciiTheme="majorHAnsi" w:hAnsiTheme="majorHAnsi"/>
          <w:bCs/>
          <w:sz w:val="20"/>
          <w:szCs w:val="20"/>
          <w:lang w:val="es-PA"/>
        </w:rPr>
        <w:t>aron</w:t>
      </w:r>
      <w:r w:rsidR="00730AF7" w:rsidRPr="00843A62">
        <w:rPr>
          <w:rFonts w:asciiTheme="majorHAnsi" w:hAnsiTheme="majorHAnsi"/>
          <w:bCs/>
          <w:sz w:val="20"/>
          <w:szCs w:val="20"/>
          <w:lang w:val="es-PA"/>
        </w:rPr>
        <w:t xml:space="preserve"> a recibir sus notas</w:t>
      </w:r>
      <w:r w:rsidR="001E0EDC">
        <w:rPr>
          <w:rFonts w:asciiTheme="majorHAnsi" w:hAnsiTheme="majorHAnsi"/>
          <w:bCs/>
          <w:sz w:val="20"/>
          <w:szCs w:val="20"/>
          <w:lang w:val="es-PA"/>
        </w:rPr>
        <w:t xml:space="preserve"> y que incluso</w:t>
      </w:r>
      <w:r w:rsidR="001E0EDC" w:rsidRPr="00843A62">
        <w:rPr>
          <w:rFonts w:asciiTheme="majorHAnsi" w:hAnsiTheme="majorHAnsi"/>
          <w:bCs/>
          <w:sz w:val="20"/>
          <w:szCs w:val="20"/>
          <w:lang w:val="es-PA"/>
        </w:rPr>
        <w:t xml:space="preserve"> </w:t>
      </w:r>
      <w:r w:rsidR="00730AF7" w:rsidRPr="00843A62">
        <w:rPr>
          <w:rFonts w:asciiTheme="majorHAnsi" w:hAnsiTheme="majorHAnsi"/>
          <w:bCs/>
          <w:sz w:val="20"/>
          <w:szCs w:val="20"/>
          <w:lang w:val="es-PA"/>
        </w:rPr>
        <w:t>una psicóloga de la institución le preguntó sobre la edad de su madre</w:t>
      </w:r>
      <w:r w:rsidR="001E0EDC">
        <w:rPr>
          <w:rFonts w:asciiTheme="majorHAnsi" w:hAnsiTheme="majorHAnsi"/>
          <w:bCs/>
          <w:sz w:val="20"/>
          <w:szCs w:val="20"/>
          <w:lang w:val="es-PA"/>
        </w:rPr>
        <w:t>;</w:t>
      </w:r>
      <w:r w:rsidR="00730AF7" w:rsidRPr="00843A62">
        <w:rPr>
          <w:rFonts w:asciiTheme="majorHAnsi" w:hAnsiTheme="majorHAnsi"/>
          <w:bCs/>
          <w:sz w:val="20"/>
          <w:szCs w:val="20"/>
          <w:lang w:val="es-PA"/>
        </w:rPr>
        <w:t xml:space="preserve"> al responderle </w:t>
      </w:r>
      <w:r w:rsidR="00A26C43" w:rsidRPr="00843A62">
        <w:rPr>
          <w:rFonts w:asciiTheme="majorHAnsi" w:hAnsiTheme="majorHAnsi"/>
          <w:bCs/>
          <w:sz w:val="20"/>
          <w:szCs w:val="20"/>
          <w:lang w:val="es-PA"/>
        </w:rPr>
        <w:t>setenta y siete</w:t>
      </w:r>
      <w:r w:rsidR="00730AF7" w:rsidRPr="00843A62">
        <w:rPr>
          <w:rFonts w:asciiTheme="majorHAnsi" w:hAnsiTheme="majorHAnsi"/>
          <w:bCs/>
          <w:sz w:val="20"/>
          <w:szCs w:val="20"/>
          <w:lang w:val="es-PA"/>
        </w:rPr>
        <w:t xml:space="preserve"> años</w:t>
      </w:r>
      <w:r w:rsidR="00A26C43" w:rsidRPr="00843A62">
        <w:rPr>
          <w:rFonts w:asciiTheme="majorHAnsi" w:hAnsiTheme="majorHAnsi"/>
          <w:bCs/>
          <w:sz w:val="20"/>
          <w:szCs w:val="20"/>
          <w:lang w:val="es-PA"/>
        </w:rPr>
        <w:t>,</w:t>
      </w:r>
      <w:r w:rsidR="00730AF7" w:rsidRPr="00843A62">
        <w:rPr>
          <w:rFonts w:asciiTheme="majorHAnsi" w:hAnsiTheme="majorHAnsi"/>
          <w:bCs/>
          <w:sz w:val="20"/>
          <w:szCs w:val="20"/>
          <w:lang w:val="es-PA"/>
        </w:rPr>
        <w:t xml:space="preserve"> </w:t>
      </w:r>
      <w:r w:rsidR="00A26C43" w:rsidRPr="00843A62">
        <w:rPr>
          <w:rFonts w:asciiTheme="majorHAnsi" w:hAnsiTheme="majorHAnsi"/>
          <w:bCs/>
          <w:sz w:val="20"/>
          <w:szCs w:val="20"/>
          <w:lang w:val="es-PA"/>
        </w:rPr>
        <w:t xml:space="preserve">aquella </w:t>
      </w:r>
      <w:r w:rsidR="00730AF7" w:rsidRPr="00843A62">
        <w:rPr>
          <w:rFonts w:asciiTheme="majorHAnsi" w:hAnsiTheme="majorHAnsi"/>
          <w:bCs/>
          <w:sz w:val="20"/>
          <w:szCs w:val="20"/>
          <w:lang w:val="es-PA"/>
        </w:rPr>
        <w:t xml:space="preserve">le </w:t>
      </w:r>
      <w:r w:rsidR="00A26C43" w:rsidRPr="00843A62">
        <w:rPr>
          <w:rFonts w:asciiTheme="majorHAnsi" w:hAnsiTheme="majorHAnsi"/>
          <w:bCs/>
          <w:sz w:val="20"/>
          <w:szCs w:val="20"/>
          <w:lang w:val="es-PA"/>
        </w:rPr>
        <w:t>habría contestado</w:t>
      </w:r>
      <w:r w:rsidR="00730AF7" w:rsidRPr="00843A62">
        <w:rPr>
          <w:rFonts w:asciiTheme="majorHAnsi" w:hAnsiTheme="majorHAnsi"/>
          <w:bCs/>
          <w:sz w:val="20"/>
          <w:szCs w:val="20"/>
          <w:lang w:val="es-PA"/>
        </w:rPr>
        <w:t xml:space="preserve"> </w:t>
      </w:r>
      <w:r w:rsidR="00730AF7" w:rsidRPr="001E0EDC">
        <w:rPr>
          <w:rFonts w:asciiTheme="majorHAnsi" w:hAnsiTheme="majorHAnsi"/>
          <w:bCs/>
          <w:sz w:val="20"/>
          <w:szCs w:val="20"/>
          <w:lang w:val="es-PA"/>
        </w:rPr>
        <w:t>“bueno… ya vivió bastante”.</w:t>
      </w:r>
    </w:p>
    <w:p w14:paraId="062A7083" w14:textId="77777777" w:rsidR="00843A62" w:rsidRPr="00843A62" w:rsidRDefault="00843A62" w:rsidP="00843A6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69318EA4" w14:textId="671E544F" w:rsidR="00162DEE" w:rsidRDefault="00730AF7"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3212D">
        <w:rPr>
          <w:rFonts w:asciiTheme="majorHAnsi" w:hAnsiTheme="majorHAnsi"/>
          <w:sz w:val="20"/>
          <w:szCs w:val="20"/>
          <w:lang w:val="es-UY"/>
        </w:rPr>
        <w:t xml:space="preserve">La peticionaria señala que </w:t>
      </w:r>
      <w:r w:rsidR="003F124A" w:rsidRPr="0073212D">
        <w:rPr>
          <w:rFonts w:asciiTheme="majorHAnsi" w:hAnsiTheme="majorHAnsi"/>
          <w:sz w:val="20"/>
          <w:szCs w:val="20"/>
          <w:lang w:val="es-UY"/>
        </w:rPr>
        <w:t xml:space="preserve">el personal de </w:t>
      </w:r>
      <w:r w:rsidRPr="0073212D">
        <w:rPr>
          <w:rFonts w:asciiTheme="majorHAnsi" w:hAnsiTheme="majorHAnsi"/>
          <w:sz w:val="20"/>
          <w:szCs w:val="20"/>
          <w:lang w:val="es-UY"/>
        </w:rPr>
        <w:t>la clínica donde se encontraba su madre</w:t>
      </w:r>
      <w:r w:rsidR="003F124A" w:rsidRPr="0073212D">
        <w:rPr>
          <w:rFonts w:asciiTheme="majorHAnsi" w:hAnsiTheme="majorHAnsi"/>
          <w:sz w:val="20"/>
          <w:szCs w:val="20"/>
          <w:lang w:val="es-UY"/>
        </w:rPr>
        <w:t xml:space="preserve"> la contactó el 4 de junio de 2012 para </w:t>
      </w:r>
      <w:r w:rsidRPr="0073212D">
        <w:rPr>
          <w:rFonts w:asciiTheme="majorHAnsi" w:hAnsiTheme="majorHAnsi"/>
          <w:sz w:val="20"/>
          <w:szCs w:val="20"/>
          <w:lang w:val="es-UY"/>
        </w:rPr>
        <w:t>indi</w:t>
      </w:r>
      <w:r w:rsidR="003F124A" w:rsidRPr="0073212D">
        <w:rPr>
          <w:rFonts w:asciiTheme="majorHAnsi" w:hAnsiTheme="majorHAnsi"/>
          <w:sz w:val="20"/>
          <w:szCs w:val="20"/>
          <w:lang w:val="es-UY"/>
        </w:rPr>
        <w:t xml:space="preserve">carle </w:t>
      </w:r>
      <w:r w:rsidRPr="0073212D">
        <w:rPr>
          <w:rFonts w:asciiTheme="majorHAnsi" w:hAnsiTheme="majorHAnsi"/>
          <w:sz w:val="20"/>
          <w:szCs w:val="20"/>
          <w:lang w:val="es-UY"/>
        </w:rPr>
        <w:t>que ya no podía permanecer</w:t>
      </w:r>
      <w:r w:rsidR="003F124A" w:rsidRPr="0073212D">
        <w:rPr>
          <w:rFonts w:asciiTheme="majorHAnsi" w:hAnsiTheme="majorHAnsi"/>
          <w:sz w:val="20"/>
          <w:szCs w:val="20"/>
          <w:lang w:val="es-UY"/>
        </w:rPr>
        <w:t xml:space="preserve"> en dicho sitio;</w:t>
      </w:r>
      <w:r w:rsidRPr="0073212D">
        <w:rPr>
          <w:rFonts w:asciiTheme="majorHAnsi" w:hAnsiTheme="majorHAnsi"/>
          <w:sz w:val="20"/>
          <w:szCs w:val="20"/>
          <w:lang w:val="es-UY"/>
        </w:rPr>
        <w:t xml:space="preserve"> </w:t>
      </w:r>
      <w:r w:rsidR="00F8161C" w:rsidRPr="0073212D">
        <w:rPr>
          <w:rFonts w:asciiTheme="majorHAnsi" w:hAnsiTheme="majorHAnsi"/>
          <w:sz w:val="20"/>
          <w:szCs w:val="20"/>
          <w:lang w:val="es-UY"/>
        </w:rPr>
        <w:t xml:space="preserve">y </w:t>
      </w:r>
      <w:r w:rsidR="003F124A" w:rsidRPr="0073212D">
        <w:rPr>
          <w:rFonts w:asciiTheme="majorHAnsi" w:hAnsiTheme="majorHAnsi"/>
          <w:sz w:val="20"/>
          <w:szCs w:val="20"/>
          <w:lang w:val="es-UY"/>
        </w:rPr>
        <w:t>que</w:t>
      </w:r>
      <w:r w:rsidR="00F8161C" w:rsidRPr="0073212D">
        <w:rPr>
          <w:rFonts w:asciiTheme="majorHAnsi" w:hAnsiTheme="majorHAnsi"/>
          <w:sz w:val="20"/>
          <w:szCs w:val="20"/>
          <w:lang w:val="es-UY"/>
        </w:rPr>
        <w:t xml:space="preserve"> </w:t>
      </w:r>
      <w:r w:rsidR="003F124A" w:rsidRPr="0073212D">
        <w:rPr>
          <w:rFonts w:asciiTheme="majorHAnsi" w:hAnsiTheme="majorHAnsi"/>
          <w:sz w:val="20"/>
          <w:szCs w:val="20"/>
          <w:lang w:val="es-UY"/>
        </w:rPr>
        <w:t xml:space="preserve">les </w:t>
      </w:r>
      <w:r w:rsidRPr="0073212D">
        <w:rPr>
          <w:rFonts w:asciiTheme="majorHAnsi" w:hAnsiTheme="majorHAnsi"/>
          <w:sz w:val="20"/>
          <w:szCs w:val="20"/>
          <w:lang w:val="es-UY"/>
        </w:rPr>
        <w:t xml:space="preserve">solicitó tiempo para interponer una acción de amparo. </w:t>
      </w:r>
      <w:r w:rsidR="0073212D">
        <w:rPr>
          <w:rFonts w:asciiTheme="majorHAnsi" w:hAnsiTheme="majorHAnsi"/>
          <w:sz w:val="20"/>
          <w:szCs w:val="20"/>
          <w:lang w:val="es-UY"/>
        </w:rPr>
        <w:t>A</w:t>
      </w:r>
      <w:r w:rsidRPr="0073212D">
        <w:rPr>
          <w:rFonts w:asciiTheme="majorHAnsi" w:hAnsiTheme="majorHAnsi"/>
          <w:sz w:val="20"/>
          <w:szCs w:val="20"/>
          <w:lang w:val="es-UY"/>
        </w:rPr>
        <w:t xml:space="preserve">cudió al Poder Judicial de </w:t>
      </w:r>
      <w:r w:rsidR="009410B7" w:rsidRPr="0073212D">
        <w:rPr>
          <w:rFonts w:asciiTheme="majorHAnsi" w:hAnsiTheme="majorHAnsi"/>
          <w:sz w:val="20"/>
          <w:szCs w:val="20"/>
          <w:lang w:val="es-UY"/>
        </w:rPr>
        <w:t>la Provincia</w:t>
      </w:r>
      <w:r w:rsidR="009410B7">
        <w:rPr>
          <w:rFonts w:asciiTheme="majorHAnsi" w:hAnsiTheme="majorHAnsi"/>
          <w:sz w:val="20"/>
          <w:szCs w:val="20"/>
          <w:lang w:val="es-UY"/>
        </w:rPr>
        <w:t xml:space="preserve"> de </w:t>
      </w:r>
      <w:r w:rsidRPr="00843A62">
        <w:rPr>
          <w:rFonts w:asciiTheme="majorHAnsi" w:hAnsiTheme="majorHAnsi"/>
          <w:sz w:val="20"/>
          <w:szCs w:val="20"/>
          <w:lang w:val="es-UY"/>
        </w:rPr>
        <w:t>Salta</w:t>
      </w:r>
      <w:r w:rsidR="009410B7">
        <w:rPr>
          <w:rFonts w:asciiTheme="majorHAnsi" w:hAnsiTheme="majorHAnsi"/>
          <w:sz w:val="20"/>
          <w:szCs w:val="20"/>
          <w:lang w:val="es-UY"/>
        </w:rPr>
        <w:t>, donde interpuso</w:t>
      </w:r>
      <w:r w:rsidRPr="00843A62">
        <w:rPr>
          <w:rFonts w:asciiTheme="majorHAnsi" w:hAnsiTheme="majorHAnsi"/>
          <w:sz w:val="20"/>
          <w:szCs w:val="20"/>
          <w:lang w:val="es-UY"/>
        </w:rPr>
        <w:t xml:space="preserve"> una acción de amparo y </w:t>
      </w:r>
      <w:r w:rsidR="009410B7">
        <w:rPr>
          <w:rFonts w:asciiTheme="majorHAnsi" w:hAnsiTheme="majorHAnsi"/>
          <w:sz w:val="20"/>
          <w:szCs w:val="20"/>
          <w:lang w:val="es-UY"/>
        </w:rPr>
        <w:t xml:space="preserve">una </w:t>
      </w:r>
      <w:r w:rsidRPr="00843A62">
        <w:rPr>
          <w:rFonts w:asciiTheme="majorHAnsi" w:hAnsiTheme="majorHAnsi"/>
          <w:sz w:val="20"/>
          <w:szCs w:val="20"/>
          <w:lang w:val="es-UY"/>
        </w:rPr>
        <w:t>solicit</w:t>
      </w:r>
      <w:r w:rsidR="009410B7">
        <w:rPr>
          <w:rFonts w:asciiTheme="majorHAnsi" w:hAnsiTheme="majorHAnsi"/>
          <w:sz w:val="20"/>
          <w:szCs w:val="20"/>
          <w:lang w:val="es-UY"/>
        </w:rPr>
        <w:t>ud</w:t>
      </w:r>
      <w:r w:rsidRPr="00843A62">
        <w:rPr>
          <w:rFonts w:asciiTheme="majorHAnsi" w:hAnsiTheme="majorHAnsi"/>
          <w:sz w:val="20"/>
          <w:szCs w:val="20"/>
          <w:lang w:val="es-UY"/>
        </w:rPr>
        <w:t xml:space="preserve"> </w:t>
      </w:r>
      <w:r w:rsidR="009410B7">
        <w:rPr>
          <w:rFonts w:asciiTheme="majorHAnsi" w:hAnsiTheme="majorHAnsi"/>
          <w:sz w:val="20"/>
          <w:szCs w:val="20"/>
          <w:lang w:val="es-UY"/>
        </w:rPr>
        <w:t>de</w:t>
      </w:r>
      <w:r w:rsidRPr="00843A62">
        <w:rPr>
          <w:rFonts w:asciiTheme="majorHAnsi" w:hAnsiTheme="majorHAnsi"/>
          <w:sz w:val="20"/>
          <w:szCs w:val="20"/>
          <w:lang w:val="es-UY"/>
        </w:rPr>
        <w:t xml:space="preserve"> declaratoria de </w:t>
      </w:r>
      <w:r w:rsidR="001E0EDC" w:rsidRPr="00843A62">
        <w:rPr>
          <w:rFonts w:asciiTheme="majorHAnsi" w:hAnsiTheme="majorHAnsi"/>
          <w:sz w:val="20"/>
          <w:szCs w:val="20"/>
          <w:lang w:val="es-UY"/>
        </w:rPr>
        <w:t>insania</w:t>
      </w:r>
      <w:r w:rsidRPr="00843A62">
        <w:rPr>
          <w:rFonts w:asciiTheme="majorHAnsi" w:hAnsiTheme="majorHAnsi"/>
          <w:sz w:val="20"/>
          <w:szCs w:val="20"/>
          <w:lang w:val="es-UY"/>
        </w:rPr>
        <w:t xml:space="preserve"> de su madre y </w:t>
      </w:r>
      <w:r w:rsidR="009410B7">
        <w:rPr>
          <w:rFonts w:asciiTheme="majorHAnsi" w:hAnsiTheme="majorHAnsi"/>
          <w:sz w:val="20"/>
          <w:szCs w:val="20"/>
          <w:lang w:val="es-UY"/>
        </w:rPr>
        <w:t>de</w:t>
      </w:r>
      <w:r w:rsidRPr="00843A62">
        <w:rPr>
          <w:rFonts w:asciiTheme="majorHAnsi" w:hAnsiTheme="majorHAnsi"/>
          <w:sz w:val="20"/>
          <w:szCs w:val="20"/>
          <w:lang w:val="es-UY"/>
        </w:rPr>
        <w:t xml:space="preserve"> </w:t>
      </w:r>
      <w:r w:rsidR="00C65CFF" w:rsidRPr="00843A62">
        <w:rPr>
          <w:rFonts w:asciiTheme="majorHAnsi" w:hAnsiTheme="majorHAnsi"/>
          <w:sz w:val="20"/>
          <w:szCs w:val="20"/>
          <w:lang w:val="es-UY"/>
        </w:rPr>
        <w:t>nombra</w:t>
      </w:r>
      <w:r w:rsidR="009410B7">
        <w:rPr>
          <w:rFonts w:asciiTheme="majorHAnsi" w:hAnsiTheme="majorHAnsi"/>
          <w:sz w:val="20"/>
          <w:szCs w:val="20"/>
          <w:lang w:val="es-UY"/>
        </w:rPr>
        <w:t xml:space="preserve">miento como </w:t>
      </w:r>
      <w:r w:rsidRPr="00843A62">
        <w:rPr>
          <w:rFonts w:asciiTheme="majorHAnsi" w:hAnsiTheme="majorHAnsi"/>
          <w:sz w:val="20"/>
          <w:szCs w:val="20"/>
          <w:lang w:val="es-UY"/>
        </w:rPr>
        <w:t>s</w:t>
      </w:r>
      <w:r w:rsidR="00135F96" w:rsidRPr="00843A62">
        <w:rPr>
          <w:rFonts w:asciiTheme="majorHAnsi" w:hAnsiTheme="majorHAnsi"/>
          <w:sz w:val="20"/>
          <w:szCs w:val="20"/>
          <w:lang w:val="es-UY"/>
        </w:rPr>
        <w:t xml:space="preserve">u </w:t>
      </w:r>
      <w:r w:rsidR="00F24714" w:rsidRPr="00843A62">
        <w:rPr>
          <w:rFonts w:asciiTheme="majorHAnsi" w:hAnsiTheme="majorHAnsi"/>
          <w:sz w:val="20"/>
          <w:szCs w:val="20"/>
          <w:lang w:val="es-UY"/>
        </w:rPr>
        <w:t>c</w:t>
      </w:r>
      <w:r w:rsidR="00135F96" w:rsidRPr="00843A62">
        <w:rPr>
          <w:rFonts w:asciiTheme="majorHAnsi" w:hAnsiTheme="majorHAnsi"/>
          <w:sz w:val="20"/>
          <w:szCs w:val="20"/>
          <w:lang w:val="es-UY"/>
        </w:rPr>
        <w:t>uradora</w:t>
      </w:r>
      <w:r w:rsidR="007902C0" w:rsidRPr="00843A62">
        <w:rPr>
          <w:rFonts w:asciiTheme="majorHAnsi" w:hAnsiTheme="majorHAnsi"/>
          <w:sz w:val="20"/>
          <w:szCs w:val="20"/>
          <w:lang w:val="es-UY"/>
        </w:rPr>
        <w:t>; sin</w:t>
      </w:r>
      <w:r w:rsidR="009410B7">
        <w:rPr>
          <w:rFonts w:asciiTheme="majorHAnsi" w:hAnsiTheme="majorHAnsi"/>
          <w:sz w:val="20"/>
          <w:szCs w:val="20"/>
          <w:lang w:val="es-UY"/>
        </w:rPr>
        <w:t xml:space="preserve"> embargo, no obtuvo</w:t>
      </w:r>
      <w:r w:rsidR="007902C0" w:rsidRPr="00843A62">
        <w:rPr>
          <w:rFonts w:asciiTheme="majorHAnsi" w:hAnsiTheme="majorHAnsi"/>
          <w:sz w:val="20"/>
          <w:szCs w:val="20"/>
          <w:lang w:val="es-UY"/>
        </w:rPr>
        <w:t xml:space="preserve"> respuesta.</w:t>
      </w:r>
      <w:r w:rsidR="009410B7">
        <w:rPr>
          <w:rFonts w:asciiTheme="majorHAnsi" w:hAnsiTheme="majorHAnsi"/>
          <w:sz w:val="20"/>
          <w:szCs w:val="20"/>
          <w:lang w:val="es-UY"/>
        </w:rPr>
        <w:t xml:space="preserve"> El</w:t>
      </w:r>
      <w:r w:rsidR="007902C0" w:rsidRPr="00843A62">
        <w:rPr>
          <w:rFonts w:asciiTheme="majorHAnsi" w:hAnsiTheme="majorHAnsi"/>
          <w:sz w:val="20"/>
          <w:szCs w:val="20"/>
          <w:lang w:val="es-UY"/>
        </w:rPr>
        <w:t xml:space="preserve"> 8 de junio de 2012 la clínica le dio un ultimátum </w:t>
      </w:r>
      <w:r w:rsidR="009410B7">
        <w:rPr>
          <w:rFonts w:asciiTheme="majorHAnsi" w:hAnsiTheme="majorHAnsi"/>
          <w:sz w:val="20"/>
          <w:szCs w:val="20"/>
          <w:lang w:val="es-UY"/>
        </w:rPr>
        <w:t xml:space="preserve">en que le </w:t>
      </w:r>
      <w:r w:rsidR="007902C0" w:rsidRPr="00843A62">
        <w:rPr>
          <w:rFonts w:asciiTheme="majorHAnsi" w:hAnsiTheme="majorHAnsi"/>
          <w:sz w:val="20"/>
          <w:szCs w:val="20"/>
          <w:lang w:val="es-UY"/>
        </w:rPr>
        <w:t>indic</w:t>
      </w:r>
      <w:r w:rsidR="009410B7">
        <w:rPr>
          <w:rFonts w:asciiTheme="majorHAnsi" w:hAnsiTheme="majorHAnsi"/>
          <w:sz w:val="20"/>
          <w:szCs w:val="20"/>
          <w:lang w:val="es-UY"/>
        </w:rPr>
        <w:t>ó</w:t>
      </w:r>
      <w:r w:rsidR="007902C0" w:rsidRPr="00843A62">
        <w:rPr>
          <w:rFonts w:asciiTheme="majorHAnsi" w:hAnsiTheme="majorHAnsi"/>
          <w:sz w:val="20"/>
          <w:szCs w:val="20"/>
          <w:lang w:val="es-UY"/>
        </w:rPr>
        <w:t xml:space="preserve"> que si no retiraba a su madre para el 12 de junio de ese año se la llevarían a su domicilio. La peticionaria destaca que cuando le dieron </w:t>
      </w:r>
      <w:r w:rsidR="009410B7">
        <w:rPr>
          <w:rFonts w:asciiTheme="majorHAnsi" w:hAnsiTheme="majorHAnsi"/>
          <w:sz w:val="20"/>
          <w:szCs w:val="20"/>
          <w:lang w:val="es-UY"/>
        </w:rPr>
        <w:t>el</w:t>
      </w:r>
      <w:r w:rsidR="007902C0" w:rsidRPr="00843A62">
        <w:rPr>
          <w:rFonts w:asciiTheme="majorHAnsi" w:hAnsiTheme="majorHAnsi"/>
          <w:sz w:val="20"/>
          <w:szCs w:val="20"/>
          <w:lang w:val="es-UY"/>
        </w:rPr>
        <w:t xml:space="preserve"> </w:t>
      </w:r>
      <w:r w:rsidR="009410B7">
        <w:rPr>
          <w:rFonts w:asciiTheme="majorHAnsi" w:hAnsiTheme="majorHAnsi"/>
          <w:sz w:val="20"/>
          <w:szCs w:val="20"/>
          <w:lang w:val="es-UY"/>
        </w:rPr>
        <w:t xml:space="preserve">referido </w:t>
      </w:r>
      <w:r w:rsidR="007902C0" w:rsidRPr="00843A62">
        <w:rPr>
          <w:rFonts w:asciiTheme="majorHAnsi" w:hAnsiTheme="majorHAnsi"/>
          <w:sz w:val="20"/>
          <w:szCs w:val="20"/>
          <w:lang w:val="es-UY"/>
        </w:rPr>
        <w:t>ultimátum su madre se encontraba inconsciente y no hablaba ni caminaba. Llegado el día 12, la peticionaria solicitó que su madre fuera trasladada al Sanatorio Santa Clara de Asís</w:t>
      </w:r>
      <w:r w:rsidR="009410B7">
        <w:rPr>
          <w:rFonts w:asciiTheme="majorHAnsi" w:hAnsiTheme="majorHAnsi"/>
          <w:sz w:val="20"/>
          <w:szCs w:val="20"/>
          <w:lang w:val="es-UY"/>
        </w:rPr>
        <w:t>;</w:t>
      </w:r>
      <w:r w:rsidR="007902C0" w:rsidRPr="00843A62">
        <w:rPr>
          <w:rFonts w:asciiTheme="majorHAnsi" w:hAnsiTheme="majorHAnsi"/>
          <w:sz w:val="20"/>
          <w:szCs w:val="20"/>
          <w:lang w:val="es-UY"/>
        </w:rPr>
        <w:t xml:space="preserve"> el personal de la clínica </w:t>
      </w:r>
      <w:r w:rsidR="009410B7">
        <w:rPr>
          <w:rFonts w:asciiTheme="majorHAnsi" w:hAnsiTheme="majorHAnsi"/>
          <w:sz w:val="20"/>
          <w:szCs w:val="20"/>
          <w:lang w:val="es-UY"/>
        </w:rPr>
        <w:t xml:space="preserve">rechazó su pedido y </w:t>
      </w:r>
      <w:r w:rsidR="007902C0" w:rsidRPr="00843A62">
        <w:rPr>
          <w:rFonts w:asciiTheme="majorHAnsi" w:hAnsiTheme="majorHAnsi"/>
          <w:sz w:val="20"/>
          <w:szCs w:val="20"/>
          <w:lang w:val="es-UY"/>
        </w:rPr>
        <w:t>le indicó que sería trasladada al Hospital Militar</w:t>
      </w:r>
      <w:r w:rsidR="009410B7">
        <w:rPr>
          <w:rFonts w:asciiTheme="majorHAnsi" w:hAnsiTheme="majorHAnsi"/>
          <w:sz w:val="20"/>
          <w:szCs w:val="20"/>
          <w:lang w:val="es-UY"/>
        </w:rPr>
        <w:t>,</w:t>
      </w:r>
      <w:r w:rsidR="007902C0" w:rsidRPr="00843A62">
        <w:rPr>
          <w:rFonts w:asciiTheme="majorHAnsi" w:hAnsiTheme="majorHAnsi"/>
          <w:sz w:val="20"/>
          <w:szCs w:val="20"/>
          <w:lang w:val="es-UY"/>
        </w:rPr>
        <w:t xml:space="preserve"> que era donde el PAMI ofrecía cobertura. La peticionaria explicó </w:t>
      </w:r>
      <w:r w:rsidR="00EC6893" w:rsidRPr="00843A62">
        <w:rPr>
          <w:rFonts w:asciiTheme="majorHAnsi" w:hAnsiTheme="majorHAnsi"/>
          <w:sz w:val="20"/>
          <w:szCs w:val="20"/>
          <w:lang w:val="es-UY"/>
        </w:rPr>
        <w:t xml:space="preserve">que la atención en el </w:t>
      </w:r>
      <w:r w:rsidR="009410B7">
        <w:rPr>
          <w:rFonts w:asciiTheme="majorHAnsi" w:hAnsiTheme="majorHAnsi"/>
          <w:sz w:val="20"/>
          <w:szCs w:val="20"/>
          <w:lang w:val="es-UY"/>
        </w:rPr>
        <w:t>s</w:t>
      </w:r>
      <w:r w:rsidR="00EC6893" w:rsidRPr="00843A62">
        <w:rPr>
          <w:rFonts w:asciiTheme="majorHAnsi" w:hAnsiTheme="majorHAnsi"/>
          <w:sz w:val="20"/>
          <w:szCs w:val="20"/>
          <w:lang w:val="es-UY"/>
        </w:rPr>
        <w:t>anatorio sería cubierta por la obra social del Instituto Provincial de Salud de Salta</w:t>
      </w:r>
      <w:r w:rsidR="009410B7">
        <w:rPr>
          <w:rFonts w:asciiTheme="majorHAnsi" w:hAnsiTheme="majorHAnsi"/>
          <w:sz w:val="20"/>
          <w:szCs w:val="20"/>
          <w:lang w:val="es-UY"/>
        </w:rPr>
        <w:t>,</w:t>
      </w:r>
      <w:r w:rsidR="00EC6893" w:rsidRPr="00843A62">
        <w:rPr>
          <w:rFonts w:asciiTheme="majorHAnsi" w:hAnsiTheme="majorHAnsi"/>
          <w:sz w:val="20"/>
          <w:szCs w:val="20"/>
          <w:lang w:val="es-UY"/>
        </w:rPr>
        <w:t xml:space="preserve"> </w:t>
      </w:r>
      <w:r w:rsidR="009410B7">
        <w:rPr>
          <w:rFonts w:asciiTheme="majorHAnsi" w:hAnsiTheme="majorHAnsi"/>
          <w:sz w:val="20"/>
          <w:szCs w:val="20"/>
          <w:lang w:val="es-UY"/>
        </w:rPr>
        <w:t>donde</w:t>
      </w:r>
      <w:r w:rsidR="00EC6893" w:rsidRPr="00843A62">
        <w:rPr>
          <w:rFonts w:asciiTheme="majorHAnsi" w:hAnsiTheme="majorHAnsi"/>
          <w:sz w:val="20"/>
          <w:szCs w:val="20"/>
          <w:lang w:val="es-UY"/>
        </w:rPr>
        <w:t xml:space="preserve"> su madre tenía cobertura</w:t>
      </w:r>
      <w:r w:rsidR="009410B7">
        <w:rPr>
          <w:rFonts w:asciiTheme="majorHAnsi" w:hAnsiTheme="majorHAnsi"/>
          <w:sz w:val="20"/>
          <w:szCs w:val="20"/>
          <w:lang w:val="es-UY"/>
        </w:rPr>
        <w:t>;</w:t>
      </w:r>
      <w:r w:rsidR="00EC6893" w:rsidRPr="00843A62">
        <w:rPr>
          <w:rFonts w:asciiTheme="majorHAnsi" w:hAnsiTheme="majorHAnsi"/>
          <w:sz w:val="20"/>
          <w:szCs w:val="20"/>
          <w:lang w:val="es-UY"/>
        </w:rPr>
        <w:t xml:space="preserve"> </w:t>
      </w:r>
      <w:r w:rsidR="009410B7">
        <w:rPr>
          <w:rFonts w:asciiTheme="majorHAnsi" w:hAnsiTheme="majorHAnsi"/>
          <w:sz w:val="20"/>
          <w:szCs w:val="20"/>
          <w:lang w:val="es-UY"/>
        </w:rPr>
        <w:t>l</w:t>
      </w:r>
      <w:r w:rsidR="00EC6893" w:rsidRPr="00843A62">
        <w:rPr>
          <w:rFonts w:asciiTheme="majorHAnsi" w:hAnsiTheme="majorHAnsi"/>
          <w:sz w:val="20"/>
          <w:szCs w:val="20"/>
          <w:lang w:val="es-UY"/>
        </w:rPr>
        <w:t xml:space="preserve">e indicaron </w:t>
      </w:r>
      <w:r w:rsidR="00386E7F" w:rsidRPr="00843A62">
        <w:rPr>
          <w:rFonts w:asciiTheme="majorHAnsi" w:hAnsiTheme="majorHAnsi"/>
          <w:sz w:val="20"/>
          <w:szCs w:val="20"/>
          <w:lang w:val="es-UY"/>
        </w:rPr>
        <w:t>que</w:t>
      </w:r>
      <w:r w:rsidR="00386E7F" w:rsidRPr="00386E7F">
        <w:rPr>
          <w:rFonts w:asciiTheme="majorHAnsi" w:hAnsiTheme="majorHAnsi"/>
          <w:sz w:val="20"/>
          <w:szCs w:val="20"/>
          <w:lang w:val="es-UY"/>
        </w:rPr>
        <w:t xml:space="preserve"> </w:t>
      </w:r>
      <w:r w:rsidR="00386E7F" w:rsidRPr="00843A62">
        <w:rPr>
          <w:rFonts w:asciiTheme="majorHAnsi" w:hAnsiTheme="majorHAnsi"/>
          <w:sz w:val="20"/>
          <w:szCs w:val="20"/>
          <w:lang w:val="es-UY"/>
        </w:rPr>
        <w:t>ella misma debía hacer los arreglos</w:t>
      </w:r>
      <w:r w:rsidR="00EC6893" w:rsidRPr="00843A62">
        <w:rPr>
          <w:rFonts w:asciiTheme="majorHAnsi" w:hAnsiTheme="majorHAnsi"/>
          <w:sz w:val="20"/>
          <w:szCs w:val="20"/>
          <w:lang w:val="es-UY"/>
        </w:rPr>
        <w:t xml:space="preserve"> si quería una ambulancia </w:t>
      </w:r>
      <w:r w:rsidR="00386E7F">
        <w:rPr>
          <w:rFonts w:asciiTheme="majorHAnsi" w:hAnsiTheme="majorHAnsi"/>
          <w:sz w:val="20"/>
          <w:szCs w:val="20"/>
          <w:lang w:val="es-UY"/>
        </w:rPr>
        <w:t xml:space="preserve">para el traslado </w:t>
      </w:r>
      <w:r w:rsidR="00EC6893" w:rsidRPr="00843A62">
        <w:rPr>
          <w:rFonts w:asciiTheme="majorHAnsi" w:hAnsiTheme="majorHAnsi"/>
          <w:sz w:val="20"/>
          <w:szCs w:val="20"/>
          <w:lang w:val="es-UY"/>
        </w:rPr>
        <w:t xml:space="preserve">a </w:t>
      </w:r>
      <w:r w:rsidR="009410B7">
        <w:rPr>
          <w:rFonts w:asciiTheme="majorHAnsi" w:hAnsiTheme="majorHAnsi"/>
          <w:sz w:val="20"/>
          <w:szCs w:val="20"/>
          <w:lang w:val="es-UY"/>
        </w:rPr>
        <w:t>dicho</w:t>
      </w:r>
      <w:r w:rsidR="00EC6893" w:rsidRPr="00843A62">
        <w:rPr>
          <w:rFonts w:asciiTheme="majorHAnsi" w:hAnsiTheme="majorHAnsi"/>
          <w:sz w:val="20"/>
          <w:szCs w:val="20"/>
          <w:lang w:val="es-UY"/>
        </w:rPr>
        <w:t xml:space="preserve"> </w:t>
      </w:r>
      <w:r w:rsidR="009410B7">
        <w:rPr>
          <w:rFonts w:asciiTheme="majorHAnsi" w:hAnsiTheme="majorHAnsi"/>
          <w:sz w:val="20"/>
          <w:szCs w:val="20"/>
          <w:lang w:val="es-UY"/>
        </w:rPr>
        <w:t>s</w:t>
      </w:r>
      <w:r w:rsidR="00EC6893" w:rsidRPr="00843A62">
        <w:rPr>
          <w:rFonts w:asciiTheme="majorHAnsi" w:hAnsiTheme="majorHAnsi"/>
          <w:sz w:val="20"/>
          <w:szCs w:val="20"/>
          <w:lang w:val="es-UY"/>
        </w:rPr>
        <w:t xml:space="preserve">anatorio. La peticionaria alega que salió a </w:t>
      </w:r>
      <w:r w:rsidR="009410B7">
        <w:rPr>
          <w:rFonts w:asciiTheme="majorHAnsi" w:hAnsiTheme="majorHAnsi"/>
          <w:sz w:val="20"/>
          <w:szCs w:val="20"/>
          <w:lang w:val="es-UY"/>
        </w:rPr>
        <w:t xml:space="preserve">hacer tales </w:t>
      </w:r>
      <w:r w:rsidR="00EC6893" w:rsidRPr="00843A62">
        <w:rPr>
          <w:rFonts w:asciiTheme="majorHAnsi" w:hAnsiTheme="majorHAnsi"/>
          <w:sz w:val="20"/>
          <w:szCs w:val="20"/>
          <w:lang w:val="es-UY"/>
        </w:rPr>
        <w:t xml:space="preserve">arreglos y </w:t>
      </w:r>
      <w:r w:rsidR="009410B7">
        <w:rPr>
          <w:rFonts w:asciiTheme="majorHAnsi" w:hAnsiTheme="majorHAnsi"/>
          <w:sz w:val="20"/>
          <w:szCs w:val="20"/>
          <w:lang w:val="es-UY"/>
        </w:rPr>
        <w:t>que</w:t>
      </w:r>
      <w:r w:rsidR="00386E7F">
        <w:rPr>
          <w:rFonts w:asciiTheme="majorHAnsi" w:hAnsiTheme="majorHAnsi"/>
          <w:sz w:val="20"/>
          <w:szCs w:val="20"/>
          <w:lang w:val="es-UY"/>
        </w:rPr>
        <w:t>,</w:t>
      </w:r>
      <w:r w:rsidR="009410B7">
        <w:rPr>
          <w:rFonts w:asciiTheme="majorHAnsi" w:hAnsiTheme="majorHAnsi"/>
          <w:sz w:val="20"/>
          <w:szCs w:val="20"/>
          <w:lang w:val="es-UY"/>
        </w:rPr>
        <w:t xml:space="preserve"> </w:t>
      </w:r>
      <w:r w:rsidR="00EC6893" w:rsidRPr="00843A62">
        <w:rPr>
          <w:rFonts w:asciiTheme="majorHAnsi" w:hAnsiTheme="majorHAnsi"/>
          <w:sz w:val="20"/>
          <w:szCs w:val="20"/>
          <w:lang w:val="es-UY"/>
        </w:rPr>
        <w:t>cuando regresó media hora después</w:t>
      </w:r>
      <w:r w:rsidR="00386E7F">
        <w:rPr>
          <w:rFonts w:asciiTheme="majorHAnsi" w:hAnsiTheme="majorHAnsi"/>
          <w:sz w:val="20"/>
          <w:szCs w:val="20"/>
          <w:lang w:val="es-UY"/>
        </w:rPr>
        <w:t>,</w:t>
      </w:r>
      <w:r w:rsidR="00EC6893" w:rsidRPr="00843A62">
        <w:rPr>
          <w:rFonts w:asciiTheme="majorHAnsi" w:hAnsiTheme="majorHAnsi"/>
          <w:sz w:val="20"/>
          <w:szCs w:val="20"/>
          <w:lang w:val="es-UY"/>
        </w:rPr>
        <w:t xml:space="preserve"> se encontró que su madre había sido enviada al</w:t>
      </w:r>
      <w:r w:rsidR="00EC241D" w:rsidRPr="00843A62">
        <w:rPr>
          <w:rFonts w:asciiTheme="majorHAnsi" w:hAnsiTheme="majorHAnsi"/>
          <w:sz w:val="20"/>
          <w:szCs w:val="20"/>
          <w:lang w:val="es-UY"/>
        </w:rPr>
        <w:t xml:space="preserve"> </w:t>
      </w:r>
      <w:r w:rsidR="00386E7F">
        <w:rPr>
          <w:rFonts w:asciiTheme="majorHAnsi" w:hAnsiTheme="majorHAnsi"/>
          <w:sz w:val="20"/>
          <w:szCs w:val="20"/>
          <w:lang w:val="es-UY"/>
        </w:rPr>
        <w:t>s</w:t>
      </w:r>
      <w:r w:rsidR="00EC6893" w:rsidRPr="00843A62">
        <w:rPr>
          <w:rFonts w:asciiTheme="majorHAnsi" w:hAnsiTheme="majorHAnsi"/>
          <w:sz w:val="20"/>
          <w:szCs w:val="20"/>
          <w:lang w:val="es-UY"/>
        </w:rPr>
        <w:t>anatorio</w:t>
      </w:r>
      <w:r w:rsidR="00F24714" w:rsidRPr="00843A62">
        <w:rPr>
          <w:rFonts w:asciiTheme="majorHAnsi" w:hAnsiTheme="majorHAnsi"/>
          <w:sz w:val="20"/>
          <w:szCs w:val="20"/>
          <w:lang w:val="es-UY"/>
        </w:rPr>
        <w:t>,</w:t>
      </w:r>
      <w:r w:rsidR="00EC6893" w:rsidRPr="00843A62">
        <w:rPr>
          <w:rFonts w:asciiTheme="majorHAnsi" w:hAnsiTheme="majorHAnsi"/>
          <w:sz w:val="20"/>
          <w:szCs w:val="20"/>
          <w:lang w:val="es-UY"/>
        </w:rPr>
        <w:t xml:space="preserve"> pero sin estar acompañada de ningún familiar</w:t>
      </w:r>
      <w:r w:rsidR="00F24714" w:rsidRPr="00843A62">
        <w:rPr>
          <w:rFonts w:asciiTheme="majorHAnsi" w:hAnsiTheme="majorHAnsi"/>
          <w:sz w:val="20"/>
          <w:szCs w:val="20"/>
          <w:lang w:val="es-UY"/>
        </w:rPr>
        <w:t>,</w:t>
      </w:r>
      <w:r w:rsidR="00EC6893" w:rsidRPr="00843A62">
        <w:rPr>
          <w:rFonts w:asciiTheme="majorHAnsi" w:hAnsiTheme="majorHAnsi"/>
          <w:sz w:val="20"/>
          <w:szCs w:val="20"/>
          <w:lang w:val="es-UY"/>
        </w:rPr>
        <w:t xml:space="preserve"> como lo requerían las normas aplicables. Posteriormente, el personal de</w:t>
      </w:r>
      <w:r w:rsidR="00F24714" w:rsidRPr="00843A62">
        <w:rPr>
          <w:rFonts w:asciiTheme="majorHAnsi" w:hAnsiTheme="majorHAnsi"/>
          <w:sz w:val="20"/>
          <w:szCs w:val="20"/>
          <w:lang w:val="es-UY"/>
        </w:rPr>
        <w:t>l mencionado s</w:t>
      </w:r>
      <w:r w:rsidR="00EC6893" w:rsidRPr="00843A62">
        <w:rPr>
          <w:rFonts w:asciiTheme="majorHAnsi" w:hAnsiTheme="majorHAnsi"/>
          <w:sz w:val="20"/>
          <w:szCs w:val="20"/>
          <w:lang w:val="es-UY"/>
        </w:rPr>
        <w:t xml:space="preserve">anatorio le comunicó que su madre fue dejada en el garaje de ese centro </w:t>
      </w:r>
      <w:r w:rsidR="00F67916" w:rsidRPr="00843A62">
        <w:rPr>
          <w:rFonts w:asciiTheme="majorHAnsi" w:hAnsiTheme="majorHAnsi"/>
          <w:sz w:val="20"/>
          <w:szCs w:val="20"/>
          <w:lang w:val="es-UY"/>
        </w:rPr>
        <w:t xml:space="preserve">sin documentos que dieran cuenta de su identidad o condición. </w:t>
      </w:r>
      <w:r w:rsidR="00386E7F">
        <w:rPr>
          <w:rFonts w:asciiTheme="majorHAnsi" w:hAnsiTheme="majorHAnsi"/>
          <w:sz w:val="20"/>
          <w:szCs w:val="20"/>
          <w:lang w:val="es-UY"/>
        </w:rPr>
        <w:t xml:space="preserve">Cuando </w:t>
      </w:r>
      <w:r w:rsidR="00F67916" w:rsidRPr="00843A62">
        <w:rPr>
          <w:rFonts w:asciiTheme="majorHAnsi" w:hAnsiTheme="majorHAnsi"/>
          <w:sz w:val="20"/>
          <w:szCs w:val="20"/>
          <w:lang w:val="es-UY"/>
        </w:rPr>
        <w:t xml:space="preserve">pudo ver a su madre </w:t>
      </w:r>
      <w:r w:rsidR="00386E7F">
        <w:rPr>
          <w:rFonts w:asciiTheme="majorHAnsi" w:hAnsiTheme="majorHAnsi"/>
          <w:sz w:val="20"/>
          <w:szCs w:val="20"/>
          <w:lang w:val="es-UY"/>
        </w:rPr>
        <w:t xml:space="preserve">posteriormente se </w:t>
      </w:r>
      <w:r w:rsidR="00F67916" w:rsidRPr="00843A62">
        <w:rPr>
          <w:rFonts w:asciiTheme="majorHAnsi" w:hAnsiTheme="majorHAnsi"/>
          <w:sz w:val="20"/>
          <w:szCs w:val="20"/>
          <w:lang w:val="es-UY"/>
        </w:rPr>
        <w:t>percat</w:t>
      </w:r>
      <w:r w:rsidR="00386E7F">
        <w:rPr>
          <w:rFonts w:asciiTheme="majorHAnsi" w:hAnsiTheme="majorHAnsi"/>
          <w:sz w:val="20"/>
          <w:szCs w:val="20"/>
          <w:lang w:val="es-UY"/>
        </w:rPr>
        <w:t>ó</w:t>
      </w:r>
      <w:r w:rsidR="00F67916" w:rsidRPr="00843A62">
        <w:rPr>
          <w:rFonts w:asciiTheme="majorHAnsi" w:hAnsiTheme="majorHAnsi"/>
          <w:sz w:val="20"/>
          <w:szCs w:val="20"/>
          <w:lang w:val="es-UY"/>
        </w:rPr>
        <w:t xml:space="preserve"> que tenías escaras </w:t>
      </w:r>
      <w:r w:rsidR="00F24714" w:rsidRPr="00843A62">
        <w:rPr>
          <w:rFonts w:asciiTheme="majorHAnsi" w:hAnsiTheme="majorHAnsi"/>
          <w:sz w:val="20"/>
          <w:szCs w:val="20"/>
          <w:lang w:val="es-UY"/>
        </w:rPr>
        <w:t xml:space="preserve">(úlceras por presión) </w:t>
      </w:r>
      <w:r w:rsidR="00F67916" w:rsidRPr="00843A62">
        <w:rPr>
          <w:rFonts w:asciiTheme="majorHAnsi" w:hAnsiTheme="majorHAnsi"/>
          <w:sz w:val="20"/>
          <w:szCs w:val="20"/>
          <w:lang w:val="es-UY"/>
        </w:rPr>
        <w:t xml:space="preserve">de </w:t>
      </w:r>
      <w:r w:rsidR="00F24714" w:rsidRPr="00843A62">
        <w:rPr>
          <w:rFonts w:asciiTheme="majorHAnsi" w:hAnsiTheme="majorHAnsi"/>
          <w:sz w:val="20"/>
          <w:szCs w:val="20"/>
          <w:lang w:val="es-UY"/>
        </w:rPr>
        <w:t>s</w:t>
      </w:r>
      <w:r w:rsidR="00F67916" w:rsidRPr="00843A62">
        <w:rPr>
          <w:rFonts w:asciiTheme="majorHAnsi" w:hAnsiTheme="majorHAnsi"/>
          <w:sz w:val="20"/>
          <w:szCs w:val="20"/>
          <w:lang w:val="es-UY"/>
        </w:rPr>
        <w:t>egund</w:t>
      </w:r>
      <w:r w:rsidR="00F24714" w:rsidRPr="00843A62">
        <w:rPr>
          <w:rFonts w:asciiTheme="majorHAnsi" w:hAnsiTheme="majorHAnsi"/>
          <w:sz w:val="20"/>
          <w:szCs w:val="20"/>
          <w:lang w:val="es-UY"/>
        </w:rPr>
        <w:t>o</w:t>
      </w:r>
      <w:r w:rsidR="00F67916" w:rsidRPr="00843A62">
        <w:rPr>
          <w:rFonts w:asciiTheme="majorHAnsi" w:hAnsiTheme="majorHAnsi"/>
          <w:sz w:val="20"/>
          <w:szCs w:val="20"/>
          <w:lang w:val="es-UY"/>
        </w:rPr>
        <w:t xml:space="preserve"> </w:t>
      </w:r>
      <w:r w:rsidR="00F24714" w:rsidRPr="00843A62">
        <w:rPr>
          <w:rFonts w:asciiTheme="majorHAnsi" w:hAnsiTheme="majorHAnsi"/>
          <w:sz w:val="20"/>
          <w:szCs w:val="20"/>
          <w:lang w:val="es-UY"/>
        </w:rPr>
        <w:t>g</w:t>
      </w:r>
      <w:r w:rsidR="00F67916" w:rsidRPr="00843A62">
        <w:rPr>
          <w:rFonts w:asciiTheme="majorHAnsi" w:hAnsiTheme="majorHAnsi"/>
          <w:sz w:val="20"/>
          <w:szCs w:val="20"/>
          <w:lang w:val="es-UY"/>
        </w:rPr>
        <w:t xml:space="preserve">rado, </w:t>
      </w:r>
      <w:r w:rsidR="00386E7F">
        <w:rPr>
          <w:rFonts w:asciiTheme="majorHAnsi" w:hAnsiTheme="majorHAnsi"/>
          <w:sz w:val="20"/>
          <w:szCs w:val="20"/>
          <w:lang w:val="es-UY"/>
        </w:rPr>
        <w:t xml:space="preserve">lo que </w:t>
      </w:r>
      <w:r w:rsidR="00F67916" w:rsidRPr="00843A62">
        <w:rPr>
          <w:rFonts w:asciiTheme="majorHAnsi" w:hAnsiTheme="majorHAnsi"/>
          <w:sz w:val="20"/>
          <w:szCs w:val="20"/>
          <w:lang w:val="es-UY"/>
        </w:rPr>
        <w:t>evidenci</w:t>
      </w:r>
      <w:r w:rsidR="00386E7F">
        <w:rPr>
          <w:rFonts w:asciiTheme="majorHAnsi" w:hAnsiTheme="majorHAnsi"/>
          <w:sz w:val="20"/>
          <w:szCs w:val="20"/>
          <w:lang w:val="es-UY"/>
        </w:rPr>
        <w:t xml:space="preserve">aría </w:t>
      </w:r>
      <w:r w:rsidR="00F67916" w:rsidRPr="00843A62">
        <w:rPr>
          <w:rFonts w:asciiTheme="majorHAnsi" w:hAnsiTheme="majorHAnsi"/>
          <w:sz w:val="20"/>
          <w:szCs w:val="20"/>
          <w:lang w:val="es-UY"/>
        </w:rPr>
        <w:t>que mientras estuvo en la clínica nunca la movieron de la cama pese a tener conocimiento que padecía de diabetes tipo 2</w:t>
      </w:r>
      <w:r w:rsidR="00290B2C" w:rsidRPr="00843A62">
        <w:rPr>
          <w:rFonts w:asciiTheme="majorHAnsi" w:hAnsiTheme="majorHAnsi"/>
          <w:sz w:val="20"/>
          <w:szCs w:val="20"/>
          <w:lang w:val="es-UY"/>
        </w:rPr>
        <w:t>. Más adelante identificaron que la presunta víctima estaba desnutrida e inconsciente</w:t>
      </w:r>
      <w:r w:rsidR="00386E7F">
        <w:rPr>
          <w:rFonts w:asciiTheme="majorHAnsi" w:hAnsiTheme="majorHAnsi"/>
          <w:sz w:val="20"/>
          <w:szCs w:val="20"/>
          <w:lang w:val="es-UY"/>
        </w:rPr>
        <w:t>,</w:t>
      </w:r>
      <w:r w:rsidR="00290B2C" w:rsidRPr="00843A62">
        <w:rPr>
          <w:rFonts w:asciiTheme="majorHAnsi" w:hAnsiTheme="majorHAnsi"/>
          <w:sz w:val="20"/>
          <w:szCs w:val="20"/>
          <w:lang w:val="es-UY"/>
        </w:rPr>
        <w:t xml:space="preserve"> por lo que debieron alimentarla con sondas. La peticionaria alega que la </w:t>
      </w:r>
      <w:r w:rsidR="00F24714" w:rsidRPr="00843A62">
        <w:rPr>
          <w:rFonts w:asciiTheme="majorHAnsi" w:hAnsiTheme="majorHAnsi"/>
          <w:sz w:val="20"/>
          <w:szCs w:val="20"/>
          <w:lang w:val="es-UY"/>
        </w:rPr>
        <w:t>c</w:t>
      </w:r>
      <w:r w:rsidR="00290B2C" w:rsidRPr="00843A62">
        <w:rPr>
          <w:rFonts w:asciiTheme="majorHAnsi" w:hAnsiTheme="majorHAnsi"/>
          <w:sz w:val="20"/>
          <w:szCs w:val="20"/>
          <w:lang w:val="es-UY"/>
        </w:rPr>
        <w:t xml:space="preserve">línica la denunció falsamente por supuesto abandono de persona mayor para </w:t>
      </w:r>
      <w:r w:rsidR="00EC241D" w:rsidRPr="00843A62">
        <w:rPr>
          <w:rFonts w:asciiTheme="majorHAnsi" w:hAnsiTheme="majorHAnsi"/>
          <w:sz w:val="20"/>
          <w:szCs w:val="20"/>
          <w:lang w:val="es-UY"/>
        </w:rPr>
        <w:t>a</w:t>
      </w:r>
      <w:r w:rsidR="00290B2C" w:rsidRPr="00843A62">
        <w:rPr>
          <w:rFonts w:asciiTheme="majorHAnsi" w:hAnsiTheme="majorHAnsi"/>
          <w:sz w:val="20"/>
          <w:szCs w:val="20"/>
          <w:lang w:val="es-UY"/>
        </w:rPr>
        <w:t>sí cubrir su responsabilidad.</w:t>
      </w:r>
    </w:p>
    <w:p w14:paraId="54B1D69A" w14:textId="77777777" w:rsidR="00843A62" w:rsidRPr="00843A62" w:rsidRDefault="00843A62" w:rsidP="00386E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12F28DCA" w14:textId="7C198402" w:rsidR="00B161A6" w:rsidRPr="00843A62" w:rsidRDefault="00162DEE"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843A62">
        <w:rPr>
          <w:rFonts w:asciiTheme="majorHAnsi" w:hAnsiTheme="majorHAnsi"/>
          <w:sz w:val="20"/>
          <w:szCs w:val="20"/>
          <w:lang w:val="es-UY"/>
        </w:rPr>
        <w:t>Según continúa el relato, el 18 de junio de 2012 se dio el alta a la pr</w:t>
      </w:r>
      <w:r w:rsidR="00082366" w:rsidRPr="00843A62">
        <w:rPr>
          <w:rFonts w:asciiTheme="majorHAnsi" w:hAnsiTheme="majorHAnsi"/>
          <w:sz w:val="20"/>
          <w:szCs w:val="20"/>
          <w:lang w:val="es-UY"/>
        </w:rPr>
        <w:t>esunta víctima</w:t>
      </w:r>
      <w:r w:rsidR="00386E7F">
        <w:rPr>
          <w:rFonts w:asciiTheme="majorHAnsi" w:hAnsiTheme="majorHAnsi"/>
          <w:sz w:val="20"/>
          <w:szCs w:val="20"/>
          <w:lang w:val="es-UY"/>
        </w:rPr>
        <w:t>, por lo que</w:t>
      </w:r>
      <w:r w:rsidR="00082366" w:rsidRPr="00843A62">
        <w:rPr>
          <w:rFonts w:asciiTheme="majorHAnsi" w:hAnsiTheme="majorHAnsi"/>
          <w:sz w:val="20"/>
          <w:szCs w:val="20"/>
          <w:lang w:val="es-UY"/>
        </w:rPr>
        <w:t xml:space="preserve"> la peticionaria </w:t>
      </w:r>
      <w:r w:rsidR="00386E7F">
        <w:rPr>
          <w:rFonts w:asciiTheme="majorHAnsi" w:hAnsiTheme="majorHAnsi"/>
          <w:sz w:val="20"/>
          <w:szCs w:val="20"/>
          <w:lang w:val="es-UY"/>
        </w:rPr>
        <w:t xml:space="preserve">se vio </w:t>
      </w:r>
      <w:r w:rsidR="00082366" w:rsidRPr="00843A62">
        <w:rPr>
          <w:rFonts w:asciiTheme="majorHAnsi" w:hAnsiTheme="majorHAnsi"/>
          <w:sz w:val="20"/>
          <w:szCs w:val="20"/>
          <w:lang w:val="es-UY"/>
        </w:rPr>
        <w:t xml:space="preserve">forzada a solicitar un préstamo a una </w:t>
      </w:r>
      <w:r w:rsidR="00386E7F">
        <w:rPr>
          <w:rFonts w:asciiTheme="majorHAnsi" w:hAnsiTheme="majorHAnsi"/>
          <w:sz w:val="20"/>
          <w:szCs w:val="20"/>
          <w:lang w:val="es-UY"/>
        </w:rPr>
        <w:t xml:space="preserve">entidad </w:t>
      </w:r>
      <w:r w:rsidR="00082366" w:rsidRPr="00843A62">
        <w:rPr>
          <w:rFonts w:asciiTheme="majorHAnsi" w:hAnsiTheme="majorHAnsi"/>
          <w:sz w:val="20"/>
          <w:szCs w:val="20"/>
          <w:lang w:val="es-UY"/>
        </w:rPr>
        <w:t xml:space="preserve">financiera, dada la negativa del </w:t>
      </w:r>
      <w:r w:rsidR="002443C3" w:rsidRPr="00843A62">
        <w:rPr>
          <w:rFonts w:asciiTheme="majorHAnsi" w:hAnsiTheme="majorHAnsi"/>
          <w:sz w:val="20"/>
          <w:szCs w:val="20"/>
          <w:lang w:val="es-UY"/>
        </w:rPr>
        <w:t>P</w:t>
      </w:r>
      <w:r w:rsidR="00B161A6" w:rsidRPr="00843A62">
        <w:rPr>
          <w:rFonts w:asciiTheme="majorHAnsi" w:hAnsiTheme="majorHAnsi"/>
          <w:sz w:val="20"/>
          <w:szCs w:val="20"/>
          <w:lang w:val="es-UY"/>
        </w:rPr>
        <w:t>AMI</w:t>
      </w:r>
      <w:r w:rsidR="00082366" w:rsidRPr="00843A62">
        <w:rPr>
          <w:rFonts w:asciiTheme="majorHAnsi" w:hAnsiTheme="majorHAnsi"/>
          <w:sz w:val="20"/>
          <w:szCs w:val="20"/>
          <w:lang w:val="es-UY"/>
        </w:rPr>
        <w:t xml:space="preserve"> a brindar a su madre la asistencia</w:t>
      </w:r>
      <w:r w:rsidR="001C1759" w:rsidRPr="00843A62">
        <w:rPr>
          <w:rFonts w:asciiTheme="majorHAnsi" w:hAnsiTheme="majorHAnsi"/>
          <w:sz w:val="20"/>
          <w:szCs w:val="20"/>
          <w:lang w:val="es-UY"/>
        </w:rPr>
        <w:t xml:space="preserve"> a que tenía derecho. En los meses subsiguientes</w:t>
      </w:r>
      <w:r w:rsidR="00386E7F">
        <w:rPr>
          <w:rFonts w:asciiTheme="majorHAnsi" w:hAnsiTheme="majorHAnsi"/>
          <w:sz w:val="20"/>
          <w:szCs w:val="20"/>
          <w:lang w:val="es-UY"/>
        </w:rPr>
        <w:t>,</w:t>
      </w:r>
      <w:r w:rsidR="001C1759" w:rsidRPr="00843A62">
        <w:rPr>
          <w:rFonts w:asciiTheme="majorHAnsi" w:hAnsiTheme="majorHAnsi"/>
          <w:sz w:val="20"/>
          <w:szCs w:val="20"/>
          <w:lang w:val="es-UY"/>
        </w:rPr>
        <w:t xml:space="preserve"> la peticionaria debió vender algunas de sus pertenencias, pedir más préstamos y recurrir a una colecta en su trabajo para hacer frente a los gastos del centro geriátrico y otros</w:t>
      </w:r>
      <w:r w:rsidR="00F24714" w:rsidRPr="00843A62">
        <w:rPr>
          <w:rFonts w:asciiTheme="majorHAnsi" w:hAnsiTheme="majorHAnsi"/>
          <w:sz w:val="20"/>
          <w:szCs w:val="20"/>
          <w:lang w:val="es-UY"/>
        </w:rPr>
        <w:t>,</w:t>
      </w:r>
      <w:r w:rsidR="001C1759" w:rsidRPr="00843A62">
        <w:rPr>
          <w:rFonts w:asciiTheme="majorHAnsi" w:hAnsiTheme="majorHAnsi"/>
          <w:sz w:val="20"/>
          <w:szCs w:val="20"/>
          <w:lang w:val="es-UY"/>
        </w:rPr>
        <w:t xml:space="preserve"> por los que el </w:t>
      </w:r>
      <w:r w:rsidR="002443C3" w:rsidRPr="00843A62">
        <w:rPr>
          <w:rFonts w:asciiTheme="majorHAnsi" w:hAnsiTheme="majorHAnsi"/>
          <w:sz w:val="20"/>
          <w:szCs w:val="20"/>
          <w:lang w:val="es-UY"/>
        </w:rPr>
        <w:t xml:space="preserve">PAMI </w:t>
      </w:r>
      <w:r w:rsidR="001C1759" w:rsidRPr="00843A62">
        <w:rPr>
          <w:rFonts w:asciiTheme="majorHAnsi" w:hAnsiTheme="majorHAnsi"/>
          <w:sz w:val="20"/>
          <w:szCs w:val="20"/>
          <w:lang w:val="es-UY"/>
        </w:rPr>
        <w:t>tampoco respondió</w:t>
      </w:r>
      <w:r w:rsidR="00F24714" w:rsidRPr="00843A62">
        <w:rPr>
          <w:rFonts w:asciiTheme="majorHAnsi" w:hAnsiTheme="majorHAnsi"/>
          <w:sz w:val="20"/>
          <w:szCs w:val="20"/>
          <w:lang w:val="es-UY"/>
        </w:rPr>
        <w:t>,</w:t>
      </w:r>
      <w:r w:rsidR="001C1759" w:rsidRPr="00843A62">
        <w:rPr>
          <w:rFonts w:asciiTheme="majorHAnsi" w:hAnsiTheme="majorHAnsi"/>
          <w:sz w:val="20"/>
          <w:szCs w:val="20"/>
          <w:lang w:val="es-UY"/>
        </w:rPr>
        <w:t xml:space="preserve"> tales como pañales para personas adultas. </w:t>
      </w:r>
      <w:r w:rsidR="00B161A6" w:rsidRPr="00843A62">
        <w:rPr>
          <w:rFonts w:asciiTheme="majorHAnsi" w:hAnsiTheme="majorHAnsi"/>
          <w:sz w:val="20"/>
          <w:szCs w:val="20"/>
          <w:lang w:val="es-UY"/>
        </w:rPr>
        <w:t>En adición, la peticionaria</w:t>
      </w:r>
      <w:r w:rsidR="00135F96" w:rsidRPr="00843A62">
        <w:rPr>
          <w:rFonts w:asciiTheme="majorHAnsi" w:hAnsiTheme="majorHAnsi"/>
          <w:sz w:val="20"/>
          <w:szCs w:val="20"/>
          <w:lang w:val="es-UY"/>
        </w:rPr>
        <w:t xml:space="preserve"> explica que solicitó la declaratoria de </w:t>
      </w:r>
      <w:r w:rsidR="00386E7F" w:rsidRPr="00843A62">
        <w:rPr>
          <w:rFonts w:asciiTheme="majorHAnsi" w:hAnsiTheme="majorHAnsi"/>
          <w:sz w:val="20"/>
          <w:szCs w:val="20"/>
          <w:lang w:val="es-UY"/>
        </w:rPr>
        <w:t>insania</w:t>
      </w:r>
      <w:r w:rsidR="00135F96" w:rsidRPr="00843A62">
        <w:rPr>
          <w:rFonts w:asciiTheme="majorHAnsi" w:hAnsiTheme="majorHAnsi"/>
          <w:sz w:val="20"/>
          <w:szCs w:val="20"/>
          <w:lang w:val="es-UY"/>
        </w:rPr>
        <w:t xml:space="preserve"> de su madre y ser nombrada su curadora para poder disponer de los bienes de esta tales como su sueldo jubilación y pensión. Sin embargo, </w:t>
      </w:r>
      <w:r w:rsidR="00182B85">
        <w:rPr>
          <w:rFonts w:asciiTheme="majorHAnsi" w:hAnsiTheme="majorHAnsi"/>
          <w:sz w:val="20"/>
          <w:szCs w:val="20"/>
          <w:lang w:val="es-UY"/>
        </w:rPr>
        <w:t xml:space="preserve">sostiene que </w:t>
      </w:r>
      <w:r w:rsidR="00135F96" w:rsidRPr="00843A62">
        <w:rPr>
          <w:rFonts w:asciiTheme="majorHAnsi" w:hAnsiTheme="majorHAnsi"/>
          <w:sz w:val="20"/>
          <w:szCs w:val="20"/>
          <w:lang w:val="es-UY"/>
        </w:rPr>
        <w:t>el acta en que se le designó</w:t>
      </w:r>
      <w:r w:rsidR="00A9375F" w:rsidRPr="00843A62">
        <w:rPr>
          <w:rFonts w:asciiTheme="majorHAnsi" w:hAnsiTheme="majorHAnsi"/>
          <w:sz w:val="20"/>
          <w:szCs w:val="20"/>
          <w:lang w:val="es-UY"/>
        </w:rPr>
        <w:t xml:space="preserve"> formalmente</w:t>
      </w:r>
      <w:r w:rsidR="00135F96" w:rsidRPr="00843A62">
        <w:rPr>
          <w:rFonts w:asciiTheme="majorHAnsi" w:hAnsiTheme="majorHAnsi"/>
          <w:sz w:val="20"/>
          <w:szCs w:val="20"/>
          <w:lang w:val="es-UY"/>
        </w:rPr>
        <w:t xml:space="preserve"> como curadora no le fue comunicada ni se le ent</w:t>
      </w:r>
      <w:r w:rsidR="00A9375F" w:rsidRPr="00843A62">
        <w:rPr>
          <w:rFonts w:asciiTheme="majorHAnsi" w:hAnsiTheme="majorHAnsi"/>
          <w:sz w:val="20"/>
          <w:szCs w:val="20"/>
          <w:lang w:val="es-UY"/>
        </w:rPr>
        <w:t xml:space="preserve">regó </w:t>
      </w:r>
      <w:r w:rsidR="00A9375F" w:rsidRPr="00843A62">
        <w:rPr>
          <w:rFonts w:asciiTheme="majorHAnsi" w:hAnsiTheme="majorHAnsi"/>
          <w:sz w:val="20"/>
          <w:szCs w:val="20"/>
          <w:lang w:val="es-UY"/>
        </w:rPr>
        <w:lastRenderedPageBreak/>
        <w:t xml:space="preserve">para que la firmara, </w:t>
      </w:r>
      <w:r w:rsidR="00182B85">
        <w:rPr>
          <w:rFonts w:asciiTheme="majorHAnsi" w:hAnsiTheme="majorHAnsi"/>
          <w:sz w:val="20"/>
          <w:szCs w:val="20"/>
          <w:lang w:val="es-UY"/>
        </w:rPr>
        <w:t xml:space="preserve">por lo que tuvo </w:t>
      </w:r>
      <w:r w:rsidR="00A9375F" w:rsidRPr="00843A62">
        <w:rPr>
          <w:rFonts w:asciiTheme="majorHAnsi" w:hAnsiTheme="majorHAnsi"/>
          <w:sz w:val="20"/>
          <w:szCs w:val="20"/>
          <w:lang w:val="es-UY"/>
        </w:rPr>
        <w:t xml:space="preserve">conocimiento de </w:t>
      </w:r>
      <w:r w:rsidR="00182B85">
        <w:rPr>
          <w:rFonts w:asciiTheme="majorHAnsi" w:hAnsiTheme="majorHAnsi"/>
          <w:sz w:val="20"/>
          <w:szCs w:val="20"/>
          <w:lang w:val="es-UY"/>
        </w:rPr>
        <w:t xml:space="preserve">ella </w:t>
      </w:r>
      <w:r w:rsidR="00A9375F" w:rsidRPr="00843A62">
        <w:rPr>
          <w:rFonts w:asciiTheme="majorHAnsi" w:hAnsiTheme="majorHAnsi"/>
          <w:sz w:val="20"/>
          <w:szCs w:val="20"/>
          <w:lang w:val="es-UY"/>
        </w:rPr>
        <w:t xml:space="preserve">solo luego de que solicitara al </w:t>
      </w:r>
      <w:r w:rsidR="00182B85">
        <w:rPr>
          <w:rFonts w:asciiTheme="majorHAnsi" w:hAnsiTheme="majorHAnsi"/>
          <w:sz w:val="20"/>
          <w:szCs w:val="20"/>
          <w:lang w:val="es-UY"/>
        </w:rPr>
        <w:t>j</w:t>
      </w:r>
      <w:r w:rsidR="00A9375F" w:rsidRPr="00843A62">
        <w:rPr>
          <w:rFonts w:asciiTheme="majorHAnsi" w:hAnsiTheme="majorHAnsi"/>
          <w:sz w:val="20"/>
          <w:szCs w:val="20"/>
          <w:lang w:val="es-UY"/>
        </w:rPr>
        <w:t xml:space="preserve">uzgado </w:t>
      </w:r>
      <w:r w:rsidR="00182B85">
        <w:rPr>
          <w:rFonts w:asciiTheme="majorHAnsi" w:hAnsiTheme="majorHAnsi"/>
          <w:sz w:val="20"/>
          <w:szCs w:val="20"/>
          <w:lang w:val="es-UY"/>
        </w:rPr>
        <w:t>f</w:t>
      </w:r>
      <w:r w:rsidR="00A9375F" w:rsidRPr="00843A62">
        <w:rPr>
          <w:rFonts w:asciiTheme="majorHAnsi" w:hAnsiTheme="majorHAnsi"/>
          <w:sz w:val="20"/>
          <w:szCs w:val="20"/>
          <w:lang w:val="es-UY"/>
        </w:rPr>
        <w:t xml:space="preserve">ederal que iniciara oficios a los juzgados del Poder Judicial de Salta. </w:t>
      </w:r>
    </w:p>
    <w:p w14:paraId="042E680A" w14:textId="77777777" w:rsidR="00B161A6" w:rsidRPr="00843A62" w:rsidRDefault="00B161A6" w:rsidP="00182B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75BA44A6" w14:textId="303CD08C" w:rsidR="00B32C53" w:rsidRPr="00843A62" w:rsidRDefault="00B161A6"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843A62">
        <w:rPr>
          <w:rFonts w:asciiTheme="majorHAnsi" w:hAnsiTheme="majorHAnsi"/>
          <w:sz w:val="20"/>
          <w:szCs w:val="20"/>
          <w:lang w:val="es-UY"/>
        </w:rPr>
        <w:t xml:space="preserve">La peticionaria </w:t>
      </w:r>
      <w:r w:rsidR="001C1759" w:rsidRPr="00843A62">
        <w:rPr>
          <w:rFonts w:asciiTheme="majorHAnsi" w:hAnsiTheme="majorHAnsi"/>
          <w:sz w:val="20"/>
          <w:szCs w:val="20"/>
          <w:lang w:val="es-UY"/>
        </w:rPr>
        <w:t>además</w:t>
      </w:r>
      <w:r w:rsidRPr="00843A62">
        <w:rPr>
          <w:rFonts w:asciiTheme="majorHAnsi" w:hAnsiTheme="majorHAnsi"/>
          <w:sz w:val="20"/>
          <w:szCs w:val="20"/>
          <w:lang w:val="es-UY"/>
        </w:rPr>
        <w:t xml:space="preserve"> denuncia</w:t>
      </w:r>
      <w:r w:rsidR="001C1759" w:rsidRPr="00843A62">
        <w:rPr>
          <w:rFonts w:asciiTheme="majorHAnsi" w:hAnsiTheme="majorHAnsi"/>
          <w:sz w:val="20"/>
          <w:szCs w:val="20"/>
          <w:lang w:val="es-UY"/>
        </w:rPr>
        <w:t xml:space="preserve"> que el centro en que tuvo que internar a su madre ante la inasistencia del </w:t>
      </w:r>
      <w:r w:rsidR="002443C3" w:rsidRPr="00843A62">
        <w:rPr>
          <w:rFonts w:asciiTheme="majorHAnsi" w:hAnsiTheme="majorHAnsi"/>
          <w:sz w:val="20"/>
          <w:szCs w:val="20"/>
          <w:lang w:val="es-UY"/>
        </w:rPr>
        <w:t>PAMI</w:t>
      </w:r>
      <w:r w:rsidR="002C29B2" w:rsidRPr="00843A62">
        <w:rPr>
          <w:rFonts w:asciiTheme="majorHAnsi" w:hAnsiTheme="majorHAnsi"/>
          <w:sz w:val="20"/>
          <w:szCs w:val="20"/>
          <w:lang w:val="es-UY"/>
        </w:rPr>
        <w:t>,</w:t>
      </w:r>
      <w:r w:rsidR="001C1759" w:rsidRPr="00843A62">
        <w:rPr>
          <w:rFonts w:asciiTheme="majorHAnsi" w:hAnsiTheme="majorHAnsi"/>
          <w:sz w:val="20"/>
          <w:szCs w:val="20"/>
          <w:lang w:val="es-UY"/>
        </w:rPr>
        <w:t xml:space="preserve"> y el Estado en general</w:t>
      </w:r>
      <w:r w:rsidR="002C29B2" w:rsidRPr="00843A62">
        <w:rPr>
          <w:rFonts w:asciiTheme="majorHAnsi" w:hAnsiTheme="majorHAnsi"/>
          <w:sz w:val="20"/>
          <w:szCs w:val="20"/>
          <w:lang w:val="es-UY"/>
        </w:rPr>
        <w:t>,</w:t>
      </w:r>
      <w:r w:rsidR="001C1759" w:rsidRPr="00843A62">
        <w:rPr>
          <w:rFonts w:asciiTheme="majorHAnsi" w:hAnsiTheme="majorHAnsi"/>
          <w:sz w:val="20"/>
          <w:szCs w:val="20"/>
          <w:lang w:val="es-UY"/>
        </w:rPr>
        <w:t xml:space="preserve"> no contaba con las condiciones apropiadas, </w:t>
      </w:r>
      <w:r w:rsidR="00182B85">
        <w:rPr>
          <w:rFonts w:asciiTheme="majorHAnsi" w:hAnsiTheme="majorHAnsi"/>
          <w:sz w:val="20"/>
          <w:szCs w:val="20"/>
          <w:lang w:val="es-UY"/>
        </w:rPr>
        <w:t xml:space="preserve">ya que </w:t>
      </w:r>
      <w:r w:rsidR="001C1759" w:rsidRPr="00843A62">
        <w:rPr>
          <w:rFonts w:asciiTheme="majorHAnsi" w:hAnsiTheme="majorHAnsi"/>
          <w:sz w:val="20"/>
          <w:szCs w:val="20"/>
          <w:lang w:val="es-UY"/>
        </w:rPr>
        <w:t>ten</w:t>
      </w:r>
      <w:r w:rsidR="00182B85">
        <w:rPr>
          <w:rFonts w:asciiTheme="majorHAnsi" w:hAnsiTheme="majorHAnsi"/>
          <w:sz w:val="20"/>
          <w:szCs w:val="20"/>
          <w:lang w:val="es-UY"/>
        </w:rPr>
        <w:t xml:space="preserve">ía </w:t>
      </w:r>
      <w:r w:rsidR="001C1759" w:rsidRPr="00843A62">
        <w:rPr>
          <w:rFonts w:asciiTheme="majorHAnsi" w:hAnsiTheme="majorHAnsi"/>
          <w:sz w:val="20"/>
          <w:szCs w:val="20"/>
          <w:lang w:val="es-UY"/>
        </w:rPr>
        <w:t xml:space="preserve">una sola silla de ruedas en malas condiciones y </w:t>
      </w:r>
      <w:r w:rsidR="00182B85" w:rsidRPr="00843A62">
        <w:rPr>
          <w:rFonts w:asciiTheme="majorHAnsi" w:hAnsiTheme="majorHAnsi"/>
          <w:sz w:val="20"/>
          <w:szCs w:val="20"/>
          <w:lang w:val="es-UY"/>
        </w:rPr>
        <w:t>carecí</w:t>
      </w:r>
      <w:r w:rsidR="00182B85">
        <w:rPr>
          <w:rFonts w:asciiTheme="majorHAnsi" w:hAnsiTheme="majorHAnsi"/>
          <w:sz w:val="20"/>
          <w:szCs w:val="20"/>
          <w:lang w:val="es-UY"/>
        </w:rPr>
        <w:t>a</w:t>
      </w:r>
      <w:r w:rsidR="001C1759" w:rsidRPr="00843A62">
        <w:rPr>
          <w:rFonts w:asciiTheme="majorHAnsi" w:hAnsiTheme="majorHAnsi"/>
          <w:sz w:val="20"/>
          <w:szCs w:val="20"/>
          <w:lang w:val="es-UY"/>
        </w:rPr>
        <w:t xml:space="preserve"> incluso de un botiquín para primeros auxilios básico</w:t>
      </w:r>
      <w:r w:rsidR="002C29B2" w:rsidRPr="00843A62">
        <w:rPr>
          <w:rFonts w:asciiTheme="majorHAnsi" w:hAnsiTheme="majorHAnsi"/>
          <w:sz w:val="20"/>
          <w:szCs w:val="20"/>
          <w:lang w:val="es-UY"/>
        </w:rPr>
        <w:t>s</w:t>
      </w:r>
      <w:r w:rsidR="00B32C53" w:rsidRPr="00843A62">
        <w:rPr>
          <w:rFonts w:asciiTheme="majorHAnsi" w:hAnsiTheme="majorHAnsi"/>
          <w:sz w:val="20"/>
          <w:szCs w:val="20"/>
          <w:lang w:val="es-UY"/>
        </w:rPr>
        <w:t xml:space="preserve">. Lo inadecuado del cuidado recibido por su madre quedaría evidenciado luego de que esta </w:t>
      </w:r>
      <w:r w:rsidR="00182B85">
        <w:rPr>
          <w:rFonts w:asciiTheme="majorHAnsi" w:hAnsiTheme="majorHAnsi"/>
          <w:sz w:val="20"/>
          <w:szCs w:val="20"/>
          <w:lang w:val="es-UY"/>
        </w:rPr>
        <w:t>cayera</w:t>
      </w:r>
      <w:r w:rsidR="00B32C53" w:rsidRPr="00843A62">
        <w:rPr>
          <w:rFonts w:asciiTheme="majorHAnsi" w:hAnsiTheme="majorHAnsi"/>
          <w:sz w:val="20"/>
          <w:szCs w:val="20"/>
          <w:lang w:val="es-UY"/>
        </w:rPr>
        <w:t xml:space="preserve"> de la silla de rueda</w:t>
      </w:r>
      <w:r w:rsidR="00182B85">
        <w:rPr>
          <w:rFonts w:asciiTheme="majorHAnsi" w:hAnsiTheme="majorHAnsi"/>
          <w:sz w:val="20"/>
          <w:szCs w:val="20"/>
          <w:lang w:val="es-UY"/>
        </w:rPr>
        <w:t>s</w:t>
      </w:r>
      <w:r w:rsidR="00B32C53" w:rsidRPr="00843A62">
        <w:rPr>
          <w:rFonts w:asciiTheme="majorHAnsi" w:hAnsiTheme="majorHAnsi"/>
          <w:sz w:val="20"/>
          <w:szCs w:val="20"/>
          <w:lang w:val="es-UY"/>
        </w:rPr>
        <w:t xml:space="preserve"> porque fallaron los cordones de seguridad</w:t>
      </w:r>
      <w:r w:rsidR="002C29B2" w:rsidRPr="00843A62">
        <w:rPr>
          <w:rFonts w:asciiTheme="majorHAnsi" w:hAnsiTheme="majorHAnsi"/>
          <w:sz w:val="20"/>
          <w:szCs w:val="20"/>
          <w:lang w:val="es-UY"/>
        </w:rPr>
        <w:t>,</w:t>
      </w:r>
      <w:r w:rsidR="00B32C53" w:rsidRPr="00843A62">
        <w:rPr>
          <w:rFonts w:asciiTheme="majorHAnsi" w:hAnsiTheme="majorHAnsi"/>
          <w:sz w:val="20"/>
          <w:szCs w:val="20"/>
          <w:lang w:val="es-UY"/>
        </w:rPr>
        <w:t xml:space="preserve"> y tuviera que ser llevada por la propia peticionaria a una “salita” a recibir los cuidados básicos que el centro geriátrico no pudo brindar. </w:t>
      </w:r>
      <w:r w:rsidR="00533BEF" w:rsidRPr="00843A62">
        <w:rPr>
          <w:rFonts w:asciiTheme="majorHAnsi" w:hAnsiTheme="majorHAnsi"/>
          <w:sz w:val="20"/>
          <w:szCs w:val="20"/>
          <w:lang w:val="es-UY"/>
        </w:rPr>
        <w:t xml:space="preserve"> La peticionaria también destaca que las autoridades municipales de Salta emitieron múltiples informes </w:t>
      </w:r>
      <w:r w:rsidR="00182B85">
        <w:rPr>
          <w:rFonts w:asciiTheme="majorHAnsi" w:hAnsiTheme="majorHAnsi"/>
          <w:sz w:val="20"/>
          <w:szCs w:val="20"/>
          <w:lang w:val="es-UY"/>
        </w:rPr>
        <w:t xml:space="preserve">en los que se </w:t>
      </w:r>
      <w:r w:rsidR="00533BEF" w:rsidRPr="00843A62">
        <w:rPr>
          <w:rFonts w:asciiTheme="majorHAnsi" w:hAnsiTheme="majorHAnsi"/>
          <w:sz w:val="20"/>
          <w:szCs w:val="20"/>
          <w:lang w:val="es-UY"/>
        </w:rPr>
        <w:t>concluye que el centro en cuestión no tenía condiciones adecuadas para el cuid</w:t>
      </w:r>
      <w:r w:rsidR="00182B85">
        <w:rPr>
          <w:rFonts w:asciiTheme="majorHAnsi" w:hAnsiTheme="majorHAnsi"/>
          <w:sz w:val="20"/>
          <w:szCs w:val="20"/>
          <w:lang w:val="es-UY"/>
        </w:rPr>
        <w:t>ad</w:t>
      </w:r>
      <w:r w:rsidR="00533BEF" w:rsidRPr="00843A62">
        <w:rPr>
          <w:rFonts w:asciiTheme="majorHAnsi" w:hAnsiTheme="majorHAnsi"/>
          <w:sz w:val="20"/>
          <w:szCs w:val="20"/>
          <w:lang w:val="es-UY"/>
        </w:rPr>
        <w:t>o de personas mayores, por lo que eventualmente se realizó un acta de clausura del centro</w:t>
      </w:r>
      <w:r w:rsidR="00182B85">
        <w:rPr>
          <w:rFonts w:asciiTheme="majorHAnsi" w:hAnsiTheme="majorHAnsi"/>
          <w:sz w:val="20"/>
          <w:szCs w:val="20"/>
          <w:lang w:val="es-UY"/>
        </w:rPr>
        <w:t>,</w:t>
      </w:r>
      <w:r w:rsidR="00533BEF" w:rsidRPr="00843A62">
        <w:rPr>
          <w:rFonts w:asciiTheme="majorHAnsi" w:hAnsiTheme="majorHAnsi"/>
          <w:sz w:val="20"/>
          <w:szCs w:val="20"/>
          <w:lang w:val="es-UY"/>
        </w:rPr>
        <w:t xml:space="preserve"> que fue notificada a la presunta víctima el 23 de diciembre de 2013.</w:t>
      </w:r>
    </w:p>
    <w:p w14:paraId="44B326B3" w14:textId="77777777" w:rsidR="00B32C53" w:rsidRPr="00843A62" w:rsidRDefault="00B32C53" w:rsidP="00182B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7094887D" w14:textId="0EE03478" w:rsidR="00162DEE" w:rsidRPr="00843A62" w:rsidRDefault="00B32C53"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843A62">
        <w:rPr>
          <w:rFonts w:asciiTheme="majorHAnsi" w:hAnsiTheme="majorHAnsi"/>
          <w:sz w:val="20"/>
          <w:szCs w:val="20"/>
          <w:lang w:val="es-UY"/>
        </w:rPr>
        <w:t xml:space="preserve">La peticionaria explica </w:t>
      </w:r>
      <w:r w:rsidR="00182B85" w:rsidRPr="00843A62">
        <w:rPr>
          <w:rFonts w:asciiTheme="majorHAnsi" w:hAnsiTheme="majorHAnsi"/>
          <w:sz w:val="20"/>
          <w:szCs w:val="20"/>
          <w:lang w:val="es-UY"/>
        </w:rPr>
        <w:t>que,</w:t>
      </w:r>
      <w:r w:rsidRPr="00843A62">
        <w:rPr>
          <w:rFonts w:asciiTheme="majorHAnsi" w:hAnsiTheme="majorHAnsi"/>
          <w:sz w:val="20"/>
          <w:szCs w:val="20"/>
          <w:lang w:val="es-UY"/>
        </w:rPr>
        <w:t xml:space="preserve"> ante la inacción del Poder Judicial de Salta</w:t>
      </w:r>
      <w:r w:rsidR="00A23C77" w:rsidRPr="00843A62">
        <w:rPr>
          <w:rFonts w:asciiTheme="majorHAnsi" w:hAnsiTheme="majorHAnsi"/>
          <w:sz w:val="20"/>
          <w:szCs w:val="20"/>
          <w:lang w:val="es-UY"/>
        </w:rPr>
        <w:t>,</w:t>
      </w:r>
      <w:r w:rsidRPr="00843A62">
        <w:rPr>
          <w:rFonts w:asciiTheme="majorHAnsi" w:hAnsiTheme="majorHAnsi"/>
          <w:sz w:val="20"/>
          <w:szCs w:val="20"/>
          <w:lang w:val="es-UY"/>
        </w:rPr>
        <w:t xml:space="preserve"> y agotados los recursos administrativos correspondientes, interpuso una acción de amparo contra el </w:t>
      </w:r>
      <w:r w:rsidR="002443C3" w:rsidRPr="00843A62">
        <w:rPr>
          <w:rFonts w:asciiTheme="majorHAnsi" w:hAnsiTheme="majorHAnsi"/>
          <w:sz w:val="20"/>
          <w:szCs w:val="20"/>
          <w:lang w:val="es-UY"/>
        </w:rPr>
        <w:t>PAMI</w:t>
      </w:r>
      <w:r w:rsidRPr="00843A62">
        <w:rPr>
          <w:rFonts w:asciiTheme="majorHAnsi" w:hAnsiTheme="majorHAnsi"/>
          <w:sz w:val="20"/>
          <w:szCs w:val="20"/>
          <w:lang w:val="es-UY"/>
        </w:rPr>
        <w:t xml:space="preserve"> en la jurisdicción federal. Esta acción fue resuelta a </w:t>
      </w:r>
      <w:r w:rsidRPr="00182B85">
        <w:rPr>
          <w:rFonts w:asciiTheme="majorHAnsi" w:hAnsiTheme="majorHAnsi"/>
          <w:sz w:val="20"/>
          <w:szCs w:val="20"/>
          <w:lang w:val="es-UY"/>
        </w:rPr>
        <w:t>su favor el 27 de marzo de 2013</w:t>
      </w:r>
      <w:r w:rsidR="00182B85">
        <w:rPr>
          <w:rFonts w:asciiTheme="majorHAnsi" w:hAnsiTheme="majorHAnsi"/>
          <w:sz w:val="20"/>
          <w:szCs w:val="20"/>
          <w:lang w:val="es-UY"/>
        </w:rPr>
        <w:t>,</w:t>
      </w:r>
      <w:r w:rsidRPr="00182B85">
        <w:rPr>
          <w:rFonts w:asciiTheme="majorHAnsi" w:hAnsiTheme="majorHAnsi"/>
          <w:sz w:val="20"/>
          <w:szCs w:val="20"/>
          <w:lang w:val="es-UY"/>
        </w:rPr>
        <w:t xml:space="preserve"> </w:t>
      </w:r>
      <w:r w:rsidR="00182B85">
        <w:rPr>
          <w:rFonts w:asciiTheme="majorHAnsi" w:hAnsiTheme="majorHAnsi"/>
          <w:sz w:val="20"/>
          <w:szCs w:val="20"/>
          <w:lang w:val="es-UY"/>
        </w:rPr>
        <w:t xml:space="preserve">cuando se </w:t>
      </w:r>
      <w:r w:rsidRPr="00182B85">
        <w:rPr>
          <w:rFonts w:asciiTheme="majorHAnsi" w:hAnsiTheme="majorHAnsi"/>
          <w:sz w:val="20"/>
          <w:szCs w:val="20"/>
          <w:lang w:val="es-UY"/>
        </w:rPr>
        <w:t>orden</w:t>
      </w:r>
      <w:r w:rsidR="00182B85">
        <w:rPr>
          <w:rFonts w:asciiTheme="majorHAnsi" w:hAnsiTheme="majorHAnsi"/>
          <w:sz w:val="20"/>
          <w:szCs w:val="20"/>
          <w:lang w:val="es-UY"/>
        </w:rPr>
        <w:t>ó</w:t>
      </w:r>
      <w:r w:rsidRPr="00182B85">
        <w:rPr>
          <w:rFonts w:asciiTheme="majorHAnsi" w:hAnsiTheme="majorHAnsi"/>
          <w:sz w:val="20"/>
          <w:szCs w:val="20"/>
          <w:lang w:val="es-UY"/>
        </w:rPr>
        <w:t xml:space="preserve"> al </w:t>
      </w:r>
      <w:r w:rsidR="002443C3" w:rsidRPr="00182B85">
        <w:rPr>
          <w:rFonts w:asciiTheme="majorHAnsi" w:hAnsiTheme="majorHAnsi"/>
          <w:sz w:val="20"/>
          <w:szCs w:val="20"/>
          <w:lang w:val="es-UY"/>
        </w:rPr>
        <w:t>PAMI</w:t>
      </w:r>
      <w:r w:rsidRPr="00182B85">
        <w:rPr>
          <w:rFonts w:asciiTheme="majorHAnsi" w:hAnsiTheme="majorHAnsi"/>
          <w:sz w:val="20"/>
          <w:szCs w:val="20"/>
          <w:lang w:val="es-UY"/>
        </w:rPr>
        <w:t xml:space="preserve"> que </w:t>
      </w:r>
      <w:r w:rsidR="00BC3443" w:rsidRPr="00182B85">
        <w:rPr>
          <w:rFonts w:asciiTheme="majorHAnsi" w:hAnsiTheme="majorHAnsi"/>
          <w:sz w:val="20"/>
          <w:szCs w:val="20"/>
          <w:lang w:val="es-UY"/>
        </w:rPr>
        <w:t>“otorgue la cobertura económica integral que requiera la atención del estado de salud de la accionante en el Geriátrico</w:t>
      </w:r>
      <w:r w:rsidR="00A23C77" w:rsidRPr="00182B85">
        <w:rPr>
          <w:rFonts w:asciiTheme="majorHAnsi" w:hAnsiTheme="majorHAnsi"/>
          <w:sz w:val="20"/>
          <w:szCs w:val="20"/>
          <w:lang w:val="es-UY"/>
        </w:rPr>
        <w:t xml:space="preserve"> </w:t>
      </w:r>
      <w:r w:rsidR="00A23C77" w:rsidRPr="00182B85">
        <w:rPr>
          <w:rFonts w:asciiTheme="majorHAnsi" w:hAnsiTheme="majorHAnsi"/>
          <w:sz w:val="20"/>
          <w:szCs w:val="20"/>
          <w:lang w:val="es-US"/>
        </w:rPr>
        <w:t>[</w:t>
      </w:r>
      <w:r w:rsidR="00BC3443" w:rsidRPr="00182B85">
        <w:rPr>
          <w:rFonts w:asciiTheme="majorHAnsi" w:hAnsiTheme="majorHAnsi"/>
          <w:sz w:val="20"/>
          <w:szCs w:val="20"/>
          <w:lang w:val="es-UY"/>
        </w:rPr>
        <w:t>…</w:t>
      </w:r>
      <w:r w:rsidR="00A23C77" w:rsidRPr="00182B85">
        <w:rPr>
          <w:rFonts w:asciiTheme="majorHAnsi" w:hAnsiTheme="majorHAnsi"/>
          <w:sz w:val="20"/>
          <w:szCs w:val="20"/>
          <w:lang w:val="es-UY"/>
        </w:rPr>
        <w:t>]</w:t>
      </w:r>
      <w:r w:rsidR="00BC3443" w:rsidRPr="00182B85">
        <w:rPr>
          <w:rFonts w:asciiTheme="majorHAnsi" w:hAnsiTheme="majorHAnsi"/>
          <w:sz w:val="20"/>
          <w:szCs w:val="20"/>
          <w:lang w:val="es-UY"/>
        </w:rPr>
        <w:t xml:space="preserve">”. </w:t>
      </w:r>
      <w:r w:rsidR="003A1D11" w:rsidRPr="00182B85">
        <w:rPr>
          <w:rFonts w:asciiTheme="majorHAnsi" w:hAnsiTheme="majorHAnsi"/>
          <w:sz w:val="20"/>
          <w:szCs w:val="20"/>
          <w:lang w:val="es-UY"/>
        </w:rPr>
        <w:t xml:space="preserve">La peticionaria </w:t>
      </w:r>
      <w:r w:rsidR="00BC3443" w:rsidRPr="00182B85">
        <w:rPr>
          <w:rFonts w:asciiTheme="majorHAnsi" w:hAnsiTheme="majorHAnsi"/>
          <w:sz w:val="20"/>
          <w:szCs w:val="20"/>
          <w:lang w:val="es-UY"/>
        </w:rPr>
        <w:t xml:space="preserve">denuncia que, pese a </w:t>
      </w:r>
      <w:r w:rsidR="003A1D11" w:rsidRPr="00182B85">
        <w:rPr>
          <w:rFonts w:asciiTheme="majorHAnsi" w:hAnsiTheme="majorHAnsi"/>
          <w:sz w:val="20"/>
          <w:szCs w:val="20"/>
          <w:lang w:val="es-UY"/>
        </w:rPr>
        <w:t>al fallo</w:t>
      </w:r>
      <w:r w:rsidR="00BC3443" w:rsidRPr="00182B85">
        <w:rPr>
          <w:rFonts w:asciiTheme="majorHAnsi" w:hAnsiTheme="majorHAnsi"/>
          <w:sz w:val="20"/>
          <w:szCs w:val="20"/>
          <w:lang w:val="es-UY"/>
        </w:rPr>
        <w:t xml:space="preserve">, el </w:t>
      </w:r>
      <w:r w:rsidR="002443C3" w:rsidRPr="00182B85">
        <w:rPr>
          <w:rFonts w:asciiTheme="majorHAnsi" w:hAnsiTheme="majorHAnsi"/>
          <w:sz w:val="20"/>
          <w:szCs w:val="20"/>
          <w:lang w:val="es-UY"/>
        </w:rPr>
        <w:t xml:space="preserve">PAMI </w:t>
      </w:r>
      <w:r w:rsidR="00BC3443" w:rsidRPr="00182B85">
        <w:rPr>
          <w:rFonts w:asciiTheme="majorHAnsi" w:hAnsiTheme="majorHAnsi"/>
          <w:sz w:val="20"/>
          <w:szCs w:val="20"/>
          <w:lang w:val="es-UY"/>
        </w:rPr>
        <w:t>no cumplió</w:t>
      </w:r>
      <w:r w:rsidR="001E3EDC" w:rsidRPr="00182B85">
        <w:rPr>
          <w:rFonts w:asciiTheme="majorHAnsi" w:hAnsiTheme="majorHAnsi"/>
          <w:sz w:val="20"/>
          <w:szCs w:val="20"/>
          <w:lang w:val="es-UY"/>
        </w:rPr>
        <w:t>,</w:t>
      </w:r>
      <w:r w:rsidR="00BC3443" w:rsidRPr="00182B85">
        <w:rPr>
          <w:rFonts w:asciiTheme="majorHAnsi" w:hAnsiTheme="majorHAnsi"/>
          <w:sz w:val="20"/>
          <w:szCs w:val="20"/>
          <w:lang w:val="es-UY"/>
        </w:rPr>
        <w:t xml:space="preserve"> sino que interpuso recursos para tratar de evitar el pago e ignoró oficios de las autoridades judiciales. En su escrito inicial de 10 de febrero de 2014, la peticionaria indic</w:t>
      </w:r>
      <w:r w:rsidR="00182B85">
        <w:rPr>
          <w:rFonts w:asciiTheme="majorHAnsi" w:hAnsiTheme="majorHAnsi"/>
          <w:sz w:val="20"/>
          <w:szCs w:val="20"/>
          <w:lang w:val="es-UY"/>
        </w:rPr>
        <w:t>a</w:t>
      </w:r>
      <w:r w:rsidR="00BC3443" w:rsidRPr="00182B85">
        <w:rPr>
          <w:rFonts w:asciiTheme="majorHAnsi" w:hAnsiTheme="majorHAnsi"/>
          <w:sz w:val="20"/>
          <w:szCs w:val="20"/>
          <w:lang w:val="es-UY"/>
        </w:rPr>
        <w:t xml:space="preserve"> que la sentencia a su favor permanecía incumplida</w:t>
      </w:r>
      <w:r w:rsidR="001E3EDC" w:rsidRPr="00182B85">
        <w:rPr>
          <w:rFonts w:asciiTheme="majorHAnsi" w:hAnsiTheme="majorHAnsi"/>
          <w:sz w:val="20"/>
          <w:szCs w:val="20"/>
          <w:lang w:val="es-UY"/>
        </w:rPr>
        <w:t>,</w:t>
      </w:r>
      <w:r w:rsidR="00BC3443" w:rsidRPr="00182B85">
        <w:rPr>
          <w:rFonts w:asciiTheme="majorHAnsi" w:hAnsiTheme="majorHAnsi"/>
          <w:sz w:val="20"/>
          <w:szCs w:val="20"/>
          <w:lang w:val="es-UY"/>
        </w:rPr>
        <w:t xml:space="preserve"> y que se había visto en </w:t>
      </w:r>
      <w:r w:rsidR="001E3EDC" w:rsidRPr="00182B85">
        <w:rPr>
          <w:rFonts w:asciiTheme="majorHAnsi" w:hAnsiTheme="majorHAnsi"/>
          <w:sz w:val="20"/>
          <w:szCs w:val="20"/>
          <w:lang w:val="es-UY"/>
        </w:rPr>
        <w:t xml:space="preserve">la </w:t>
      </w:r>
      <w:r w:rsidR="00BC3443" w:rsidRPr="00182B85">
        <w:rPr>
          <w:rFonts w:asciiTheme="majorHAnsi" w:hAnsiTheme="majorHAnsi"/>
          <w:sz w:val="20"/>
          <w:szCs w:val="20"/>
          <w:lang w:val="es-UY"/>
        </w:rPr>
        <w:t>necesidad de presentar un incidente por incumplimiento de orden judicial</w:t>
      </w:r>
      <w:r w:rsidR="001D0BBC">
        <w:rPr>
          <w:rFonts w:asciiTheme="majorHAnsi" w:hAnsiTheme="majorHAnsi"/>
          <w:sz w:val="20"/>
          <w:szCs w:val="20"/>
          <w:lang w:val="es-UY"/>
        </w:rPr>
        <w:t>.</w:t>
      </w:r>
      <w:r w:rsidR="009A5581" w:rsidRPr="00182B85">
        <w:rPr>
          <w:rFonts w:asciiTheme="majorHAnsi" w:hAnsiTheme="majorHAnsi"/>
          <w:sz w:val="20"/>
          <w:szCs w:val="20"/>
          <w:lang w:val="es-UY"/>
        </w:rPr>
        <w:t xml:space="preserve"> </w:t>
      </w:r>
      <w:r w:rsidR="001D0BBC">
        <w:rPr>
          <w:rFonts w:asciiTheme="majorHAnsi" w:hAnsiTheme="majorHAnsi"/>
          <w:sz w:val="20"/>
          <w:szCs w:val="20"/>
          <w:lang w:val="es-UY"/>
        </w:rPr>
        <w:t xml:space="preserve">Como </w:t>
      </w:r>
      <w:r w:rsidR="009A5581" w:rsidRPr="00182B85">
        <w:rPr>
          <w:rFonts w:asciiTheme="majorHAnsi" w:hAnsiTheme="majorHAnsi"/>
          <w:sz w:val="20"/>
          <w:szCs w:val="20"/>
          <w:lang w:val="es-UY"/>
        </w:rPr>
        <w:t>resultado</w:t>
      </w:r>
      <w:r w:rsidR="001D0BBC">
        <w:rPr>
          <w:rFonts w:asciiTheme="majorHAnsi" w:hAnsiTheme="majorHAnsi"/>
          <w:sz w:val="20"/>
          <w:szCs w:val="20"/>
          <w:lang w:val="es-UY"/>
        </w:rPr>
        <w:t>,</w:t>
      </w:r>
      <w:r w:rsidR="009A5581" w:rsidRPr="00182B85">
        <w:rPr>
          <w:rFonts w:asciiTheme="majorHAnsi" w:hAnsiTheme="majorHAnsi"/>
          <w:sz w:val="20"/>
          <w:szCs w:val="20"/>
          <w:lang w:val="es-UY"/>
        </w:rPr>
        <w:t xml:space="preserve"> </w:t>
      </w:r>
      <w:r w:rsidR="001D0BBC">
        <w:rPr>
          <w:rFonts w:asciiTheme="majorHAnsi" w:hAnsiTheme="majorHAnsi"/>
          <w:sz w:val="20"/>
          <w:szCs w:val="20"/>
          <w:lang w:val="es-UY"/>
        </w:rPr>
        <w:t>se</w:t>
      </w:r>
      <w:r w:rsidR="009A5581" w:rsidRPr="00182B85">
        <w:rPr>
          <w:rFonts w:asciiTheme="majorHAnsi" w:hAnsiTheme="majorHAnsi"/>
          <w:sz w:val="20"/>
          <w:szCs w:val="20"/>
          <w:lang w:val="es-UY"/>
        </w:rPr>
        <w:t xml:space="preserve"> orden</w:t>
      </w:r>
      <w:r w:rsidR="001D0BBC">
        <w:rPr>
          <w:rFonts w:asciiTheme="majorHAnsi" w:hAnsiTheme="majorHAnsi"/>
          <w:sz w:val="20"/>
          <w:szCs w:val="20"/>
          <w:lang w:val="es-UY"/>
        </w:rPr>
        <w:t>ó</w:t>
      </w:r>
      <w:r w:rsidR="009A5581" w:rsidRPr="00182B85">
        <w:rPr>
          <w:rFonts w:asciiTheme="majorHAnsi" w:hAnsiTheme="majorHAnsi"/>
          <w:sz w:val="20"/>
          <w:szCs w:val="20"/>
          <w:lang w:val="es-UY"/>
        </w:rPr>
        <w:t xml:space="preserve"> al </w:t>
      </w:r>
      <w:r w:rsidR="001D0BBC">
        <w:rPr>
          <w:rFonts w:asciiTheme="majorHAnsi" w:hAnsiTheme="majorHAnsi"/>
          <w:sz w:val="20"/>
          <w:szCs w:val="20"/>
          <w:lang w:val="es-UY"/>
        </w:rPr>
        <w:t xml:space="preserve">PAMI a </w:t>
      </w:r>
      <w:r w:rsidR="009A5581" w:rsidRPr="00182B85">
        <w:rPr>
          <w:rFonts w:asciiTheme="majorHAnsi" w:hAnsiTheme="majorHAnsi"/>
          <w:sz w:val="20"/>
          <w:szCs w:val="20"/>
          <w:lang w:val="es-UY"/>
        </w:rPr>
        <w:t xml:space="preserve">pagar astreintes diarias por incumplimiento, sumas que tampoco fueron </w:t>
      </w:r>
      <w:r w:rsidR="001D0BBC">
        <w:rPr>
          <w:rFonts w:asciiTheme="majorHAnsi" w:hAnsiTheme="majorHAnsi"/>
          <w:sz w:val="20"/>
          <w:szCs w:val="20"/>
          <w:lang w:val="es-UY"/>
        </w:rPr>
        <w:t xml:space="preserve">abonadas. </w:t>
      </w:r>
      <w:r w:rsidR="009A5581" w:rsidRPr="00182B85">
        <w:rPr>
          <w:rFonts w:asciiTheme="majorHAnsi" w:hAnsiTheme="majorHAnsi"/>
          <w:sz w:val="20"/>
          <w:szCs w:val="20"/>
          <w:lang w:val="es-UY"/>
        </w:rPr>
        <w:t>La peticionaria también</w:t>
      </w:r>
      <w:r w:rsidR="00BC3443" w:rsidRPr="00182B85">
        <w:rPr>
          <w:rFonts w:asciiTheme="majorHAnsi" w:hAnsiTheme="majorHAnsi"/>
          <w:sz w:val="20"/>
          <w:szCs w:val="20"/>
          <w:lang w:val="es-UY"/>
        </w:rPr>
        <w:t xml:space="preserve"> </w:t>
      </w:r>
      <w:r w:rsidR="009A5581" w:rsidRPr="00182B85">
        <w:rPr>
          <w:rFonts w:asciiTheme="majorHAnsi" w:hAnsiTheme="majorHAnsi"/>
          <w:sz w:val="20"/>
          <w:szCs w:val="20"/>
          <w:lang w:val="es-UY"/>
        </w:rPr>
        <w:t>d</w:t>
      </w:r>
      <w:r w:rsidR="00BC3443" w:rsidRPr="00182B85">
        <w:rPr>
          <w:rFonts w:asciiTheme="majorHAnsi" w:hAnsiTheme="majorHAnsi"/>
          <w:sz w:val="20"/>
          <w:szCs w:val="20"/>
          <w:lang w:val="es-UY"/>
        </w:rPr>
        <w:t>enunci</w:t>
      </w:r>
      <w:r w:rsidR="009A5581" w:rsidRPr="00182B85">
        <w:rPr>
          <w:rFonts w:asciiTheme="majorHAnsi" w:hAnsiTheme="majorHAnsi"/>
          <w:sz w:val="20"/>
          <w:szCs w:val="20"/>
          <w:lang w:val="es-UY"/>
        </w:rPr>
        <w:t>ó</w:t>
      </w:r>
      <w:r w:rsidR="00BC3443" w:rsidRPr="00182B85">
        <w:rPr>
          <w:rFonts w:asciiTheme="majorHAnsi" w:hAnsiTheme="majorHAnsi"/>
          <w:sz w:val="20"/>
          <w:szCs w:val="20"/>
          <w:lang w:val="es-UY"/>
        </w:rPr>
        <w:t xml:space="preserve"> al abogado del </w:t>
      </w:r>
      <w:r w:rsidR="002443C3" w:rsidRPr="00182B85">
        <w:rPr>
          <w:rFonts w:asciiTheme="majorHAnsi" w:hAnsiTheme="majorHAnsi"/>
          <w:sz w:val="20"/>
          <w:szCs w:val="20"/>
          <w:lang w:val="es-UY"/>
        </w:rPr>
        <w:t>PAMI</w:t>
      </w:r>
      <w:r w:rsidR="00BC3443" w:rsidRPr="00182B85">
        <w:rPr>
          <w:rFonts w:asciiTheme="majorHAnsi" w:hAnsiTheme="majorHAnsi"/>
          <w:sz w:val="20"/>
          <w:szCs w:val="20"/>
          <w:lang w:val="es-UY"/>
        </w:rPr>
        <w:t xml:space="preserve"> por retención indebida de expediente para demorar los plazos.</w:t>
      </w:r>
      <w:r w:rsidR="00BC3443" w:rsidRPr="00843A62">
        <w:rPr>
          <w:rFonts w:asciiTheme="majorHAnsi" w:hAnsiTheme="majorHAnsi"/>
          <w:sz w:val="20"/>
          <w:szCs w:val="20"/>
          <w:lang w:val="es-UY"/>
        </w:rPr>
        <w:t xml:space="preserve"> </w:t>
      </w:r>
    </w:p>
    <w:p w14:paraId="1DAEB2B2" w14:textId="77777777" w:rsidR="005C49BE" w:rsidRPr="001D0BBC" w:rsidRDefault="005C49BE" w:rsidP="00843A62">
      <w:pPr>
        <w:rPr>
          <w:rFonts w:asciiTheme="majorHAnsi" w:hAnsiTheme="majorHAnsi"/>
          <w:sz w:val="20"/>
          <w:szCs w:val="20"/>
          <w:lang w:val="es-UY"/>
        </w:rPr>
      </w:pPr>
    </w:p>
    <w:p w14:paraId="6D16C5C9" w14:textId="43BE3C01" w:rsidR="005C49BE" w:rsidRPr="00843A62" w:rsidRDefault="00533BEF"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843A62">
        <w:rPr>
          <w:rFonts w:asciiTheme="majorHAnsi" w:hAnsiTheme="majorHAnsi"/>
          <w:sz w:val="20"/>
          <w:szCs w:val="20"/>
          <w:lang w:val="es-UY"/>
        </w:rPr>
        <w:t xml:space="preserve">Con posterioridad a su escrito inicial, la peticionaria ha brindado información actualizada </w:t>
      </w:r>
      <w:r w:rsidR="00BB5EB6" w:rsidRPr="00843A62">
        <w:rPr>
          <w:rFonts w:asciiTheme="majorHAnsi" w:hAnsiTheme="majorHAnsi"/>
          <w:sz w:val="20"/>
          <w:szCs w:val="20"/>
          <w:lang w:val="es-UY"/>
        </w:rPr>
        <w:t xml:space="preserve">sobre una grave situación económica en que se encontraría </w:t>
      </w:r>
      <w:r w:rsidRPr="00843A62">
        <w:rPr>
          <w:rFonts w:asciiTheme="majorHAnsi" w:hAnsiTheme="majorHAnsi"/>
          <w:sz w:val="20"/>
          <w:szCs w:val="20"/>
          <w:lang w:val="es-UY"/>
        </w:rPr>
        <w:t>su grupo familiar a consecuencia de los gas</w:t>
      </w:r>
      <w:r w:rsidR="00BB5EB6" w:rsidRPr="00843A62">
        <w:rPr>
          <w:rFonts w:asciiTheme="majorHAnsi" w:hAnsiTheme="majorHAnsi"/>
          <w:sz w:val="20"/>
          <w:szCs w:val="20"/>
          <w:lang w:val="es-UY"/>
        </w:rPr>
        <w:t xml:space="preserve">tos que debió asumir para que su madre recibiera la atención que necesitaba. La peticionaria destaca que la condición económica en que se encuentra ha incidido gravemente sobre su </w:t>
      </w:r>
      <w:r w:rsidR="00EF5D10" w:rsidRPr="00843A62">
        <w:rPr>
          <w:rFonts w:asciiTheme="majorHAnsi" w:hAnsiTheme="majorHAnsi"/>
          <w:sz w:val="20"/>
          <w:szCs w:val="20"/>
          <w:lang w:val="es-UY"/>
        </w:rPr>
        <w:t xml:space="preserve">capacidad de brindar a su hijo las atenciones que necesita en su condición de persona con </w:t>
      </w:r>
      <w:r w:rsidR="001D0BBC">
        <w:rPr>
          <w:rFonts w:asciiTheme="majorHAnsi" w:hAnsiTheme="majorHAnsi"/>
          <w:sz w:val="20"/>
          <w:szCs w:val="20"/>
          <w:lang w:val="es-UY"/>
        </w:rPr>
        <w:t xml:space="preserve">síndrome de </w:t>
      </w:r>
      <w:r w:rsidR="00EF5D10" w:rsidRPr="00843A62">
        <w:rPr>
          <w:rFonts w:asciiTheme="majorHAnsi" w:hAnsiTheme="majorHAnsi"/>
          <w:sz w:val="20"/>
          <w:szCs w:val="20"/>
          <w:lang w:val="es-UY"/>
        </w:rPr>
        <w:t xml:space="preserve">Asperger, y de hacer frente a sus propias necesidades </w:t>
      </w:r>
      <w:r w:rsidR="008A4534" w:rsidRPr="00843A62">
        <w:rPr>
          <w:rFonts w:asciiTheme="majorHAnsi" w:hAnsiTheme="majorHAnsi"/>
          <w:sz w:val="20"/>
          <w:szCs w:val="20"/>
          <w:lang w:val="es-UY"/>
        </w:rPr>
        <w:t>como paciente de</w:t>
      </w:r>
      <w:r w:rsidR="00EF5D10" w:rsidRPr="00843A62">
        <w:rPr>
          <w:rFonts w:asciiTheme="majorHAnsi" w:hAnsiTheme="majorHAnsi"/>
          <w:sz w:val="20"/>
          <w:szCs w:val="20"/>
          <w:lang w:val="es-UY"/>
        </w:rPr>
        <w:t xml:space="preserve"> cáncer. En sus últimas comunicaciones de febrero, marzo y mayo de 2021 la </w:t>
      </w:r>
      <w:r w:rsidR="008A4534" w:rsidRPr="00843A62">
        <w:rPr>
          <w:rFonts w:asciiTheme="majorHAnsi" w:hAnsiTheme="majorHAnsi"/>
          <w:sz w:val="20"/>
          <w:szCs w:val="20"/>
          <w:lang w:val="es-UY"/>
        </w:rPr>
        <w:t>peticionaria</w:t>
      </w:r>
      <w:r w:rsidR="00EF5D10" w:rsidRPr="00843A62">
        <w:rPr>
          <w:rFonts w:asciiTheme="majorHAnsi" w:hAnsiTheme="majorHAnsi"/>
          <w:sz w:val="20"/>
          <w:szCs w:val="20"/>
          <w:lang w:val="es-UY"/>
        </w:rPr>
        <w:t xml:space="preserve"> reiter</w:t>
      </w:r>
      <w:r w:rsidR="001D0BBC">
        <w:rPr>
          <w:rFonts w:asciiTheme="majorHAnsi" w:hAnsiTheme="majorHAnsi"/>
          <w:sz w:val="20"/>
          <w:szCs w:val="20"/>
          <w:lang w:val="es-UY"/>
        </w:rPr>
        <w:t>a</w:t>
      </w:r>
      <w:r w:rsidR="00EF5D10" w:rsidRPr="00843A62">
        <w:rPr>
          <w:rFonts w:asciiTheme="majorHAnsi" w:hAnsiTheme="majorHAnsi"/>
          <w:sz w:val="20"/>
          <w:szCs w:val="20"/>
          <w:lang w:val="es-UY"/>
        </w:rPr>
        <w:t xml:space="preserve"> que los perjuicios económicos denunciados se mantenían vigentes. </w:t>
      </w:r>
      <w:r w:rsidR="002156BD" w:rsidRPr="00843A62">
        <w:rPr>
          <w:rFonts w:asciiTheme="majorHAnsi" w:hAnsiTheme="majorHAnsi"/>
          <w:sz w:val="20"/>
          <w:szCs w:val="20"/>
          <w:lang w:val="es-UY"/>
        </w:rPr>
        <w:t xml:space="preserve">La peticionaria también invoca </w:t>
      </w:r>
      <w:r w:rsidR="00877F88">
        <w:rPr>
          <w:rFonts w:asciiTheme="majorHAnsi" w:hAnsiTheme="majorHAnsi"/>
          <w:sz w:val="20"/>
          <w:szCs w:val="20"/>
          <w:lang w:val="es-UY"/>
        </w:rPr>
        <w:t xml:space="preserve">la </w:t>
      </w:r>
      <w:r w:rsidR="00877F88" w:rsidRPr="00843A62">
        <w:rPr>
          <w:rFonts w:asciiTheme="majorHAnsi" w:hAnsiTheme="majorHAnsi"/>
          <w:sz w:val="20"/>
          <w:szCs w:val="20"/>
          <w:lang w:val="es-UY"/>
        </w:rPr>
        <w:t>excepción</w:t>
      </w:r>
      <w:r w:rsidR="002156BD" w:rsidRPr="00843A62">
        <w:rPr>
          <w:rFonts w:asciiTheme="majorHAnsi" w:hAnsiTheme="majorHAnsi"/>
          <w:sz w:val="20"/>
          <w:szCs w:val="20"/>
          <w:lang w:val="es-UY"/>
        </w:rPr>
        <w:t xml:space="preserve"> </w:t>
      </w:r>
      <w:r w:rsidR="00877F88">
        <w:rPr>
          <w:rFonts w:asciiTheme="majorHAnsi" w:hAnsiTheme="majorHAnsi"/>
          <w:sz w:val="20"/>
          <w:szCs w:val="20"/>
          <w:lang w:val="es-UY"/>
        </w:rPr>
        <w:t xml:space="preserve">de </w:t>
      </w:r>
      <w:r w:rsidR="00877F88" w:rsidRPr="00843A62">
        <w:rPr>
          <w:rFonts w:asciiTheme="majorHAnsi" w:hAnsiTheme="majorHAnsi"/>
          <w:sz w:val="20"/>
          <w:szCs w:val="20"/>
          <w:lang w:val="es-UY"/>
        </w:rPr>
        <w:t xml:space="preserve">retardo injustificado </w:t>
      </w:r>
      <w:r w:rsidR="00877F88">
        <w:rPr>
          <w:rFonts w:asciiTheme="majorHAnsi" w:hAnsiTheme="majorHAnsi"/>
          <w:sz w:val="20"/>
          <w:szCs w:val="20"/>
          <w:lang w:val="es-UY"/>
        </w:rPr>
        <w:t xml:space="preserve">por la demora en que ha incurrido </w:t>
      </w:r>
      <w:r w:rsidR="002156BD" w:rsidRPr="00843A62">
        <w:rPr>
          <w:rFonts w:asciiTheme="majorHAnsi" w:hAnsiTheme="majorHAnsi"/>
          <w:sz w:val="20"/>
          <w:szCs w:val="20"/>
          <w:lang w:val="es-UY"/>
        </w:rPr>
        <w:t>el PAMI en el expediente relacionado con su madre</w:t>
      </w:r>
      <w:r w:rsidR="008A4534" w:rsidRPr="00843A62">
        <w:rPr>
          <w:rFonts w:asciiTheme="majorHAnsi" w:hAnsiTheme="majorHAnsi"/>
          <w:sz w:val="20"/>
          <w:szCs w:val="20"/>
          <w:lang w:val="es-UY"/>
        </w:rPr>
        <w:t>;</w:t>
      </w:r>
      <w:r w:rsidR="002156BD" w:rsidRPr="00843A62">
        <w:rPr>
          <w:rFonts w:asciiTheme="majorHAnsi" w:hAnsiTheme="majorHAnsi"/>
          <w:sz w:val="20"/>
          <w:szCs w:val="20"/>
          <w:lang w:val="es-UY"/>
        </w:rPr>
        <w:t xml:space="preserve"> y que se </w:t>
      </w:r>
      <w:proofErr w:type="gramStart"/>
      <w:r w:rsidR="002156BD" w:rsidRPr="00843A62">
        <w:rPr>
          <w:rFonts w:asciiTheme="majorHAnsi" w:hAnsiTheme="majorHAnsi"/>
          <w:sz w:val="20"/>
          <w:szCs w:val="20"/>
          <w:lang w:val="es-UY"/>
        </w:rPr>
        <w:t>le</w:t>
      </w:r>
      <w:proofErr w:type="gramEnd"/>
      <w:r w:rsidR="002156BD" w:rsidRPr="00843A62">
        <w:rPr>
          <w:rFonts w:asciiTheme="majorHAnsi" w:hAnsiTheme="majorHAnsi"/>
          <w:sz w:val="20"/>
          <w:szCs w:val="20"/>
          <w:lang w:val="es-UY"/>
        </w:rPr>
        <w:t xml:space="preserve"> ha impedido el acceso a los recursos internos mediante la negativa </w:t>
      </w:r>
      <w:r w:rsidR="00877F88">
        <w:rPr>
          <w:rFonts w:asciiTheme="majorHAnsi" w:hAnsiTheme="majorHAnsi"/>
          <w:sz w:val="20"/>
          <w:szCs w:val="20"/>
          <w:lang w:val="es-UY"/>
        </w:rPr>
        <w:t xml:space="preserve">de dicha entidad </w:t>
      </w:r>
      <w:r w:rsidR="002156BD" w:rsidRPr="00843A62">
        <w:rPr>
          <w:rFonts w:asciiTheme="majorHAnsi" w:hAnsiTheme="majorHAnsi"/>
          <w:sz w:val="20"/>
          <w:szCs w:val="20"/>
          <w:lang w:val="es-UY"/>
        </w:rPr>
        <w:t>a recibir a sus notas</w:t>
      </w:r>
      <w:r w:rsidR="008A4534" w:rsidRPr="00843A62">
        <w:rPr>
          <w:rFonts w:asciiTheme="majorHAnsi" w:hAnsiTheme="majorHAnsi"/>
          <w:sz w:val="20"/>
          <w:szCs w:val="20"/>
          <w:lang w:val="es-UY"/>
        </w:rPr>
        <w:t>;</w:t>
      </w:r>
      <w:r w:rsidR="002156BD" w:rsidRPr="00843A62">
        <w:rPr>
          <w:rFonts w:asciiTheme="majorHAnsi" w:hAnsiTheme="majorHAnsi"/>
          <w:sz w:val="20"/>
          <w:szCs w:val="20"/>
          <w:lang w:val="es-UY"/>
        </w:rPr>
        <w:t xml:space="preserve"> y la falta de notificación del acta que la designó como curadora de su madre. </w:t>
      </w:r>
    </w:p>
    <w:p w14:paraId="764DDF5C" w14:textId="77777777" w:rsidR="00AE482C" w:rsidRPr="00877F88" w:rsidRDefault="00AE482C" w:rsidP="00843A62">
      <w:pPr>
        <w:rPr>
          <w:rFonts w:asciiTheme="majorHAnsi" w:hAnsiTheme="majorHAnsi"/>
          <w:sz w:val="20"/>
          <w:szCs w:val="20"/>
          <w:lang w:val="es-UY"/>
        </w:rPr>
      </w:pPr>
    </w:p>
    <w:p w14:paraId="0351DB11" w14:textId="19206174" w:rsidR="00AE482C" w:rsidRPr="00843A62" w:rsidRDefault="00AE482C"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843A62">
        <w:rPr>
          <w:rFonts w:asciiTheme="majorHAnsi" w:hAnsiTheme="majorHAnsi"/>
          <w:sz w:val="20"/>
          <w:szCs w:val="20"/>
          <w:lang w:val="es-UY"/>
        </w:rPr>
        <w:t>El Estado</w:t>
      </w:r>
      <w:r w:rsidR="008A4534" w:rsidRPr="00843A62">
        <w:rPr>
          <w:rFonts w:asciiTheme="majorHAnsi" w:hAnsiTheme="majorHAnsi"/>
          <w:sz w:val="20"/>
          <w:szCs w:val="20"/>
          <w:lang w:val="es-UY"/>
        </w:rPr>
        <w:t>,</w:t>
      </w:r>
      <w:r w:rsidRPr="00843A62">
        <w:rPr>
          <w:rFonts w:asciiTheme="majorHAnsi" w:hAnsiTheme="majorHAnsi"/>
          <w:sz w:val="20"/>
          <w:szCs w:val="20"/>
          <w:lang w:val="es-UY"/>
        </w:rPr>
        <w:t xml:space="preserve"> por su parte, </w:t>
      </w:r>
      <w:r w:rsidR="002443C3" w:rsidRPr="00843A62">
        <w:rPr>
          <w:rFonts w:asciiTheme="majorHAnsi" w:hAnsiTheme="majorHAnsi"/>
          <w:sz w:val="20"/>
          <w:szCs w:val="20"/>
          <w:lang w:val="es-UY"/>
        </w:rPr>
        <w:t xml:space="preserve">considera que la petición debe ser </w:t>
      </w:r>
      <w:r w:rsidR="00B37094" w:rsidRPr="00843A62">
        <w:rPr>
          <w:rFonts w:asciiTheme="majorHAnsi" w:hAnsiTheme="majorHAnsi"/>
          <w:sz w:val="20"/>
          <w:szCs w:val="20"/>
          <w:lang w:val="es-UY"/>
        </w:rPr>
        <w:t>archivada</w:t>
      </w:r>
      <w:r w:rsidR="002443C3" w:rsidRPr="00843A62">
        <w:rPr>
          <w:rFonts w:asciiTheme="majorHAnsi" w:hAnsiTheme="majorHAnsi"/>
          <w:sz w:val="20"/>
          <w:szCs w:val="20"/>
          <w:lang w:val="es-UY"/>
        </w:rPr>
        <w:t xml:space="preserve"> porque no subsisten sus motivos</w:t>
      </w:r>
      <w:r w:rsidR="00B37094" w:rsidRPr="00843A62">
        <w:rPr>
          <w:rFonts w:asciiTheme="majorHAnsi" w:hAnsiTheme="majorHAnsi"/>
          <w:sz w:val="20"/>
          <w:szCs w:val="20"/>
          <w:lang w:val="es-UY"/>
        </w:rPr>
        <w:t xml:space="preserve"> o inadmitida</w:t>
      </w:r>
      <w:r w:rsidR="002443C3" w:rsidRPr="00843A62">
        <w:rPr>
          <w:rFonts w:asciiTheme="majorHAnsi" w:hAnsiTheme="majorHAnsi"/>
          <w:sz w:val="20"/>
          <w:szCs w:val="20"/>
          <w:lang w:val="es-UY"/>
        </w:rPr>
        <w:t xml:space="preserve"> porque los recursos internos no fueron agotados en debida forma</w:t>
      </w:r>
      <w:r w:rsidR="00B37094" w:rsidRPr="00843A62">
        <w:rPr>
          <w:rFonts w:asciiTheme="majorHAnsi" w:hAnsiTheme="majorHAnsi"/>
          <w:sz w:val="20"/>
          <w:szCs w:val="20"/>
          <w:lang w:val="es-UY"/>
        </w:rPr>
        <w:t>.</w:t>
      </w:r>
      <w:r w:rsidR="002443C3" w:rsidRPr="00843A62">
        <w:rPr>
          <w:rFonts w:asciiTheme="majorHAnsi" w:hAnsiTheme="majorHAnsi"/>
          <w:sz w:val="20"/>
          <w:szCs w:val="20"/>
          <w:lang w:val="es-UY"/>
        </w:rPr>
        <w:t xml:space="preserve"> </w:t>
      </w:r>
      <w:r w:rsidR="00B37094" w:rsidRPr="00843A62">
        <w:rPr>
          <w:rFonts w:asciiTheme="majorHAnsi" w:hAnsiTheme="majorHAnsi"/>
          <w:sz w:val="20"/>
          <w:szCs w:val="20"/>
          <w:lang w:val="es-UY"/>
        </w:rPr>
        <w:t xml:space="preserve">Adicionalmente reclama que la petición le fue trasladada extemporáneamente. </w:t>
      </w:r>
    </w:p>
    <w:p w14:paraId="68A0A617" w14:textId="77777777" w:rsidR="002443C3" w:rsidRPr="00843A62" w:rsidRDefault="002443C3" w:rsidP="00843A62">
      <w:pPr>
        <w:pStyle w:val="ListParagraph"/>
        <w:rPr>
          <w:rFonts w:asciiTheme="majorHAnsi" w:hAnsiTheme="majorHAnsi"/>
          <w:sz w:val="20"/>
          <w:szCs w:val="20"/>
          <w:lang w:val="es-UY"/>
        </w:rPr>
      </w:pPr>
    </w:p>
    <w:p w14:paraId="47351D90" w14:textId="516E3610" w:rsidR="00843A62" w:rsidRPr="00A66CA6" w:rsidRDefault="002443C3"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A66CA6">
        <w:rPr>
          <w:rFonts w:asciiTheme="majorHAnsi" w:hAnsiTheme="majorHAnsi"/>
          <w:sz w:val="20"/>
          <w:szCs w:val="20"/>
          <w:lang w:val="es-UY"/>
        </w:rPr>
        <w:t>Según explica el Estado, una vez que la sentencia de amparo favorable a la peticionaria adquirió carácter firme</w:t>
      </w:r>
      <w:r w:rsidR="00843A62" w:rsidRPr="00A66CA6">
        <w:rPr>
          <w:rFonts w:asciiTheme="majorHAnsi" w:hAnsiTheme="majorHAnsi"/>
          <w:sz w:val="20"/>
          <w:szCs w:val="20"/>
          <w:lang w:val="es-UY"/>
        </w:rPr>
        <w:t>,</w:t>
      </w:r>
      <w:r w:rsidRPr="00A66CA6">
        <w:rPr>
          <w:rFonts w:asciiTheme="majorHAnsi" w:hAnsiTheme="majorHAnsi"/>
          <w:sz w:val="20"/>
          <w:szCs w:val="20"/>
          <w:lang w:val="es-UY"/>
        </w:rPr>
        <w:t xml:space="preserve"> y </w:t>
      </w:r>
      <w:r w:rsidR="00877F88">
        <w:rPr>
          <w:rFonts w:asciiTheme="majorHAnsi" w:hAnsiTheme="majorHAnsi"/>
          <w:sz w:val="20"/>
          <w:szCs w:val="20"/>
          <w:lang w:val="es-UY"/>
        </w:rPr>
        <w:t>esta</w:t>
      </w:r>
      <w:r w:rsidRPr="00A66CA6">
        <w:rPr>
          <w:rFonts w:asciiTheme="majorHAnsi" w:hAnsiTheme="majorHAnsi"/>
          <w:sz w:val="20"/>
          <w:szCs w:val="20"/>
          <w:lang w:val="es-UY"/>
        </w:rPr>
        <w:t xml:space="preserve"> presentó la correspondiente liquidación, se hizo lugar parcialmente a la misma por la suma de 17.832,30</w:t>
      </w:r>
      <w:r w:rsidR="00843A62" w:rsidRPr="00A66CA6">
        <w:rPr>
          <w:rFonts w:asciiTheme="majorHAnsi" w:hAnsiTheme="majorHAnsi"/>
          <w:sz w:val="20"/>
          <w:szCs w:val="20"/>
          <w:lang w:val="es-UY"/>
        </w:rPr>
        <w:t xml:space="preserve"> pesos </w:t>
      </w:r>
      <w:r w:rsidR="0045030F" w:rsidRPr="00A66CA6">
        <w:rPr>
          <w:rFonts w:asciiTheme="majorHAnsi" w:hAnsiTheme="majorHAnsi"/>
          <w:sz w:val="20"/>
          <w:szCs w:val="20"/>
          <w:lang w:val="es-UY"/>
        </w:rPr>
        <w:t>(aproximadamente $1880.00 dólares americanos</w:t>
      </w:r>
      <w:r w:rsidR="00897A6A" w:rsidRPr="00A66CA6">
        <w:rPr>
          <w:rFonts w:asciiTheme="majorHAnsi" w:hAnsiTheme="majorHAnsi"/>
          <w:sz w:val="20"/>
          <w:szCs w:val="20"/>
          <w:lang w:val="es-UY"/>
        </w:rPr>
        <w:t xml:space="preserve"> en 2015</w:t>
      </w:r>
      <w:r w:rsidR="0045030F" w:rsidRPr="00A66CA6">
        <w:rPr>
          <w:rFonts w:asciiTheme="majorHAnsi" w:hAnsiTheme="majorHAnsi"/>
          <w:sz w:val="20"/>
          <w:szCs w:val="20"/>
          <w:lang w:val="es-UY"/>
        </w:rPr>
        <w:t xml:space="preserve">) </w:t>
      </w:r>
      <w:r w:rsidRPr="00A66CA6">
        <w:rPr>
          <w:rFonts w:asciiTheme="majorHAnsi" w:hAnsiTheme="majorHAnsi"/>
          <w:sz w:val="20"/>
          <w:szCs w:val="20"/>
          <w:lang w:val="es-UY"/>
        </w:rPr>
        <w:t xml:space="preserve">y se asignó una partida presupuestaria excepcional por 15.200 </w:t>
      </w:r>
      <w:r w:rsidR="00843A62" w:rsidRPr="00A66CA6">
        <w:rPr>
          <w:rFonts w:asciiTheme="majorHAnsi" w:hAnsiTheme="majorHAnsi"/>
          <w:sz w:val="20"/>
          <w:szCs w:val="20"/>
          <w:lang w:val="es-UY"/>
        </w:rPr>
        <w:t>pesos</w:t>
      </w:r>
      <w:r w:rsidR="00897A6A" w:rsidRPr="00A66CA6">
        <w:rPr>
          <w:rFonts w:asciiTheme="majorHAnsi" w:hAnsiTheme="majorHAnsi"/>
          <w:sz w:val="20"/>
          <w:szCs w:val="20"/>
          <w:lang w:val="es-UY"/>
        </w:rPr>
        <w:t xml:space="preserve"> (aproximadamente $1680.00 dólares americanos en 2015)</w:t>
      </w:r>
      <w:r w:rsidR="00843A62" w:rsidRPr="00A66CA6">
        <w:rPr>
          <w:rFonts w:asciiTheme="majorHAnsi" w:hAnsiTheme="majorHAnsi"/>
          <w:sz w:val="20"/>
          <w:szCs w:val="20"/>
          <w:lang w:val="es-UY"/>
        </w:rPr>
        <w:t xml:space="preserve"> </w:t>
      </w:r>
      <w:r w:rsidRPr="00A66CA6">
        <w:rPr>
          <w:rFonts w:asciiTheme="majorHAnsi" w:hAnsiTheme="majorHAnsi"/>
          <w:sz w:val="20"/>
          <w:szCs w:val="20"/>
          <w:lang w:val="es-UY"/>
        </w:rPr>
        <w:t xml:space="preserve">a fin de proceder al pago de los aranceles pendientes </w:t>
      </w:r>
      <w:r w:rsidR="00B37094" w:rsidRPr="00A66CA6">
        <w:rPr>
          <w:rFonts w:asciiTheme="majorHAnsi" w:hAnsiTheme="majorHAnsi"/>
          <w:sz w:val="20"/>
          <w:szCs w:val="20"/>
          <w:lang w:val="es-UY"/>
        </w:rPr>
        <w:t xml:space="preserve">de pago facturados por el hogar </w:t>
      </w:r>
      <w:r w:rsidR="00877F88">
        <w:rPr>
          <w:rFonts w:asciiTheme="majorHAnsi" w:hAnsiTheme="majorHAnsi"/>
          <w:sz w:val="20"/>
          <w:szCs w:val="20"/>
          <w:lang w:val="es-UY"/>
        </w:rPr>
        <w:t>g</w:t>
      </w:r>
      <w:r w:rsidR="00B37094" w:rsidRPr="00A66CA6">
        <w:rPr>
          <w:rFonts w:asciiTheme="majorHAnsi" w:hAnsiTheme="majorHAnsi"/>
          <w:sz w:val="20"/>
          <w:szCs w:val="20"/>
          <w:lang w:val="es-UY"/>
        </w:rPr>
        <w:t xml:space="preserve">eriátrico durante el periodo </w:t>
      </w:r>
      <w:r w:rsidR="00843A62" w:rsidRPr="00A66CA6">
        <w:rPr>
          <w:rFonts w:asciiTheme="majorHAnsi" w:hAnsiTheme="majorHAnsi"/>
          <w:sz w:val="20"/>
          <w:szCs w:val="20"/>
          <w:lang w:val="es-UY"/>
        </w:rPr>
        <w:t xml:space="preserve">de </w:t>
      </w:r>
      <w:r w:rsidR="00B37094" w:rsidRPr="00A66CA6">
        <w:rPr>
          <w:rFonts w:asciiTheme="majorHAnsi" w:hAnsiTheme="majorHAnsi"/>
          <w:sz w:val="20"/>
          <w:szCs w:val="20"/>
          <w:lang w:val="es-UY"/>
        </w:rPr>
        <w:t xml:space="preserve">junio a septiembre </w:t>
      </w:r>
      <w:r w:rsidR="00877F88">
        <w:rPr>
          <w:rFonts w:asciiTheme="majorHAnsi" w:hAnsiTheme="majorHAnsi"/>
          <w:sz w:val="20"/>
          <w:szCs w:val="20"/>
          <w:lang w:val="es-UY"/>
        </w:rPr>
        <w:t>de</w:t>
      </w:r>
      <w:r w:rsidR="00B37094" w:rsidRPr="00A66CA6">
        <w:rPr>
          <w:rFonts w:asciiTheme="majorHAnsi" w:hAnsiTheme="majorHAnsi"/>
          <w:sz w:val="20"/>
          <w:szCs w:val="20"/>
          <w:lang w:val="es-UY"/>
        </w:rPr>
        <w:t xml:space="preserve"> 2012. </w:t>
      </w:r>
      <w:r w:rsidR="00944380" w:rsidRPr="00A66CA6">
        <w:rPr>
          <w:rFonts w:asciiTheme="majorHAnsi" w:hAnsiTheme="majorHAnsi"/>
          <w:sz w:val="20"/>
          <w:szCs w:val="20"/>
          <w:lang w:val="es-UY"/>
        </w:rPr>
        <w:t>El Estado no aporta copia de la sentencia o desglose respecto a lo que abarcarían los referidos montos</w:t>
      </w:r>
      <w:r w:rsidR="00877F88">
        <w:rPr>
          <w:rFonts w:asciiTheme="majorHAnsi" w:hAnsiTheme="majorHAnsi"/>
          <w:sz w:val="20"/>
          <w:szCs w:val="20"/>
          <w:lang w:val="es-UY"/>
        </w:rPr>
        <w:t>.</w:t>
      </w:r>
    </w:p>
    <w:p w14:paraId="5BBBF367" w14:textId="77777777" w:rsidR="00843A62" w:rsidRPr="00877F88" w:rsidRDefault="00843A62" w:rsidP="00843A62">
      <w:pPr>
        <w:rPr>
          <w:rFonts w:asciiTheme="majorHAnsi" w:hAnsiTheme="majorHAnsi"/>
          <w:sz w:val="20"/>
          <w:szCs w:val="20"/>
          <w:lang w:val="es-UY"/>
        </w:rPr>
      </w:pPr>
    </w:p>
    <w:p w14:paraId="3F9F9840" w14:textId="0DF04AF0" w:rsidR="002443C3" w:rsidRPr="00843A62" w:rsidRDefault="00B37094"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843A62">
        <w:rPr>
          <w:rFonts w:asciiTheme="majorHAnsi" w:hAnsiTheme="majorHAnsi"/>
          <w:sz w:val="20"/>
          <w:szCs w:val="20"/>
          <w:lang w:val="es-UY"/>
        </w:rPr>
        <w:t>El Estado destaca que el 9 de noviembre de 2015 la peticionaria percibió personalmente las sumas autorizadas. A juicio del Estado, con la entrega de estas sumas se cumplió con lo requerido por la peticionaria</w:t>
      </w:r>
      <w:r w:rsidR="00877F88">
        <w:rPr>
          <w:rFonts w:asciiTheme="majorHAnsi" w:hAnsiTheme="majorHAnsi"/>
          <w:sz w:val="20"/>
          <w:szCs w:val="20"/>
          <w:lang w:val="es-UY"/>
        </w:rPr>
        <w:t xml:space="preserve"> y se puso</w:t>
      </w:r>
      <w:r w:rsidRPr="00843A62">
        <w:rPr>
          <w:rFonts w:asciiTheme="majorHAnsi" w:hAnsiTheme="majorHAnsi"/>
          <w:sz w:val="20"/>
          <w:szCs w:val="20"/>
          <w:lang w:val="es-UY"/>
        </w:rPr>
        <w:t xml:space="preserve"> fin a los motivos que dieron origen a su petición. Por lo tanto, el Estado considera que la petición debe ser archivada</w:t>
      </w:r>
      <w:r w:rsidR="005B7DE9" w:rsidRPr="00843A62">
        <w:rPr>
          <w:rFonts w:asciiTheme="majorHAnsi" w:hAnsiTheme="majorHAnsi"/>
          <w:sz w:val="20"/>
          <w:szCs w:val="20"/>
          <w:lang w:val="es-UY"/>
        </w:rPr>
        <w:t xml:space="preserve"> por no subsistir sus motivos</w:t>
      </w:r>
      <w:r w:rsidR="00877F88">
        <w:rPr>
          <w:rFonts w:asciiTheme="majorHAnsi" w:hAnsiTheme="majorHAnsi"/>
          <w:sz w:val="20"/>
          <w:szCs w:val="20"/>
          <w:lang w:val="es-UY"/>
        </w:rPr>
        <w:t>,</w:t>
      </w:r>
      <w:r w:rsidRPr="00843A62">
        <w:rPr>
          <w:rFonts w:asciiTheme="majorHAnsi" w:hAnsiTheme="majorHAnsi"/>
          <w:sz w:val="20"/>
          <w:szCs w:val="20"/>
          <w:lang w:val="es-UY"/>
        </w:rPr>
        <w:t xml:space="preserve"> conforme</w:t>
      </w:r>
      <w:r w:rsidR="005B7DE9" w:rsidRPr="00843A62">
        <w:rPr>
          <w:rFonts w:asciiTheme="majorHAnsi" w:hAnsiTheme="majorHAnsi"/>
          <w:sz w:val="20"/>
          <w:szCs w:val="20"/>
          <w:lang w:val="es-UY"/>
        </w:rPr>
        <w:t xml:space="preserve"> </w:t>
      </w:r>
      <w:r w:rsidRPr="00843A62">
        <w:rPr>
          <w:rFonts w:asciiTheme="majorHAnsi" w:hAnsiTheme="majorHAnsi"/>
          <w:sz w:val="20"/>
          <w:szCs w:val="20"/>
          <w:lang w:val="es-UY"/>
        </w:rPr>
        <w:t>lo dispuesto en el artículo 48.1(b) de la Convención Americana y el artículo 42.1 del Reglamento de la C</w:t>
      </w:r>
      <w:r w:rsidR="00877F88">
        <w:rPr>
          <w:rFonts w:asciiTheme="majorHAnsi" w:hAnsiTheme="majorHAnsi"/>
          <w:sz w:val="20"/>
          <w:szCs w:val="20"/>
          <w:lang w:val="es-UY"/>
        </w:rPr>
        <w:t>IDH</w:t>
      </w:r>
      <w:r w:rsidR="005B7DE9" w:rsidRPr="00843A62">
        <w:rPr>
          <w:rFonts w:asciiTheme="majorHAnsi" w:hAnsiTheme="majorHAnsi"/>
          <w:sz w:val="20"/>
          <w:szCs w:val="20"/>
          <w:lang w:val="es-UY"/>
        </w:rPr>
        <w:t>.</w:t>
      </w:r>
    </w:p>
    <w:p w14:paraId="340721E2" w14:textId="77777777" w:rsidR="005B7DE9" w:rsidRPr="00843A62" w:rsidRDefault="005B7DE9" w:rsidP="00843A62">
      <w:pPr>
        <w:pStyle w:val="ListParagraph"/>
        <w:rPr>
          <w:rFonts w:asciiTheme="majorHAnsi" w:hAnsiTheme="majorHAnsi"/>
          <w:sz w:val="20"/>
          <w:szCs w:val="20"/>
          <w:lang w:val="es-UY"/>
        </w:rPr>
      </w:pPr>
    </w:p>
    <w:p w14:paraId="0908DCB1" w14:textId="03BFD89F" w:rsidR="005B7DE9" w:rsidRPr="00843A62" w:rsidRDefault="005B7DE9"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843A62">
        <w:rPr>
          <w:rFonts w:asciiTheme="majorHAnsi" w:hAnsiTheme="majorHAnsi"/>
          <w:sz w:val="20"/>
          <w:szCs w:val="20"/>
          <w:lang w:val="es-UY"/>
        </w:rPr>
        <w:t xml:space="preserve">El Estado también señala que, en el marco de los procesos relacionados con la declaratoria de </w:t>
      </w:r>
      <w:r w:rsidR="00874B47" w:rsidRPr="00843A62">
        <w:rPr>
          <w:rFonts w:asciiTheme="majorHAnsi" w:hAnsiTheme="majorHAnsi"/>
          <w:sz w:val="20"/>
          <w:szCs w:val="20"/>
          <w:lang w:val="es-UY"/>
        </w:rPr>
        <w:t>insania</w:t>
      </w:r>
      <w:r w:rsidRPr="00843A62">
        <w:rPr>
          <w:rFonts w:asciiTheme="majorHAnsi" w:hAnsiTheme="majorHAnsi"/>
          <w:sz w:val="20"/>
          <w:szCs w:val="20"/>
          <w:lang w:val="es-UY"/>
        </w:rPr>
        <w:t xml:space="preserve"> y </w:t>
      </w:r>
      <w:r w:rsidR="00877F88">
        <w:rPr>
          <w:rFonts w:asciiTheme="majorHAnsi" w:hAnsiTheme="majorHAnsi"/>
          <w:sz w:val="20"/>
          <w:szCs w:val="20"/>
          <w:lang w:val="es-UY"/>
        </w:rPr>
        <w:t>c</w:t>
      </w:r>
      <w:r w:rsidRPr="00843A62">
        <w:rPr>
          <w:rFonts w:asciiTheme="majorHAnsi" w:hAnsiTheme="majorHAnsi"/>
          <w:sz w:val="20"/>
          <w:szCs w:val="20"/>
          <w:lang w:val="es-UY"/>
        </w:rPr>
        <w:t>uratela de la presunta víctima</w:t>
      </w:r>
      <w:r w:rsidR="00794B1B">
        <w:rPr>
          <w:rFonts w:asciiTheme="majorHAnsi" w:hAnsiTheme="majorHAnsi"/>
          <w:sz w:val="20"/>
          <w:szCs w:val="20"/>
          <w:lang w:val="es-UY"/>
        </w:rPr>
        <w:t>,</w:t>
      </w:r>
      <w:r w:rsidRPr="00843A62">
        <w:rPr>
          <w:rFonts w:asciiTheme="majorHAnsi" w:hAnsiTheme="majorHAnsi"/>
          <w:sz w:val="20"/>
          <w:szCs w:val="20"/>
          <w:lang w:val="es-UY"/>
        </w:rPr>
        <w:t xml:space="preserve"> los juzgados</w:t>
      </w:r>
      <w:r w:rsidR="00794B1B">
        <w:rPr>
          <w:rFonts w:asciiTheme="majorHAnsi" w:hAnsiTheme="majorHAnsi"/>
          <w:sz w:val="20"/>
          <w:szCs w:val="20"/>
          <w:lang w:val="es-UY"/>
        </w:rPr>
        <w:t>,</w:t>
      </w:r>
      <w:r w:rsidRPr="00843A62">
        <w:rPr>
          <w:rFonts w:asciiTheme="majorHAnsi" w:hAnsiTheme="majorHAnsi"/>
          <w:sz w:val="20"/>
          <w:szCs w:val="20"/>
          <w:lang w:val="es-UY"/>
        </w:rPr>
        <w:t xml:space="preserve"> la Asesoría de Incapaces y el Ministerio Público </w:t>
      </w:r>
      <w:r w:rsidRPr="00843A62">
        <w:rPr>
          <w:rFonts w:asciiTheme="majorHAnsi" w:hAnsiTheme="majorHAnsi"/>
          <w:sz w:val="20"/>
          <w:szCs w:val="20"/>
          <w:lang w:val="es-UY"/>
        </w:rPr>
        <w:lastRenderedPageBreak/>
        <w:t>intervinieron en tiempo en forma</w:t>
      </w:r>
      <w:r w:rsidR="00794B1B">
        <w:rPr>
          <w:rFonts w:asciiTheme="majorHAnsi" w:hAnsiTheme="majorHAnsi"/>
          <w:sz w:val="20"/>
          <w:szCs w:val="20"/>
          <w:lang w:val="es-UY"/>
        </w:rPr>
        <w:t>;</w:t>
      </w:r>
      <w:r w:rsidRPr="00843A62">
        <w:rPr>
          <w:rFonts w:asciiTheme="majorHAnsi" w:hAnsiTheme="majorHAnsi"/>
          <w:sz w:val="20"/>
          <w:szCs w:val="20"/>
          <w:lang w:val="es-UY"/>
        </w:rPr>
        <w:t xml:space="preserve"> </w:t>
      </w:r>
      <w:r w:rsidR="00794B1B">
        <w:rPr>
          <w:rFonts w:asciiTheme="majorHAnsi" w:hAnsiTheme="majorHAnsi"/>
          <w:sz w:val="20"/>
          <w:szCs w:val="20"/>
          <w:lang w:val="es-UY"/>
        </w:rPr>
        <w:t xml:space="preserve">y que, por el contrario, </w:t>
      </w:r>
      <w:r w:rsidRPr="00843A62">
        <w:rPr>
          <w:rFonts w:asciiTheme="majorHAnsi" w:hAnsiTheme="majorHAnsi"/>
          <w:sz w:val="20"/>
          <w:szCs w:val="20"/>
          <w:lang w:val="es-UY"/>
        </w:rPr>
        <w:t xml:space="preserve">la peticionaria no realizó más intervenciones que la presentación de la demanda </w:t>
      </w:r>
      <w:r w:rsidR="005C2F85" w:rsidRPr="00843A62">
        <w:rPr>
          <w:rFonts w:asciiTheme="majorHAnsi" w:hAnsiTheme="majorHAnsi"/>
          <w:sz w:val="20"/>
          <w:szCs w:val="20"/>
          <w:lang w:val="es-UY"/>
        </w:rPr>
        <w:t xml:space="preserve">y el proceso no recibió ningún impulso hasta producirse la muerte de la presunta víctima. Por esta razón, el Estado sostiene que </w:t>
      </w:r>
      <w:r w:rsidR="00794B1B">
        <w:rPr>
          <w:rFonts w:asciiTheme="majorHAnsi" w:hAnsiTheme="majorHAnsi"/>
          <w:sz w:val="20"/>
          <w:szCs w:val="20"/>
          <w:lang w:val="es-UY"/>
        </w:rPr>
        <w:t>la jurisdicción interna</w:t>
      </w:r>
      <w:r w:rsidR="005C2F85" w:rsidRPr="00843A62">
        <w:rPr>
          <w:rFonts w:asciiTheme="majorHAnsi" w:hAnsiTheme="majorHAnsi"/>
          <w:sz w:val="20"/>
          <w:szCs w:val="20"/>
          <w:lang w:val="es-UY"/>
        </w:rPr>
        <w:t xml:space="preserve"> se vio impedid</w:t>
      </w:r>
      <w:r w:rsidR="00794B1B">
        <w:rPr>
          <w:rFonts w:asciiTheme="majorHAnsi" w:hAnsiTheme="majorHAnsi"/>
          <w:sz w:val="20"/>
          <w:szCs w:val="20"/>
          <w:lang w:val="es-UY"/>
        </w:rPr>
        <w:t>a</w:t>
      </w:r>
      <w:r w:rsidR="005C2F85" w:rsidRPr="00843A62">
        <w:rPr>
          <w:rFonts w:asciiTheme="majorHAnsi" w:hAnsiTheme="majorHAnsi"/>
          <w:sz w:val="20"/>
          <w:szCs w:val="20"/>
          <w:lang w:val="es-UY"/>
        </w:rPr>
        <w:t xml:space="preserve"> de resolver lo relacionado con la declaratoria de </w:t>
      </w:r>
      <w:r w:rsidR="00874B47" w:rsidRPr="00843A62">
        <w:rPr>
          <w:rFonts w:asciiTheme="majorHAnsi" w:hAnsiTheme="majorHAnsi"/>
          <w:sz w:val="20"/>
          <w:szCs w:val="20"/>
          <w:lang w:val="es-UY"/>
        </w:rPr>
        <w:t>insania</w:t>
      </w:r>
      <w:r w:rsidR="005C2F85" w:rsidRPr="00843A62">
        <w:rPr>
          <w:rFonts w:asciiTheme="majorHAnsi" w:hAnsiTheme="majorHAnsi"/>
          <w:sz w:val="20"/>
          <w:szCs w:val="20"/>
          <w:lang w:val="es-UY"/>
        </w:rPr>
        <w:t xml:space="preserve"> y </w:t>
      </w:r>
      <w:r w:rsidR="00794B1B">
        <w:rPr>
          <w:rFonts w:asciiTheme="majorHAnsi" w:hAnsiTheme="majorHAnsi"/>
          <w:sz w:val="20"/>
          <w:szCs w:val="20"/>
          <w:lang w:val="es-UY"/>
        </w:rPr>
        <w:t>c</w:t>
      </w:r>
      <w:r w:rsidR="005C2F85" w:rsidRPr="00843A62">
        <w:rPr>
          <w:rFonts w:asciiTheme="majorHAnsi" w:hAnsiTheme="majorHAnsi"/>
          <w:sz w:val="20"/>
          <w:szCs w:val="20"/>
          <w:lang w:val="es-UY"/>
        </w:rPr>
        <w:t xml:space="preserve">uratela por causas de exclusiva responsabilidad de la peticionaria. En consecuencia, solicita que la petición </w:t>
      </w:r>
      <w:r w:rsidR="00C9615D" w:rsidRPr="00843A62">
        <w:rPr>
          <w:rFonts w:asciiTheme="majorHAnsi" w:hAnsiTheme="majorHAnsi"/>
          <w:sz w:val="20"/>
          <w:szCs w:val="20"/>
          <w:lang w:val="es-UY"/>
        </w:rPr>
        <w:t xml:space="preserve">sea inadmitida con fundamento el artículo 47(a) de la Convención Americana porque la peticionaria no cumplió con el requisito de agotar los recursos internos en buena y debida forma. </w:t>
      </w:r>
    </w:p>
    <w:p w14:paraId="418F9081" w14:textId="77777777" w:rsidR="00C9615D" w:rsidRPr="00843A62" w:rsidRDefault="00C9615D" w:rsidP="00843A62">
      <w:pPr>
        <w:pStyle w:val="ListParagraph"/>
        <w:rPr>
          <w:rFonts w:asciiTheme="majorHAnsi" w:hAnsiTheme="majorHAnsi"/>
          <w:sz w:val="20"/>
          <w:szCs w:val="20"/>
          <w:lang w:val="es-UY"/>
        </w:rPr>
      </w:pPr>
    </w:p>
    <w:p w14:paraId="4A087579" w14:textId="56779BF3" w:rsidR="00C9615D" w:rsidRDefault="00C9615D"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843A62">
        <w:rPr>
          <w:rFonts w:asciiTheme="majorHAnsi" w:hAnsiTheme="majorHAnsi"/>
          <w:sz w:val="20"/>
          <w:szCs w:val="20"/>
          <w:lang w:val="es-UY"/>
        </w:rPr>
        <w:t xml:space="preserve">Adicionalmente, el Estado reclama que la petición le fue trasladada en forma extemporánea más de cinco años luego de su presentación, lo que considera ha comprometido el adecuado ejercicio de su derecho a la defensa. </w:t>
      </w:r>
    </w:p>
    <w:p w14:paraId="45A68D0C" w14:textId="77777777" w:rsidR="00877F88" w:rsidRPr="00843A62" w:rsidRDefault="00877F88" w:rsidP="00877F8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1DFC62DD" w14:textId="7B53B4A9" w:rsidR="000A1067" w:rsidRDefault="003239B8" w:rsidP="00843A6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sz w:val="20"/>
          <w:szCs w:val="20"/>
          <w:lang w:val="es-ES"/>
        </w:rPr>
      </w:pPr>
      <w:r w:rsidRPr="00843A62">
        <w:rPr>
          <w:rFonts w:asciiTheme="majorHAnsi" w:eastAsia="Cambria" w:hAnsiTheme="majorHAnsi" w:cs="Cambria"/>
          <w:b/>
          <w:bCs/>
          <w:color w:val="000000"/>
          <w:sz w:val="20"/>
          <w:szCs w:val="20"/>
          <w:u w:color="000000"/>
          <w:lang w:val="es-ES" w:eastAsia="es-ES"/>
        </w:rPr>
        <w:t>VI.</w:t>
      </w:r>
      <w:r w:rsidRPr="00843A62">
        <w:rPr>
          <w:rFonts w:asciiTheme="majorHAnsi" w:eastAsia="Cambria" w:hAnsiTheme="majorHAnsi" w:cs="Cambria"/>
          <w:b/>
          <w:bCs/>
          <w:color w:val="000000"/>
          <w:sz w:val="20"/>
          <w:szCs w:val="20"/>
          <w:u w:color="000000"/>
          <w:lang w:val="es-ES" w:eastAsia="es-ES"/>
        </w:rPr>
        <w:tab/>
      </w:r>
      <w:r w:rsidR="004A6A54" w:rsidRPr="00843A62">
        <w:rPr>
          <w:rFonts w:asciiTheme="majorHAnsi" w:hAnsiTheme="majorHAnsi"/>
          <w:b/>
          <w:bCs/>
          <w:sz w:val="20"/>
          <w:szCs w:val="20"/>
          <w:lang w:val="es-ES_tradnl"/>
        </w:rPr>
        <w:t xml:space="preserve">ANÁLISIS DE </w:t>
      </w:r>
      <w:r w:rsidR="00C21FEF" w:rsidRPr="00843A62">
        <w:rPr>
          <w:rFonts w:asciiTheme="majorHAnsi" w:hAnsiTheme="majorHAnsi"/>
          <w:b/>
          <w:sz w:val="20"/>
          <w:szCs w:val="20"/>
          <w:lang w:val="es-ES"/>
        </w:rPr>
        <w:t>AGOTAMIENTO D</w:t>
      </w:r>
      <w:r w:rsidR="00046236">
        <w:rPr>
          <w:rFonts w:asciiTheme="majorHAnsi" w:hAnsiTheme="majorHAnsi"/>
          <w:b/>
          <w:sz w:val="20"/>
          <w:szCs w:val="20"/>
          <w:lang w:val="es-ES"/>
        </w:rPr>
        <w:t>E</w:t>
      </w:r>
      <w:r w:rsidR="00C21FEF" w:rsidRPr="00843A62">
        <w:rPr>
          <w:rFonts w:asciiTheme="majorHAnsi" w:hAnsiTheme="majorHAnsi"/>
          <w:b/>
          <w:sz w:val="20"/>
          <w:szCs w:val="20"/>
          <w:lang w:val="es-ES"/>
        </w:rPr>
        <w:t xml:space="preserve"> LOS RECURSOS INTERNOS Y PLAZO DE PRESENTACIÓN</w:t>
      </w:r>
    </w:p>
    <w:p w14:paraId="6F4D4171" w14:textId="7600F678" w:rsidR="003239B8" w:rsidRPr="00843A62" w:rsidRDefault="00C21FEF" w:rsidP="00843A6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UY"/>
        </w:rPr>
      </w:pPr>
      <w:r w:rsidRPr="00843A62">
        <w:rPr>
          <w:rFonts w:asciiTheme="majorHAnsi" w:eastAsia="Cambria" w:hAnsiTheme="majorHAnsi" w:cs="Cambria"/>
          <w:b/>
          <w:bCs/>
          <w:color w:val="000000"/>
          <w:sz w:val="20"/>
          <w:szCs w:val="20"/>
          <w:u w:color="000000"/>
          <w:lang w:val="es-ES" w:eastAsia="es-ES"/>
        </w:rPr>
        <w:t xml:space="preserve"> </w:t>
      </w:r>
    </w:p>
    <w:p w14:paraId="181195E1" w14:textId="5B7AF6B3" w:rsidR="00B12A05" w:rsidRPr="000A1067" w:rsidRDefault="002156BD"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r w:rsidRPr="00843A62">
        <w:rPr>
          <w:rFonts w:asciiTheme="majorHAnsi" w:hAnsiTheme="majorHAnsi"/>
          <w:sz w:val="20"/>
          <w:szCs w:val="20"/>
          <w:lang w:val="es-ES"/>
        </w:rPr>
        <w:t xml:space="preserve">La peticionaria </w:t>
      </w:r>
      <w:r w:rsidR="00651CD5" w:rsidRPr="00843A62">
        <w:rPr>
          <w:rFonts w:asciiTheme="majorHAnsi" w:hAnsiTheme="majorHAnsi"/>
          <w:sz w:val="20"/>
          <w:szCs w:val="20"/>
          <w:lang w:val="es-ES"/>
        </w:rPr>
        <w:t xml:space="preserve">invoca excepciones </w:t>
      </w:r>
      <w:r w:rsidR="00794B1B">
        <w:rPr>
          <w:rFonts w:asciiTheme="majorHAnsi" w:hAnsiTheme="majorHAnsi"/>
          <w:sz w:val="20"/>
          <w:szCs w:val="20"/>
          <w:lang w:val="es-ES"/>
        </w:rPr>
        <w:t xml:space="preserve">por </w:t>
      </w:r>
      <w:r w:rsidR="00651CD5" w:rsidRPr="00843A62">
        <w:rPr>
          <w:rFonts w:asciiTheme="majorHAnsi" w:hAnsiTheme="majorHAnsi"/>
          <w:sz w:val="20"/>
          <w:szCs w:val="20"/>
          <w:lang w:val="es-ES"/>
        </w:rPr>
        <w:t xml:space="preserve">retardo injustificado del PAMI y </w:t>
      </w:r>
      <w:r w:rsidR="00A7426D">
        <w:rPr>
          <w:rFonts w:asciiTheme="majorHAnsi" w:hAnsiTheme="majorHAnsi"/>
          <w:sz w:val="20"/>
          <w:szCs w:val="20"/>
          <w:lang w:val="es-ES"/>
        </w:rPr>
        <w:t xml:space="preserve">por </w:t>
      </w:r>
      <w:r w:rsidR="00651CD5" w:rsidRPr="00843A62">
        <w:rPr>
          <w:rFonts w:asciiTheme="majorHAnsi" w:hAnsiTheme="majorHAnsi"/>
          <w:sz w:val="20"/>
          <w:szCs w:val="20"/>
          <w:lang w:val="es-ES"/>
        </w:rPr>
        <w:t xml:space="preserve">ciertos actos del Estado que le habrían impedido el agotamiento de los recursos en lo relacionado con las solicitudes ante </w:t>
      </w:r>
      <w:r w:rsidR="00A7426D">
        <w:rPr>
          <w:rFonts w:asciiTheme="majorHAnsi" w:hAnsiTheme="majorHAnsi"/>
          <w:sz w:val="20"/>
          <w:szCs w:val="20"/>
          <w:lang w:val="es-ES"/>
        </w:rPr>
        <w:t>dicha entidad, así como en</w:t>
      </w:r>
      <w:r w:rsidR="00651CD5" w:rsidRPr="00843A62">
        <w:rPr>
          <w:rFonts w:asciiTheme="majorHAnsi" w:hAnsiTheme="majorHAnsi"/>
          <w:sz w:val="20"/>
          <w:szCs w:val="20"/>
          <w:lang w:val="es-ES"/>
        </w:rPr>
        <w:t xml:space="preserve"> la solicitud de ser declarada curadora de su madre. A su vez, el Estado </w:t>
      </w:r>
      <w:r w:rsidR="00046236">
        <w:rPr>
          <w:rFonts w:asciiTheme="majorHAnsi" w:hAnsiTheme="majorHAnsi"/>
          <w:sz w:val="20"/>
          <w:szCs w:val="20"/>
          <w:lang w:val="es-ES"/>
        </w:rPr>
        <w:t>afirma</w:t>
      </w:r>
      <w:r w:rsidR="00651CD5" w:rsidRPr="00843A62">
        <w:rPr>
          <w:rFonts w:asciiTheme="majorHAnsi" w:hAnsiTheme="majorHAnsi"/>
          <w:sz w:val="20"/>
          <w:szCs w:val="20"/>
          <w:lang w:val="es-ES"/>
        </w:rPr>
        <w:t xml:space="preserve"> que los recursos internos no fueron agotados en buena y debida forma en lo relacionado con la declaratoria de </w:t>
      </w:r>
      <w:r w:rsidR="00A7426D">
        <w:rPr>
          <w:rFonts w:asciiTheme="majorHAnsi" w:hAnsiTheme="majorHAnsi"/>
          <w:sz w:val="20"/>
          <w:szCs w:val="20"/>
          <w:lang w:val="es-ES"/>
        </w:rPr>
        <w:t>i</w:t>
      </w:r>
      <w:r w:rsidR="00874B47" w:rsidRPr="00843A62">
        <w:rPr>
          <w:rFonts w:asciiTheme="majorHAnsi" w:hAnsiTheme="majorHAnsi"/>
          <w:sz w:val="20"/>
          <w:szCs w:val="20"/>
          <w:lang w:val="es-ES"/>
        </w:rPr>
        <w:t>nsania</w:t>
      </w:r>
      <w:r w:rsidR="00651CD5" w:rsidRPr="00843A62">
        <w:rPr>
          <w:rFonts w:asciiTheme="majorHAnsi" w:hAnsiTheme="majorHAnsi"/>
          <w:sz w:val="20"/>
          <w:szCs w:val="20"/>
          <w:lang w:val="es-ES"/>
        </w:rPr>
        <w:t xml:space="preserve"> y </w:t>
      </w:r>
      <w:r w:rsidR="00A7426D">
        <w:rPr>
          <w:rFonts w:asciiTheme="majorHAnsi" w:hAnsiTheme="majorHAnsi"/>
          <w:sz w:val="20"/>
          <w:szCs w:val="20"/>
          <w:lang w:val="es-ES"/>
        </w:rPr>
        <w:t>c</w:t>
      </w:r>
      <w:r w:rsidR="00651CD5" w:rsidRPr="00843A62">
        <w:rPr>
          <w:rFonts w:asciiTheme="majorHAnsi" w:hAnsiTheme="majorHAnsi"/>
          <w:sz w:val="20"/>
          <w:szCs w:val="20"/>
          <w:lang w:val="es-ES"/>
        </w:rPr>
        <w:t>uratela de la presunta víctima.</w:t>
      </w:r>
    </w:p>
    <w:p w14:paraId="49BEB6D1" w14:textId="77777777" w:rsidR="000A1067" w:rsidRPr="00843A62" w:rsidRDefault="000A1067" w:rsidP="000A106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FF0000"/>
          <w:sz w:val="20"/>
          <w:szCs w:val="20"/>
          <w:lang w:val="es-ES"/>
        </w:rPr>
      </w:pPr>
    </w:p>
    <w:p w14:paraId="06DB07E9" w14:textId="481307D1" w:rsidR="004E0F2F" w:rsidRPr="000A1067" w:rsidRDefault="0086460D"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r w:rsidRPr="00843A62">
        <w:rPr>
          <w:rFonts w:asciiTheme="majorHAnsi" w:hAnsiTheme="majorHAnsi" w:cs="Calibri"/>
          <w:sz w:val="20"/>
          <w:szCs w:val="20"/>
          <w:lang w:val="es-ES_tradnl"/>
        </w:rPr>
        <w:t xml:space="preserve">Para determinar la vía procesal adecuada que </w:t>
      </w:r>
      <w:proofErr w:type="spellStart"/>
      <w:r w:rsidRPr="00843A62">
        <w:rPr>
          <w:rFonts w:asciiTheme="majorHAnsi" w:hAnsiTheme="majorHAnsi" w:cs="Calibri"/>
          <w:sz w:val="20"/>
          <w:szCs w:val="20"/>
          <w:lang w:val="es-ES_tradnl"/>
        </w:rPr>
        <w:t>deb</w:t>
      </w:r>
      <w:r w:rsidRPr="00843A62">
        <w:rPr>
          <w:rFonts w:asciiTheme="majorHAnsi" w:hAnsiTheme="majorHAnsi" w:cs="Calibri"/>
          <w:sz w:val="20"/>
          <w:szCs w:val="20"/>
          <w:lang w:val="es-PA"/>
        </w:rPr>
        <w:t>ía</w:t>
      </w:r>
      <w:proofErr w:type="spellEnd"/>
      <w:r w:rsidRPr="00843A62">
        <w:rPr>
          <w:rFonts w:asciiTheme="majorHAnsi" w:hAnsiTheme="majorHAnsi" w:cs="Calibri"/>
          <w:sz w:val="20"/>
          <w:szCs w:val="20"/>
          <w:lang w:val="es-PA"/>
        </w:rPr>
        <w:t xml:space="preserve"> ser agotada </w:t>
      </w:r>
      <w:r w:rsidRPr="00843A62">
        <w:rPr>
          <w:rFonts w:asciiTheme="majorHAnsi" w:hAnsiTheme="majorHAnsi" w:cs="Calibri"/>
          <w:sz w:val="20"/>
          <w:szCs w:val="20"/>
          <w:lang w:val="es-ES_tradnl"/>
        </w:rPr>
        <w:t>en el ordenamiento interno</w:t>
      </w:r>
      <w:r w:rsidR="00046236">
        <w:rPr>
          <w:rFonts w:asciiTheme="majorHAnsi" w:hAnsiTheme="majorHAnsi" w:cs="Calibri"/>
          <w:sz w:val="20"/>
          <w:szCs w:val="20"/>
          <w:lang w:val="es-ES_tradnl"/>
        </w:rPr>
        <w:t xml:space="preserve">, </w:t>
      </w:r>
      <w:r w:rsidRPr="00843A62">
        <w:rPr>
          <w:rFonts w:asciiTheme="majorHAnsi" w:hAnsiTheme="majorHAnsi" w:cs="Calibri"/>
          <w:sz w:val="20"/>
          <w:szCs w:val="20"/>
          <w:lang w:val="es-ES_tradnl"/>
        </w:rPr>
        <w:t xml:space="preserve">la Comisión </w:t>
      </w:r>
      <w:r w:rsidR="00046236">
        <w:rPr>
          <w:rFonts w:asciiTheme="majorHAnsi" w:hAnsiTheme="majorHAnsi" w:cs="Calibri"/>
          <w:sz w:val="20"/>
          <w:szCs w:val="20"/>
          <w:lang w:val="es-ES_tradnl"/>
        </w:rPr>
        <w:t xml:space="preserve">Interamericana </w:t>
      </w:r>
      <w:r w:rsidRPr="00843A62">
        <w:rPr>
          <w:rFonts w:asciiTheme="majorHAnsi" w:hAnsiTheme="majorHAnsi" w:cs="Calibri"/>
          <w:sz w:val="20"/>
          <w:szCs w:val="20"/>
          <w:lang w:val="es-ES_tradnl"/>
        </w:rPr>
        <w:t>requiere establecer, preliminarmente, el objeto de la petición presentada a su conocimiento</w:t>
      </w:r>
      <w:r w:rsidRPr="00843A62">
        <w:rPr>
          <w:rStyle w:val="FootnoteReference"/>
          <w:rFonts w:asciiTheme="majorHAnsi" w:hAnsiTheme="majorHAnsi" w:cs="Calibri"/>
          <w:sz w:val="20"/>
          <w:szCs w:val="20"/>
        </w:rPr>
        <w:footnoteReference w:id="8"/>
      </w:r>
      <w:r w:rsidRPr="00843A62">
        <w:rPr>
          <w:rFonts w:asciiTheme="majorHAnsi" w:hAnsiTheme="majorHAnsi" w:cs="Calibri"/>
          <w:sz w:val="20"/>
          <w:szCs w:val="20"/>
          <w:lang w:val="es-ES_tradnl"/>
        </w:rPr>
        <w:t>.</w:t>
      </w:r>
      <w:r w:rsidRPr="00843A62">
        <w:rPr>
          <w:rFonts w:asciiTheme="majorHAnsi" w:hAnsiTheme="majorHAnsi"/>
          <w:color w:val="FF0000"/>
          <w:sz w:val="20"/>
          <w:szCs w:val="20"/>
          <w:lang w:val="es-ES"/>
        </w:rPr>
        <w:t xml:space="preserve"> </w:t>
      </w:r>
      <w:r w:rsidRPr="00843A62">
        <w:rPr>
          <w:rFonts w:asciiTheme="majorHAnsi" w:hAnsiTheme="majorHAnsi"/>
          <w:sz w:val="20"/>
          <w:szCs w:val="20"/>
          <w:lang w:val="es-ES"/>
        </w:rPr>
        <w:t>En el presente</w:t>
      </w:r>
      <w:r w:rsidR="00046236">
        <w:rPr>
          <w:rFonts w:asciiTheme="majorHAnsi" w:hAnsiTheme="majorHAnsi"/>
          <w:sz w:val="20"/>
          <w:szCs w:val="20"/>
          <w:lang w:val="es-ES"/>
        </w:rPr>
        <w:t xml:space="preserve"> asunto</w:t>
      </w:r>
      <w:r w:rsidRPr="00843A62">
        <w:rPr>
          <w:rFonts w:asciiTheme="majorHAnsi" w:hAnsiTheme="majorHAnsi"/>
          <w:sz w:val="20"/>
          <w:szCs w:val="20"/>
          <w:lang w:val="es-ES"/>
        </w:rPr>
        <w:t>, la C</w:t>
      </w:r>
      <w:r w:rsidR="00F56681">
        <w:rPr>
          <w:rFonts w:asciiTheme="majorHAnsi" w:hAnsiTheme="majorHAnsi"/>
          <w:sz w:val="20"/>
          <w:szCs w:val="20"/>
          <w:lang w:val="es-ES"/>
        </w:rPr>
        <w:t>IDH</w:t>
      </w:r>
      <w:r w:rsidRPr="00843A62">
        <w:rPr>
          <w:rFonts w:asciiTheme="majorHAnsi" w:hAnsiTheme="majorHAnsi"/>
          <w:sz w:val="20"/>
          <w:szCs w:val="20"/>
          <w:lang w:val="es-ES"/>
        </w:rPr>
        <w:t xml:space="preserve"> entiende que el objeto de la petición es la omisión del PAMI de brindar a la presunta víctima la atención que requería </w:t>
      </w:r>
      <w:r w:rsidR="00F56681">
        <w:rPr>
          <w:rFonts w:asciiTheme="majorHAnsi" w:hAnsiTheme="majorHAnsi"/>
          <w:sz w:val="20"/>
          <w:szCs w:val="20"/>
          <w:lang w:val="es-ES"/>
        </w:rPr>
        <w:t xml:space="preserve">como persona </w:t>
      </w:r>
      <w:r w:rsidRPr="00843A62">
        <w:rPr>
          <w:rFonts w:asciiTheme="majorHAnsi" w:hAnsiTheme="majorHAnsi"/>
          <w:sz w:val="20"/>
          <w:szCs w:val="20"/>
          <w:lang w:val="es-ES"/>
        </w:rPr>
        <w:t>mujer mayor con Alzheimer</w:t>
      </w:r>
      <w:r w:rsidR="00F56681">
        <w:rPr>
          <w:rFonts w:asciiTheme="majorHAnsi" w:hAnsiTheme="majorHAnsi"/>
          <w:sz w:val="20"/>
          <w:szCs w:val="20"/>
          <w:lang w:val="es-ES"/>
        </w:rPr>
        <w:t>,</w:t>
      </w:r>
      <w:r w:rsidRPr="00843A62">
        <w:rPr>
          <w:rFonts w:asciiTheme="majorHAnsi" w:hAnsiTheme="majorHAnsi"/>
          <w:sz w:val="20"/>
          <w:szCs w:val="20"/>
          <w:lang w:val="es-ES"/>
        </w:rPr>
        <w:t xml:space="preserve"> y a la que tenía derecho por sus contribuciones. </w:t>
      </w:r>
      <w:r w:rsidR="00F56681">
        <w:rPr>
          <w:rFonts w:asciiTheme="majorHAnsi" w:hAnsiTheme="majorHAnsi"/>
          <w:sz w:val="20"/>
          <w:szCs w:val="20"/>
          <w:lang w:val="es-ES"/>
        </w:rPr>
        <w:t>La</w:t>
      </w:r>
      <w:r w:rsidRPr="00843A62">
        <w:rPr>
          <w:rFonts w:asciiTheme="majorHAnsi" w:hAnsiTheme="majorHAnsi"/>
          <w:sz w:val="20"/>
          <w:szCs w:val="20"/>
          <w:lang w:val="es-ES"/>
        </w:rPr>
        <w:t xml:space="preserve"> Comisión </w:t>
      </w:r>
      <w:r w:rsidR="00F56681">
        <w:rPr>
          <w:rFonts w:asciiTheme="majorHAnsi" w:hAnsiTheme="majorHAnsi"/>
          <w:sz w:val="20"/>
          <w:szCs w:val="20"/>
          <w:lang w:val="es-ES"/>
        </w:rPr>
        <w:t xml:space="preserve">Interamericana </w:t>
      </w:r>
      <w:r w:rsidRPr="00843A62">
        <w:rPr>
          <w:rFonts w:asciiTheme="majorHAnsi" w:hAnsiTheme="majorHAnsi"/>
          <w:sz w:val="20"/>
          <w:szCs w:val="20"/>
          <w:lang w:val="es-ES"/>
        </w:rPr>
        <w:t>considera que la acción de amparo interpuesta por</w:t>
      </w:r>
      <w:r w:rsidR="004E0F2F" w:rsidRPr="00843A62">
        <w:rPr>
          <w:rFonts w:asciiTheme="majorHAnsi" w:hAnsiTheme="majorHAnsi"/>
          <w:sz w:val="20"/>
          <w:szCs w:val="20"/>
          <w:lang w:val="es-ES"/>
        </w:rPr>
        <w:t xml:space="preserve"> la peticionaria contra el PAMI constituía una vía procesal adecuada para que los agravios planteados fueran atendidos y potencialmente remediados </w:t>
      </w:r>
      <w:r w:rsidR="00F56681">
        <w:rPr>
          <w:rFonts w:asciiTheme="majorHAnsi" w:hAnsiTheme="majorHAnsi"/>
          <w:sz w:val="20"/>
          <w:szCs w:val="20"/>
          <w:lang w:val="es-ES"/>
        </w:rPr>
        <w:t>en la jurisdicción interna</w:t>
      </w:r>
      <w:r w:rsidR="004E0F2F" w:rsidRPr="00843A62">
        <w:rPr>
          <w:rFonts w:asciiTheme="majorHAnsi" w:hAnsiTheme="majorHAnsi"/>
          <w:sz w:val="20"/>
          <w:szCs w:val="20"/>
          <w:lang w:val="es-ES"/>
        </w:rPr>
        <w:t>. El Estado indica que el proceso relacionado con la acción de amparo concluyó en 2015</w:t>
      </w:r>
      <w:r w:rsidR="00F56681">
        <w:rPr>
          <w:rFonts w:asciiTheme="majorHAnsi" w:hAnsiTheme="majorHAnsi"/>
          <w:sz w:val="20"/>
          <w:szCs w:val="20"/>
          <w:lang w:val="es-ES"/>
        </w:rPr>
        <w:t>,</w:t>
      </w:r>
      <w:r w:rsidR="004E0F2F" w:rsidRPr="00843A62">
        <w:rPr>
          <w:rFonts w:asciiTheme="majorHAnsi" w:hAnsiTheme="majorHAnsi"/>
          <w:sz w:val="20"/>
          <w:szCs w:val="20"/>
          <w:lang w:val="es-ES"/>
        </w:rPr>
        <w:t xml:space="preserve"> cuando la peticionaria percibió las sumas autorizadas en la liquidación de la sentencia a su favor. La C</w:t>
      </w:r>
      <w:r w:rsidR="00F56681">
        <w:rPr>
          <w:rFonts w:asciiTheme="majorHAnsi" w:hAnsiTheme="majorHAnsi"/>
          <w:sz w:val="20"/>
          <w:szCs w:val="20"/>
          <w:lang w:val="es-ES"/>
        </w:rPr>
        <w:t>IDH</w:t>
      </w:r>
      <w:r w:rsidR="004E0F2F" w:rsidRPr="00843A62">
        <w:rPr>
          <w:rFonts w:asciiTheme="majorHAnsi" w:hAnsiTheme="majorHAnsi"/>
          <w:sz w:val="20"/>
          <w:szCs w:val="20"/>
          <w:lang w:val="es-ES"/>
        </w:rPr>
        <w:t xml:space="preserve"> considera que con la culminación del proceso de amparo </w:t>
      </w:r>
      <w:r w:rsidR="005A740C">
        <w:rPr>
          <w:rFonts w:asciiTheme="majorHAnsi" w:hAnsiTheme="majorHAnsi"/>
          <w:sz w:val="20"/>
          <w:szCs w:val="20"/>
          <w:lang w:val="es-ES"/>
        </w:rPr>
        <w:t xml:space="preserve">quedó </w:t>
      </w:r>
      <w:r w:rsidR="004E0F2F" w:rsidRPr="00843A62">
        <w:rPr>
          <w:rFonts w:asciiTheme="majorHAnsi" w:hAnsiTheme="majorHAnsi"/>
          <w:sz w:val="20"/>
          <w:szCs w:val="20"/>
          <w:lang w:val="es-ES"/>
        </w:rPr>
        <w:t xml:space="preserve">cumplido </w:t>
      </w:r>
      <w:r w:rsidR="005A740C">
        <w:rPr>
          <w:rFonts w:asciiTheme="majorHAnsi" w:hAnsiTheme="majorHAnsi"/>
          <w:sz w:val="20"/>
          <w:szCs w:val="20"/>
          <w:lang w:val="es-ES"/>
        </w:rPr>
        <w:t>e</w:t>
      </w:r>
      <w:r w:rsidR="004E0F2F" w:rsidRPr="00843A62">
        <w:rPr>
          <w:rFonts w:asciiTheme="majorHAnsi" w:hAnsiTheme="majorHAnsi"/>
          <w:sz w:val="20"/>
          <w:szCs w:val="20"/>
          <w:lang w:val="es-ES"/>
        </w:rPr>
        <w:t xml:space="preserve">l requisito del artículo 46.1(a) de la Convención Americana. Dado que el proceso concluyó en fecha posterior a la de la presentación de la petición, la Comisión </w:t>
      </w:r>
      <w:r w:rsidR="00F56681">
        <w:rPr>
          <w:rFonts w:asciiTheme="majorHAnsi" w:hAnsiTheme="majorHAnsi"/>
          <w:sz w:val="20"/>
          <w:szCs w:val="20"/>
          <w:lang w:val="es-ES"/>
        </w:rPr>
        <w:t xml:space="preserve">Interamericana </w:t>
      </w:r>
      <w:r w:rsidR="004E0F2F" w:rsidRPr="00843A62">
        <w:rPr>
          <w:rFonts w:asciiTheme="majorHAnsi" w:hAnsiTheme="majorHAnsi"/>
          <w:sz w:val="20"/>
          <w:szCs w:val="20"/>
          <w:lang w:val="es-ES"/>
        </w:rPr>
        <w:t xml:space="preserve">también concluye que </w:t>
      </w:r>
      <w:r w:rsidR="00F56681">
        <w:rPr>
          <w:rFonts w:asciiTheme="majorHAnsi" w:hAnsiTheme="majorHAnsi"/>
          <w:sz w:val="20"/>
          <w:szCs w:val="20"/>
          <w:lang w:val="es-ES"/>
        </w:rPr>
        <w:t xml:space="preserve">también se </w:t>
      </w:r>
      <w:r w:rsidR="004E0F2F" w:rsidRPr="00843A62">
        <w:rPr>
          <w:rFonts w:asciiTheme="majorHAnsi" w:hAnsiTheme="majorHAnsi"/>
          <w:sz w:val="20"/>
          <w:szCs w:val="20"/>
          <w:lang w:val="es-ES"/>
        </w:rPr>
        <w:t xml:space="preserve">cumple con </w:t>
      </w:r>
      <w:r w:rsidR="00F56681">
        <w:rPr>
          <w:rFonts w:asciiTheme="majorHAnsi" w:hAnsiTheme="majorHAnsi"/>
          <w:sz w:val="20"/>
          <w:szCs w:val="20"/>
          <w:lang w:val="es-ES"/>
        </w:rPr>
        <w:t>el</w:t>
      </w:r>
      <w:r w:rsidR="004E0F2F" w:rsidRPr="00843A62">
        <w:rPr>
          <w:rFonts w:asciiTheme="majorHAnsi" w:hAnsiTheme="majorHAnsi"/>
          <w:sz w:val="20"/>
          <w:szCs w:val="20"/>
          <w:lang w:val="es-ES"/>
        </w:rPr>
        <w:t xml:space="preserve"> requisito del artículo 46.1(b) de </w:t>
      </w:r>
      <w:r w:rsidR="005A740C">
        <w:rPr>
          <w:rFonts w:asciiTheme="majorHAnsi" w:hAnsiTheme="majorHAnsi"/>
          <w:sz w:val="20"/>
          <w:szCs w:val="20"/>
          <w:lang w:val="es-ES"/>
        </w:rPr>
        <w:t>dicho tratado</w:t>
      </w:r>
      <w:r w:rsidR="004E0F2F" w:rsidRPr="00843A62">
        <w:rPr>
          <w:rFonts w:asciiTheme="majorHAnsi" w:hAnsiTheme="majorHAnsi"/>
          <w:sz w:val="20"/>
          <w:szCs w:val="20"/>
          <w:lang w:val="es-ES"/>
        </w:rPr>
        <w:t xml:space="preserve">. </w:t>
      </w:r>
    </w:p>
    <w:p w14:paraId="05063DA3" w14:textId="77777777" w:rsidR="000A1067" w:rsidRPr="00843A62" w:rsidRDefault="000A1067" w:rsidP="000A106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FF0000"/>
          <w:sz w:val="20"/>
          <w:szCs w:val="20"/>
          <w:lang w:val="es-ES"/>
        </w:rPr>
      </w:pPr>
    </w:p>
    <w:p w14:paraId="2A701FA2" w14:textId="6409758A" w:rsidR="00651CD5" w:rsidRPr="000A1067" w:rsidRDefault="004E0F2F"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r w:rsidRPr="00843A62">
        <w:rPr>
          <w:rFonts w:asciiTheme="majorHAnsi" w:hAnsiTheme="majorHAnsi"/>
          <w:sz w:val="20"/>
          <w:szCs w:val="20"/>
          <w:lang w:val="es-ES"/>
        </w:rPr>
        <w:t>El Estado ha</w:t>
      </w:r>
      <w:r w:rsidR="00F56681">
        <w:rPr>
          <w:rFonts w:asciiTheme="majorHAnsi" w:hAnsiTheme="majorHAnsi"/>
          <w:sz w:val="20"/>
          <w:szCs w:val="20"/>
          <w:lang w:val="es-ES"/>
        </w:rPr>
        <w:t>ce</w:t>
      </w:r>
      <w:r w:rsidRPr="00843A62">
        <w:rPr>
          <w:rFonts w:asciiTheme="majorHAnsi" w:hAnsiTheme="majorHAnsi"/>
          <w:sz w:val="20"/>
          <w:szCs w:val="20"/>
          <w:lang w:val="es-ES"/>
        </w:rPr>
        <w:t xml:space="preserve"> referencia al proceso relacionado con la declaratoria de </w:t>
      </w:r>
      <w:r w:rsidR="00F56681">
        <w:rPr>
          <w:rFonts w:asciiTheme="majorHAnsi" w:hAnsiTheme="majorHAnsi"/>
          <w:sz w:val="20"/>
          <w:szCs w:val="20"/>
          <w:lang w:val="es-ES"/>
        </w:rPr>
        <w:t>i</w:t>
      </w:r>
      <w:r w:rsidR="00F56681" w:rsidRPr="00843A62">
        <w:rPr>
          <w:rFonts w:asciiTheme="majorHAnsi" w:hAnsiTheme="majorHAnsi"/>
          <w:sz w:val="20"/>
          <w:szCs w:val="20"/>
          <w:lang w:val="es-ES"/>
        </w:rPr>
        <w:t>nsania</w:t>
      </w:r>
      <w:r w:rsidRPr="00843A62">
        <w:rPr>
          <w:rFonts w:asciiTheme="majorHAnsi" w:hAnsiTheme="majorHAnsi"/>
          <w:sz w:val="20"/>
          <w:szCs w:val="20"/>
          <w:lang w:val="es-ES"/>
        </w:rPr>
        <w:t xml:space="preserve"> y </w:t>
      </w:r>
      <w:r w:rsidR="00F56681">
        <w:rPr>
          <w:rFonts w:asciiTheme="majorHAnsi" w:hAnsiTheme="majorHAnsi"/>
          <w:sz w:val="20"/>
          <w:szCs w:val="20"/>
          <w:lang w:val="es-ES"/>
        </w:rPr>
        <w:t>c</w:t>
      </w:r>
      <w:r w:rsidRPr="00843A62">
        <w:rPr>
          <w:rFonts w:asciiTheme="majorHAnsi" w:hAnsiTheme="majorHAnsi"/>
          <w:sz w:val="20"/>
          <w:szCs w:val="20"/>
          <w:lang w:val="es-ES"/>
        </w:rPr>
        <w:t xml:space="preserve">uratela de la presunta víctima, </w:t>
      </w:r>
      <w:r w:rsidR="00F56681">
        <w:rPr>
          <w:rFonts w:asciiTheme="majorHAnsi" w:hAnsiTheme="majorHAnsi"/>
          <w:sz w:val="20"/>
          <w:szCs w:val="20"/>
          <w:lang w:val="es-ES"/>
        </w:rPr>
        <w:t xml:space="preserve">e </w:t>
      </w:r>
      <w:r w:rsidRPr="00843A62">
        <w:rPr>
          <w:rFonts w:asciiTheme="majorHAnsi" w:hAnsiTheme="majorHAnsi"/>
          <w:sz w:val="20"/>
          <w:szCs w:val="20"/>
          <w:lang w:val="es-ES"/>
        </w:rPr>
        <w:t>indica que la pe</w:t>
      </w:r>
      <w:r w:rsidR="007754AB" w:rsidRPr="00843A62">
        <w:rPr>
          <w:rFonts w:asciiTheme="majorHAnsi" w:hAnsiTheme="majorHAnsi"/>
          <w:sz w:val="20"/>
          <w:szCs w:val="20"/>
          <w:lang w:val="es-ES"/>
        </w:rPr>
        <w:t xml:space="preserve">ticionaria no agotó </w:t>
      </w:r>
      <w:r w:rsidR="00F56681">
        <w:rPr>
          <w:rFonts w:asciiTheme="majorHAnsi" w:hAnsiTheme="majorHAnsi"/>
          <w:sz w:val="20"/>
          <w:szCs w:val="20"/>
          <w:lang w:val="es-ES"/>
        </w:rPr>
        <w:t>dicho</w:t>
      </w:r>
      <w:r w:rsidR="007754AB" w:rsidRPr="00843A62">
        <w:rPr>
          <w:rFonts w:asciiTheme="majorHAnsi" w:hAnsiTheme="majorHAnsi"/>
          <w:sz w:val="20"/>
          <w:szCs w:val="20"/>
          <w:lang w:val="es-ES"/>
        </w:rPr>
        <w:t xml:space="preserve"> proceso</w:t>
      </w:r>
      <w:r w:rsidR="00E67AF3" w:rsidRPr="00843A62">
        <w:rPr>
          <w:rFonts w:asciiTheme="majorHAnsi" w:hAnsiTheme="majorHAnsi"/>
          <w:sz w:val="20"/>
          <w:szCs w:val="20"/>
          <w:lang w:val="es-ES"/>
        </w:rPr>
        <w:t xml:space="preserve"> </w:t>
      </w:r>
      <w:r w:rsidR="00F56681">
        <w:rPr>
          <w:rFonts w:asciiTheme="majorHAnsi" w:hAnsiTheme="majorHAnsi"/>
          <w:sz w:val="20"/>
          <w:szCs w:val="20"/>
          <w:lang w:val="es-ES"/>
        </w:rPr>
        <w:t>correctamente</w:t>
      </w:r>
      <w:r w:rsidR="000A1067">
        <w:rPr>
          <w:rFonts w:asciiTheme="majorHAnsi" w:hAnsiTheme="majorHAnsi"/>
          <w:sz w:val="20"/>
          <w:szCs w:val="20"/>
          <w:lang w:val="es-ES"/>
        </w:rPr>
        <w:t>,</w:t>
      </w:r>
      <w:r w:rsidR="00A66B0F" w:rsidRPr="00843A62">
        <w:rPr>
          <w:rFonts w:asciiTheme="majorHAnsi" w:hAnsiTheme="majorHAnsi"/>
          <w:sz w:val="20"/>
          <w:szCs w:val="20"/>
          <w:lang w:val="es-ES"/>
        </w:rPr>
        <w:t xml:space="preserve"> pues no </w:t>
      </w:r>
      <w:r w:rsidR="007754AB" w:rsidRPr="00843A62">
        <w:rPr>
          <w:rFonts w:asciiTheme="majorHAnsi" w:hAnsiTheme="majorHAnsi"/>
          <w:sz w:val="20"/>
          <w:szCs w:val="20"/>
          <w:lang w:val="es-ES"/>
        </w:rPr>
        <w:t xml:space="preserve">le dio debido impulso. </w:t>
      </w:r>
      <w:r w:rsidR="00A66B0F" w:rsidRPr="00843A62">
        <w:rPr>
          <w:rFonts w:asciiTheme="majorHAnsi" w:hAnsiTheme="majorHAnsi"/>
          <w:sz w:val="20"/>
          <w:szCs w:val="20"/>
          <w:lang w:val="es-ES"/>
        </w:rPr>
        <w:t>La C</w:t>
      </w:r>
      <w:r w:rsidR="00F56681">
        <w:rPr>
          <w:rFonts w:asciiTheme="majorHAnsi" w:hAnsiTheme="majorHAnsi"/>
          <w:sz w:val="20"/>
          <w:szCs w:val="20"/>
          <w:lang w:val="es-ES"/>
        </w:rPr>
        <w:t>IDH</w:t>
      </w:r>
      <w:r w:rsidR="00A66B0F" w:rsidRPr="00843A62">
        <w:rPr>
          <w:rFonts w:asciiTheme="majorHAnsi" w:hAnsiTheme="majorHAnsi"/>
          <w:sz w:val="20"/>
          <w:szCs w:val="20"/>
          <w:lang w:val="es-ES"/>
        </w:rPr>
        <w:t xml:space="preserve"> observa que </w:t>
      </w:r>
      <w:r w:rsidR="00E67AF3" w:rsidRPr="00843A62">
        <w:rPr>
          <w:rFonts w:asciiTheme="majorHAnsi" w:hAnsiTheme="majorHAnsi"/>
          <w:sz w:val="20"/>
          <w:szCs w:val="20"/>
          <w:lang w:val="es-ES"/>
        </w:rPr>
        <w:t xml:space="preserve">los recursos relacionados con ese proceso guardaban una relación meramente tangencial con el objeto de la petición, puesto que </w:t>
      </w:r>
      <w:r w:rsidR="00A66B0F" w:rsidRPr="00843A62">
        <w:rPr>
          <w:rFonts w:asciiTheme="majorHAnsi" w:hAnsiTheme="majorHAnsi"/>
          <w:sz w:val="20"/>
          <w:szCs w:val="20"/>
          <w:lang w:val="es-ES"/>
        </w:rPr>
        <w:t>no tenía</w:t>
      </w:r>
      <w:r w:rsidR="00E67AF3" w:rsidRPr="00843A62">
        <w:rPr>
          <w:rFonts w:asciiTheme="majorHAnsi" w:hAnsiTheme="majorHAnsi"/>
          <w:sz w:val="20"/>
          <w:szCs w:val="20"/>
          <w:lang w:val="es-ES"/>
        </w:rPr>
        <w:t>n</w:t>
      </w:r>
      <w:r w:rsidR="00A66B0F" w:rsidRPr="00843A62">
        <w:rPr>
          <w:rFonts w:asciiTheme="majorHAnsi" w:hAnsiTheme="majorHAnsi"/>
          <w:sz w:val="20"/>
          <w:szCs w:val="20"/>
          <w:lang w:val="es-ES"/>
        </w:rPr>
        <w:t xml:space="preserve"> la facultad de incidir directamente sobre la atención o asistencia que la presunta víctima recibiría del PAMI</w:t>
      </w:r>
      <w:r w:rsidR="00E67AF3" w:rsidRPr="00843A62">
        <w:rPr>
          <w:rFonts w:asciiTheme="majorHAnsi" w:hAnsiTheme="majorHAnsi"/>
          <w:sz w:val="20"/>
          <w:szCs w:val="20"/>
          <w:lang w:val="es-ES"/>
        </w:rPr>
        <w:t xml:space="preserve">. </w:t>
      </w:r>
      <w:r w:rsidR="007754AB" w:rsidRPr="00843A62">
        <w:rPr>
          <w:rFonts w:asciiTheme="majorHAnsi" w:hAnsiTheme="majorHAnsi"/>
          <w:sz w:val="20"/>
          <w:szCs w:val="20"/>
          <w:lang w:val="es-ES"/>
        </w:rPr>
        <w:t xml:space="preserve">Por esta razón, la Comisión </w:t>
      </w:r>
      <w:r w:rsidR="005A740C">
        <w:rPr>
          <w:rFonts w:asciiTheme="majorHAnsi" w:hAnsiTheme="majorHAnsi"/>
          <w:sz w:val="20"/>
          <w:szCs w:val="20"/>
          <w:lang w:val="es-ES"/>
        </w:rPr>
        <w:t xml:space="preserve">Interamericana </w:t>
      </w:r>
      <w:r w:rsidR="007754AB" w:rsidRPr="00843A62">
        <w:rPr>
          <w:rFonts w:asciiTheme="majorHAnsi" w:hAnsiTheme="majorHAnsi"/>
          <w:sz w:val="20"/>
          <w:szCs w:val="20"/>
          <w:lang w:val="es-ES"/>
        </w:rPr>
        <w:t xml:space="preserve">estima que no resulta necesario en esta etapa determinar si la peticionaria agotó adecuadamente los recursos relacionados con la declaratoria de </w:t>
      </w:r>
      <w:r w:rsidR="00F56681">
        <w:rPr>
          <w:rFonts w:asciiTheme="majorHAnsi" w:hAnsiTheme="majorHAnsi"/>
          <w:sz w:val="20"/>
          <w:szCs w:val="20"/>
          <w:lang w:val="es-ES"/>
        </w:rPr>
        <w:t>i</w:t>
      </w:r>
      <w:r w:rsidR="00F56681" w:rsidRPr="00843A62">
        <w:rPr>
          <w:rFonts w:asciiTheme="majorHAnsi" w:hAnsiTheme="majorHAnsi"/>
          <w:sz w:val="20"/>
          <w:szCs w:val="20"/>
          <w:lang w:val="es-ES"/>
        </w:rPr>
        <w:t>nsania</w:t>
      </w:r>
      <w:r w:rsidR="007754AB" w:rsidRPr="00843A62">
        <w:rPr>
          <w:rFonts w:asciiTheme="majorHAnsi" w:hAnsiTheme="majorHAnsi"/>
          <w:sz w:val="20"/>
          <w:szCs w:val="20"/>
          <w:lang w:val="es-ES"/>
        </w:rPr>
        <w:t xml:space="preserve"> y la </w:t>
      </w:r>
      <w:r w:rsidR="005A740C">
        <w:rPr>
          <w:rFonts w:asciiTheme="majorHAnsi" w:hAnsiTheme="majorHAnsi"/>
          <w:sz w:val="20"/>
          <w:szCs w:val="20"/>
          <w:lang w:val="es-ES"/>
        </w:rPr>
        <w:t>c</w:t>
      </w:r>
      <w:r w:rsidR="007754AB" w:rsidRPr="00843A62">
        <w:rPr>
          <w:rFonts w:asciiTheme="majorHAnsi" w:hAnsiTheme="majorHAnsi"/>
          <w:sz w:val="20"/>
          <w:szCs w:val="20"/>
          <w:lang w:val="es-ES"/>
        </w:rPr>
        <w:t xml:space="preserve">uratela, </w:t>
      </w:r>
      <w:r w:rsidR="00E67AF3" w:rsidRPr="00843A62">
        <w:rPr>
          <w:rFonts w:asciiTheme="majorHAnsi" w:hAnsiTheme="majorHAnsi"/>
          <w:sz w:val="20"/>
          <w:szCs w:val="20"/>
          <w:lang w:val="es-ES"/>
        </w:rPr>
        <w:t>dado que no eran</w:t>
      </w:r>
      <w:r w:rsidR="007754AB" w:rsidRPr="00843A62">
        <w:rPr>
          <w:rFonts w:asciiTheme="majorHAnsi" w:hAnsiTheme="majorHAnsi"/>
          <w:sz w:val="20"/>
          <w:szCs w:val="20"/>
          <w:lang w:val="es-ES"/>
        </w:rPr>
        <w:t xml:space="preserve"> los relevantes para cumpli</w:t>
      </w:r>
      <w:r w:rsidR="005A740C">
        <w:rPr>
          <w:rFonts w:asciiTheme="majorHAnsi" w:hAnsiTheme="majorHAnsi"/>
          <w:sz w:val="20"/>
          <w:szCs w:val="20"/>
          <w:lang w:val="es-ES"/>
        </w:rPr>
        <w:t>r</w:t>
      </w:r>
      <w:r w:rsidR="007754AB" w:rsidRPr="00843A62">
        <w:rPr>
          <w:rFonts w:asciiTheme="majorHAnsi" w:hAnsiTheme="majorHAnsi"/>
          <w:sz w:val="20"/>
          <w:szCs w:val="20"/>
          <w:lang w:val="es-ES"/>
        </w:rPr>
        <w:t xml:space="preserve"> </w:t>
      </w:r>
      <w:r w:rsidR="005A740C">
        <w:rPr>
          <w:rFonts w:asciiTheme="majorHAnsi" w:hAnsiTheme="majorHAnsi"/>
          <w:sz w:val="20"/>
          <w:szCs w:val="20"/>
          <w:lang w:val="es-ES"/>
        </w:rPr>
        <w:t>e</w:t>
      </w:r>
      <w:r w:rsidR="007754AB" w:rsidRPr="00843A62">
        <w:rPr>
          <w:rFonts w:asciiTheme="majorHAnsi" w:hAnsiTheme="majorHAnsi"/>
          <w:sz w:val="20"/>
          <w:szCs w:val="20"/>
          <w:lang w:val="es-ES"/>
        </w:rPr>
        <w:t xml:space="preserve">l requisito del artículo 46.1(a) de la Convención Americana </w:t>
      </w:r>
      <w:r w:rsidR="005A740C" w:rsidRPr="00843A62">
        <w:rPr>
          <w:rFonts w:asciiTheme="majorHAnsi" w:hAnsiTheme="majorHAnsi"/>
          <w:sz w:val="20"/>
          <w:szCs w:val="20"/>
          <w:lang w:val="es-ES"/>
        </w:rPr>
        <w:t>en relación con el</w:t>
      </w:r>
      <w:r w:rsidR="007754AB" w:rsidRPr="00843A62">
        <w:rPr>
          <w:rFonts w:asciiTheme="majorHAnsi" w:hAnsiTheme="majorHAnsi"/>
          <w:sz w:val="20"/>
          <w:szCs w:val="20"/>
          <w:lang w:val="es-ES"/>
        </w:rPr>
        <w:t xml:space="preserve"> objeto de la petición. </w:t>
      </w:r>
    </w:p>
    <w:p w14:paraId="174CACD3" w14:textId="77777777" w:rsidR="000A1067" w:rsidRPr="00843A62" w:rsidRDefault="000A1067" w:rsidP="000A106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p>
    <w:p w14:paraId="49B3C5A9" w14:textId="3D894FDB" w:rsidR="00C470F1" w:rsidRPr="000A1067" w:rsidRDefault="000A1067"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Pr>
          <w:rFonts w:asciiTheme="majorHAnsi" w:hAnsiTheme="majorHAnsi" w:cs="Calibri"/>
          <w:sz w:val="20"/>
          <w:szCs w:val="20"/>
          <w:lang w:val="es-ES_tradnl"/>
        </w:rPr>
        <w:t>Finalmente, l</w:t>
      </w:r>
      <w:r w:rsidR="00B12A05" w:rsidRPr="00843A62">
        <w:rPr>
          <w:rFonts w:asciiTheme="majorHAnsi" w:hAnsiTheme="majorHAnsi" w:cs="Calibri"/>
          <w:sz w:val="20"/>
          <w:szCs w:val="20"/>
          <w:lang w:val="es-ES_tradnl"/>
        </w:rPr>
        <w:t>a C</w:t>
      </w:r>
      <w:r w:rsidR="005A740C">
        <w:rPr>
          <w:rFonts w:asciiTheme="majorHAnsi" w:hAnsiTheme="majorHAnsi" w:cs="Calibri"/>
          <w:sz w:val="20"/>
          <w:szCs w:val="20"/>
          <w:lang w:val="es-ES_tradnl"/>
        </w:rPr>
        <w:t>IDH</w:t>
      </w:r>
      <w:r w:rsidR="00B12A05" w:rsidRPr="00843A62">
        <w:rPr>
          <w:rFonts w:asciiTheme="majorHAnsi" w:hAnsiTheme="majorHAnsi" w:cs="Calibri"/>
          <w:sz w:val="20"/>
          <w:szCs w:val="20"/>
          <w:lang w:val="es-ES_tradnl"/>
        </w:rPr>
        <w:t xml:space="preserve"> toma nota del reclamo del Estado sobre lo que describe o califica como la extemporaneidad en el traslado de la petición. </w:t>
      </w:r>
      <w:r w:rsidR="005A740C">
        <w:rPr>
          <w:rFonts w:asciiTheme="majorHAnsi" w:hAnsiTheme="majorHAnsi" w:cs="Calibri"/>
          <w:sz w:val="20"/>
          <w:szCs w:val="20"/>
          <w:lang w:val="es-ES_tradnl"/>
        </w:rPr>
        <w:t>N</w:t>
      </w:r>
      <w:r w:rsidR="00B12A05" w:rsidRPr="00843A62">
        <w:rPr>
          <w:rFonts w:asciiTheme="majorHAnsi" w:hAnsiTheme="majorHAnsi" w:cs="Calibri"/>
          <w:sz w:val="20"/>
          <w:szCs w:val="20"/>
          <w:lang w:val="es-ES_tradnl"/>
        </w:rPr>
        <w:t>i la Convención Americana ni el Reglamento establecen un plazo para el traslado de una petición al Estado a partir de su recepción</w:t>
      </w:r>
      <w:r w:rsidR="005A740C">
        <w:rPr>
          <w:rFonts w:asciiTheme="majorHAnsi" w:hAnsiTheme="majorHAnsi" w:cs="Calibri"/>
          <w:sz w:val="20"/>
          <w:szCs w:val="20"/>
          <w:lang w:val="es-ES_tradnl"/>
        </w:rPr>
        <w:t>;</w:t>
      </w:r>
      <w:r w:rsidR="00B12A05" w:rsidRPr="00843A62">
        <w:rPr>
          <w:rFonts w:asciiTheme="majorHAnsi" w:hAnsiTheme="majorHAnsi" w:cs="Calibri"/>
          <w:sz w:val="20"/>
          <w:szCs w:val="20"/>
          <w:lang w:val="es-ES_tradnl"/>
        </w:rPr>
        <w:t xml:space="preserve"> los plazos establecidos en </w:t>
      </w:r>
      <w:r w:rsidR="005A740C">
        <w:rPr>
          <w:rFonts w:asciiTheme="majorHAnsi" w:hAnsiTheme="majorHAnsi" w:cs="Calibri"/>
          <w:sz w:val="20"/>
          <w:szCs w:val="20"/>
          <w:lang w:val="es-ES_tradnl"/>
        </w:rPr>
        <w:t xml:space="preserve">dichos instrumentos </w:t>
      </w:r>
      <w:r w:rsidR="00B12A05" w:rsidRPr="00843A62">
        <w:rPr>
          <w:rFonts w:asciiTheme="majorHAnsi" w:hAnsiTheme="majorHAnsi" w:cs="Calibri"/>
          <w:sz w:val="20"/>
          <w:szCs w:val="20"/>
          <w:lang w:val="es-ES_tradnl"/>
        </w:rPr>
        <w:t>para otras etapas del trámite no son aplicables por analogía.</w:t>
      </w:r>
    </w:p>
    <w:p w14:paraId="3846087A" w14:textId="77777777" w:rsidR="00B01EEA" w:rsidRDefault="00B01EEA" w:rsidP="00B01EEA">
      <w:pPr>
        <w:rPr>
          <w:rFonts w:asciiTheme="majorHAnsi" w:hAnsiTheme="majorHAnsi"/>
          <w:b/>
          <w:sz w:val="20"/>
          <w:szCs w:val="20"/>
          <w:lang w:val="es-ES"/>
        </w:rPr>
      </w:pPr>
    </w:p>
    <w:p w14:paraId="4FFBE378" w14:textId="71C00D3B" w:rsidR="003239B8" w:rsidRDefault="00B01EEA" w:rsidP="00B01EEA">
      <w:pPr>
        <w:rPr>
          <w:rFonts w:asciiTheme="majorHAnsi" w:hAnsiTheme="majorHAnsi"/>
          <w:b/>
          <w:bCs/>
          <w:sz w:val="20"/>
          <w:szCs w:val="20"/>
          <w:lang w:val="es-UY"/>
        </w:rPr>
      </w:pPr>
      <w:r>
        <w:rPr>
          <w:rFonts w:asciiTheme="majorHAnsi" w:hAnsiTheme="majorHAnsi"/>
          <w:b/>
          <w:sz w:val="20"/>
          <w:szCs w:val="20"/>
          <w:lang w:val="es-ES"/>
        </w:rPr>
        <w:tab/>
      </w:r>
      <w:r w:rsidR="003239B8" w:rsidRPr="00843A62">
        <w:rPr>
          <w:rFonts w:asciiTheme="majorHAnsi" w:hAnsiTheme="majorHAnsi"/>
          <w:b/>
          <w:bCs/>
          <w:sz w:val="20"/>
          <w:szCs w:val="20"/>
          <w:lang w:val="es-ES"/>
        </w:rPr>
        <w:t>VII.</w:t>
      </w:r>
      <w:r w:rsidR="003239B8" w:rsidRPr="00843A62">
        <w:rPr>
          <w:rFonts w:asciiTheme="majorHAnsi" w:hAnsiTheme="majorHAnsi"/>
          <w:b/>
          <w:bCs/>
          <w:sz w:val="20"/>
          <w:szCs w:val="20"/>
          <w:lang w:val="es-ES"/>
        </w:rPr>
        <w:tab/>
      </w:r>
      <w:r w:rsidR="004A6A54" w:rsidRPr="00843A62">
        <w:rPr>
          <w:rFonts w:asciiTheme="majorHAnsi" w:hAnsiTheme="majorHAnsi"/>
          <w:b/>
          <w:bCs/>
          <w:sz w:val="20"/>
          <w:szCs w:val="20"/>
          <w:lang w:val="es-ES_tradnl"/>
        </w:rPr>
        <w:t xml:space="preserve">ANÁLISIS DE </w:t>
      </w:r>
      <w:r w:rsidR="00C21FEF" w:rsidRPr="00843A62">
        <w:rPr>
          <w:rFonts w:asciiTheme="majorHAnsi" w:hAnsiTheme="majorHAnsi"/>
          <w:b/>
          <w:bCs/>
          <w:sz w:val="20"/>
          <w:szCs w:val="20"/>
          <w:lang w:val="es-ES"/>
        </w:rPr>
        <w:t xml:space="preserve">CARACTERIZACIÓN </w:t>
      </w:r>
      <w:r w:rsidR="00C21FEF" w:rsidRPr="00843A62">
        <w:rPr>
          <w:rFonts w:asciiTheme="majorHAnsi" w:hAnsiTheme="majorHAnsi"/>
          <w:b/>
          <w:bCs/>
          <w:sz w:val="20"/>
          <w:szCs w:val="20"/>
          <w:lang w:val="es-UY"/>
        </w:rPr>
        <w:t>DE LOS HECHOS ALEGADOS</w:t>
      </w:r>
    </w:p>
    <w:p w14:paraId="22FBF51A" w14:textId="77777777" w:rsidR="000A1067" w:rsidRPr="00843A62" w:rsidRDefault="000A1067" w:rsidP="00843A6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
        </w:rPr>
      </w:pPr>
    </w:p>
    <w:p w14:paraId="5B078077" w14:textId="2CCA9AA1" w:rsidR="00CE3E40" w:rsidRPr="00EB5F4E" w:rsidRDefault="00E67AF3"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EB5F4E">
        <w:rPr>
          <w:rFonts w:asciiTheme="majorHAnsi" w:hAnsiTheme="majorHAnsi"/>
          <w:sz w:val="20"/>
          <w:szCs w:val="20"/>
          <w:lang w:val="es-ES"/>
        </w:rPr>
        <w:t>La p</w:t>
      </w:r>
      <w:r w:rsidR="00EB5F4E">
        <w:rPr>
          <w:rFonts w:asciiTheme="majorHAnsi" w:hAnsiTheme="majorHAnsi"/>
          <w:sz w:val="20"/>
          <w:szCs w:val="20"/>
          <w:lang w:val="es-ES"/>
        </w:rPr>
        <w:t xml:space="preserve">eticionaria </w:t>
      </w:r>
      <w:r w:rsidRPr="00EB5F4E">
        <w:rPr>
          <w:rFonts w:asciiTheme="majorHAnsi" w:hAnsiTheme="majorHAnsi"/>
          <w:sz w:val="20"/>
          <w:szCs w:val="20"/>
          <w:lang w:val="es-ES"/>
        </w:rPr>
        <w:t xml:space="preserve">alega que una obra social creada por el Estado no brindó a la presunta víctima los cuidados y la asistencia que requería en su condición de </w:t>
      </w:r>
      <w:r w:rsidR="0001624F" w:rsidRPr="00EB5F4E">
        <w:rPr>
          <w:rFonts w:asciiTheme="majorHAnsi" w:hAnsiTheme="majorHAnsi"/>
          <w:sz w:val="20"/>
          <w:szCs w:val="20"/>
          <w:lang w:val="es-ES"/>
        </w:rPr>
        <w:t>adulta</w:t>
      </w:r>
      <w:r w:rsidRPr="00EB5F4E">
        <w:rPr>
          <w:rFonts w:asciiTheme="majorHAnsi" w:hAnsiTheme="majorHAnsi"/>
          <w:sz w:val="20"/>
          <w:szCs w:val="20"/>
          <w:lang w:val="es-ES"/>
        </w:rPr>
        <w:t xml:space="preserve"> mayor con Alzheimer</w:t>
      </w:r>
      <w:r w:rsidR="0001624F" w:rsidRPr="00EB5F4E">
        <w:rPr>
          <w:rFonts w:asciiTheme="majorHAnsi" w:hAnsiTheme="majorHAnsi"/>
          <w:sz w:val="20"/>
          <w:szCs w:val="20"/>
          <w:lang w:val="es-ES"/>
        </w:rPr>
        <w:t>,</w:t>
      </w:r>
      <w:r w:rsidRPr="00EB5F4E">
        <w:rPr>
          <w:rFonts w:asciiTheme="majorHAnsi" w:hAnsiTheme="majorHAnsi"/>
          <w:sz w:val="20"/>
          <w:szCs w:val="20"/>
          <w:lang w:val="es-ES"/>
        </w:rPr>
        <w:t xml:space="preserve"> y a la que ten</w:t>
      </w:r>
      <w:r w:rsidR="0001624F" w:rsidRPr="00EB5F4E">
        <w:rPr>
          <w:rFonts w:asciiTheme="majorHAnsi" w:hAnsiTheme="majorHAnsi"/>
          <w:sz w:val="20"/>
          <w:szCs w:val="20"/>
          <w:lang w:val="es-ES"/>
        </w:rPr>
        <w:t>dr</w:t>
      </w:r>
      <w:r w:rsidRPr="00EB5F4E">
        <w:rPr>
          <w:rFonts w:asciiTheme="majorHAnsi" w:hAnsiTheme="majorHAnsi"/>
          <w:sz w:val="20"/>
          <w:szCs w:val="20"/>
          <w:lang w:val="es-ES"/>
        </w:rPr>
        <w:t>ía derecho por razón de sus contribuciones</w:t>
      </w:r>
      <w:r w:rsidR="003E6E30" w:rsidRPr="00EB5F4E">
        <w:rPr>
          <w:rFonts w:asciiTheme="majorHAnsi" w:hAnsiTheme="majorHAnsi"/>
          <w:sz w:val="20"/>
          <w:szCs w:val="20"/>
          <w:lang w:val="es-ES"/>
        </w:rPr>
        <w:t xml:space="preserve">. También alega </w:t>
      </w:r>
      <w:r w:rsidRPr="00EB5F4E">
        <w:rPr>
          <w:rFonts w:asciiTheme="majorHAnsi" w:hAnsiTheme="majorHAnsi"/>
          <w:sz w:val="20"/>
          <w:szCs w:val="20"/>
          <w:lang w:val="es-ES"/>
        </w:rPr>
        <w:t xml:space="preserve">que </w:t>
      </w:r>
      <w:r w:rsidR="00EB5F4E" w:rsidRPr="00EB5F4E">
        <w:rPr>
          <w:rFonts w:asciiTheme="majorHAnsi" w:hAnsiTheme="majorHAnsi"/>
          <w:sz w:val="20"/>
          <w:szCs w:val="20"/>
          <w:lang w:val="es-ES"/>
        </w:rPr>
        <w:t xml:space="preserve">el Estado carecía de centros públicos para la </w:t>
      </w:r>
      <w:r w:rsidR="00EB5F4E" w:rsidRPr="00EB5F4E">
        <w:rPr>
          <w:rFonts w:asciiTheme="majorHAnsi" w:hAnsiTheme="majorHAnsi"/>
          <w:sz w:val="20"/>
          <w:szCs w:val="20"/>
          <w:lang w:val="es-ES"/>
        </w:rPr>
        <w:lastRenderedPageBreak/>
        <w:t>atención de personas mayores con Alzheimer</w:t>
      </w:r>
      <w:r w:rsidR="00EB5F4E">
        <w:rPr>
          <w:rFonts w:asciiTheme="majorHAnsi" w:hAnsiTheme="majorHAnsi"/>
          <w:sz w:val="20"/>
          <w:szCs w:val="20"/>
          <w:lang w:val="es-ES"/>
        </w:rPr>
        <w:t>, por lo que</w:t>
      </w:r>
      <w:r w:rsidR="00EB5F4E" w:rsidRPr="00EB5F4E">
        <w:rPr>
          <w:rFonts w:asciiTheme="majorHAnsi" w:hAnsiTheme="majorHAnsi"/>
          <w:sz w:val="20"/>
          <w:szCs w:val="20"/>
          <w:lang w:val="es-ES"/>
        </w:rPr>
        <w:t xml:space="preserve"> </w:t>
      </w:r>
      <w:r w:rsidRPr="00EB5F4E">
        <w:rPr>
          <w:rFonts w:asciiTheme="majorHAnsi" w:hAnsiTheme="majorHAnsi"/>
          <w:sz w:val="20"/>
          <w:szCs w:val="20"/>
          <w:lang w:val="es-ES"/>
        </w:rPr>
        <w:t>la omisión de la obra social</w:t>
      </w:r>
      <w:r w:rsidR="003E6E30" w:rsidRPr="00EB5F4E">
        <w:rPr>
          <w:rFonts w:asciiTheme="majorHAnsi" w:hAnsiTheme="majorHAnsi"/>
          <w:sz w:val="20"/>
          <w:szCs w:val="20"/>
          <w:lang w:val="es-ES"/>
        </w:rPr>
        <w:t xml:space="preserve"> forzó a la peticionaria a </w:t>
      </w:r>
      <w:r w:rsidR="00EB5F4E">
        <w:rPr>
          <w:rFonts w:asciiTheme="majorHAnsi" w:hAnsiTheme="majorHAnsi"/>
          <w:sz w:val="20"/>
          <w:szCs w:val="20"/>
          <w:lang w:val="es-ES"/>
        </w:rPr>
        <w:t>internar</w:t>
      </w:r>
      <w:r w:rsidR="003E6E30" w:rsidRPr="00EB5F4E">
        <w:rPr>
          <w:rFonts w:asciiTheme="majorHAnsi" w:hAnsiTheme="majorHAnsi"/>
          <w:sz w:val="20"/>
          <w:szCs w:val="20"/>
          <w:lang w:val="es-ES"/>
        </w:rPr>
        <w:t xml:space="preserve"> a la presunta víctima en un centro geriátrico privado que carecía de las condiciones apropiadas para su cuid</w:t>
      </w:r>
      <w:r w:rsidR="00EB5F4E">
        <w:rPr>
          <w:rFonts w:asciiTheme="majorHAnsi" w:hAnsiTheme="majorHAnsi"/>
          <w:sz w:val="20"/>
          <w:szCs w:val="20"/>
          <w:lang w:val="es-ES"/>
        </w:rPr>
        <w:t>ad</w:t>
      </w:r>
      <w:r w:rsidR="003E6E30" w:rsidRPr="00EB5F4E">
        <w:rPr>
          <w:rFonts w:asciiTheme="majorHAnsi" w:hAnsiTheme="majorHAnsi"/>
          <w:sz w:val="20"/>
          <w:szCs w:val="20"/>
          <w:lang w:val="es-ES"/>
        </w:rPr>
        <w:t>o, así como a incurrir en gastos más allá de sus capacidades</w:t>
      </w:r>
      <w:r w:rsidR="00CE3E40" w:rsidRPr="00EB5F4E">
        <w:rPr>
          <w:rFonts w:asciiTheme="majorHAnsi" w:hAnsiTheme="majorHAnsi"/>
          <w:sz w:val="20"/>
          <w:szCs w:val="20"/>
          <w:lang w:val="es-ES"/>
        </w:rPr>
        <w:t xml:space="preserve"> para cubrir los costos del centro privado y otros relacionados con </w:t>
      </w:r>
      <w:r w:rsidR="00EB5F4E">
        <w:rPr>
          <w:rFonts w:asciiTheme="majorHAnsi" w:hAnsiTheme="majorHAnsi"/>
          <w:sz w:val="20"/>
          <w:szCs w:val="20"/>
          <w:lang w:val="es-ES"/>
        </w:rPr>
        <w:t>su</w:t>
      </w:r>
      <w:r w:rsidR="00CE3E40" w:rsidRPr="00EB5F4E">
        <w:rPr>
          <w:rFonts w:asciiTheme="majorHAnsi" w:hAnsiTheme="majorHAnsi"/>
          <w:sz w:val="20"/>
          <w:szCs w:val="20"/>
          <w:lang w:val="es-ES"/>
        </w:rPr>
        <w:t xml:space="preserve"> atención </w:t>
      </w:r>
      <w:r w:rsidR="00EB5F4E">
        <w:rPr>
          <w:rFonts w:asciiTheme="majorHAnsi" w:hAnsiTheme="majorHAnsi"/>
          <w:sz w:val="20"/>
          <w:szCs w:val="20"/>
          <w:lang w:val="es-ES"/>
        </w:rPr>
        <w:t>médica</w:t>
      </w:r>
      <w:r w:rsidR="00CE3E40" w:rsidRPr="00EB5F4E">
        <w:rPr>
          <w:rFonts w:asciiTheme="majorHAnsi" w:hAnsiTheme="majorHAnsi"/>
          <w:sz w:val="20"/>
          <w:szCs w:val="20"/>
          <w:lang w:val="es-ES"/>
        </w:rPr>
        <w:t xml:space="preserve">. </w:t>
      </w:r>
    </w:p>
    <w:p w14:paraId="21483B5A" w14:textId="77777777" w:rsidR="00106B69" w:rsidRPr="00EB5F4E" w:rsidRDefault="00106B69" w:rsidP="00106B6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US"/>
        </w:rPr>
      </w:pPr>
    </w:p>
    <w:p w14:paraId="513007CA" w14:textId="7A92F9FA" w:rsidR="000B32DD" w:rsidRPr="00A66CA6" w:rsidRDefault="008F45D3"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843A62">
        <w:rPr>
          <w:rFonts w:asciiTheme="majorHAnsi" w:hAnsiTheme="majorHAnsi"/>
          <w:sz w:val="20"/>
          <w:szCs w:val="20"/>
          <w:lang w:val="es-ES"/>
        </w:rPr>
        <w:t xml:space="preserve">El Estado </w:t>
      </w:r>
      <w:r w:rsidR="00874B47">
        <w:rPr>
          <w:rFonts w:asciiTheme="majorHAnsi" w:hAnsiTheme="majorHAnsi"/>
          <w:sz w:val="20"/>
          <w:szCs w:val="20"/>
          <w:lang w:val="es-ES"/>
        </w:rPr>
        <w:t xml:space="preserve">sostiene </w:t>
      </w:r>
      <w:r w:rsidRPr="00843A62">
        <w:rPr>
          <w:rFonts w:asciiTheme="majorHAnsi" w:hAnsiTheme="majorHAnsi"/>
          <w:sz w:val="20"/>
          <w:szCs w:val="20"/>
          <w:lang w:val="es-ES"/>
        </w:rPr>
        <w:t xml:space="preserve">que los motivos </w:t>
      </w:r>
      <w:r w:rsidR="00EB5F4E">
        <w:rPr>
          <w:rFonts w:asciiTheme="majorHAnsi" w:hAnsiTheme="majorHAnsi"/>
          <w:sz w:val="20"/>
          <w:szCs w:val="20"/>
          <w:lang w:val="es-ES"/>
        </w:rPr>
        <w:t>de</w:t>
      </w:r>
      <w:r w:rsidRPr="00843A62">
        <w:rPr>
          <w:rFonts w:asciiTheme="majorHAnsi" w:hAnsiTheme="majorHAnsi"/>
          <w:sz w:val="20"/>
          <w:szCs w:val="20"/>
          <w:lang w:val="es-ES"/>
        </w:rPr>
        <w:t xml:space="preserve"> la petición dejaron de subsistir luego de que la peticionaria percibiera los montos autorizados en la liquidación de la sentencia de amparo a su favor. La peticionaria no</w:t>
      </w:r>
      <w:r w:rsidR="00EB5F4E">
        <w:rPr>
          <w:rFonts w:asciiTheme="majorHAnsi" w:hAnsiTheme="majorHAnsi"/>
          <w:sz w:val="20"/>
          <w:szCs w:val="20"/>
          <w:lang w:val="es-ES"/>
        </w:rPr>
        <w:t xml:space="preserve"> niega</w:t>
      </w:r>
      <w:r w:rsidR="00477269" w:rsidRPr="00843A62">
        <w:rPr>
          <w:rFonts w:asciiTheme="majorHAnsi" w:hAnsiTheme="majorHAnsi"/>
          <w:sz w:val="20"/>
          <w:szCs w:val="20"/>
          <w:lang w:val="es-ES"/>
        </w:rPr>
        <w:t xml:space="preserve"> haber recibido </w:t>
      </w:r>
      <w:r w:rsidR="00EB5F4E">
        <w:rPr>
          <w:rFonts w:asciiTheme="majorHAnsi" w:hAnsiTheme="majorHAnsi"/>
          <w:sz w:val="20"/>
          <w:szCs w:val="20"/>
          <w:lang w:val="es-ES"/>
        </w:rPr>
        <w:t>tales</w:t>
      </w:r>
      <w:r w:rsidR="00477269" w:rsidRPr="00843A62">
        <w:rPr>
          <w:rFonts w:asciiTheme="majorHAnsi" w:hAnsiTheme="majorHAnsi"/>
          <w:sz w:val="20"/>
          <w:szCs w:val="20"/>
          <w:lang w:val="es-ES"/>
        </w:rPr>
        <w:t xml:space="preserve"> fondos</w:t>
      </w:r>
      <w:r w:rsidR="00EB5F4E">
        <w:rPr>
          <w:rFonts w:asciiTheme="majorHAnsi" w:hAnsiTheme="majorHAnsi"/>
          <w:sz w:val="20"/>
          <w:szCs w:val="20"/>
          <w:lang w:val="es-ES"/>
        </w:rPr>
        <w:t>, pero</w:t>
      </w:r>
      <w:r w:rsidR="00477269" w:rsidRPr="00843A62">
        <w:rPr>
          <w:rFonts w:asciiTheme="majorHAnsi" w:hAnsiTheme="majorHAnsi"/>
          <w:sz w:val="20"/>
          <w:szCs w:val="20"/>
          <w:lang w:val="es-ES"/>
        </w:rPr>
        <w:t xml:space="preserve"> en sus comunicaciones posteriores a que se le trasladara la respuesta del Estado reitera que su condición económica continúa siendo precaria a consecuencia de los gastos en que debió incurrir ante las omisiones del PAMI y </w:t>
      </w:r>
      <w:r w:rsidR="00EB5F4E">
        <w:rPr>
          <w:rFonts w:asciiTheme="majorHAnsi" w:hAnsiTheme="majorHAnsi"/>
          <w:sz w:val="20"/>
          <w:szCs w:val="20"/>
          <w:lang w:val="es-ES"/>
        </w:rPr>
        <w:t>d</w:t>
      </w:r>
      <w:r w:rsidR="00477269" w:rsidRPr="00843A62">
        <w:rPr>
          <w:rFonts w:asciiTheme="majorHAnsi" w:hAnsiTheme="majorHAnsi"/>
          <w:sz w:val="20"/>
          <w:szCs w:val="20"/>
          <w:lang w:val="es-ES"/>
        </w:rPr>
        <w:t>el Estado.</w:t>
      </w:r>
      <w:r w:rsidR="0039086B">
        <w:rPr>
          <w:rFonts w:asciiTheme="majorHAnsi" w:hAnsiTheme="majorHAnsi"/>
          <w:sz w:val="20"/>
          <w:szCs w:val="20"/>
          <w:lang w:val="es-ES"/>
        </w:rPr>
        <w:t xml:space="preserve"> </w:t>
      </w:r>
      <w:r w:rsidR="00477269" w:rsidRPr="00843A62">
        <w:rPr>
          <w:rFonts w:asciiTheme="majorHAnsi" w:hAnsiTheme="majorHAnsi"/>
          <w:sz w:val="20"/>
          <w:szCs w:val="20"/>
          <w:lang w:val="es-ES"/>
        </w:rPr>
        <w:t>La C</w:t>
      </w:r>
      <w:r w:rsidR="00EB5F4E">
        <w:rPr>
          <w:rFonts w:asciiTheme="majorHAnsi" w:hAnsiTheme="majorHAnsi"/>
          <w:sz w:val="20"/>
          <w:szCs w:val="20"/>
          <w:lang w:val="es-ES"/>
        </w:rPr>
        <w:t>IDH</w:t>
      </w:r>
      <w:r w:rsidR="00477269" w:rsidRPr="00843A62">
        <w:rPr>
          <w:rFonts w:asciiTheme="majorHAnsi" w:hAnsiTheme="majorHAnsi"/>
          <w:sz w:val="20"/>
          <w:szCs w:val="20"/>
          <w:lang w:val="es-ES"/>
        </w:rPr>
        <w:t xml:space="preserve"> ha determinado con anterioridad que un reconocimiento de responsabilidad por parte del Estado y la </w:t>
      </w:r>
      <w:r w:rsidR="00477269" w:rsidRPr="00A66CA6">
        <w:rPr>
          <w:rFonts w:asciiTheme="majorHAnsi" w:hAnsiTheme="majorHAnsi"/>
          <w:sz w:val="20"/>
          <w:szCs w:val="20"/>
          <w:lang w:val="es-ES"/>
        </w:rPr>
        <w:t>adopción por parte de éste de medidas de reparación no constituye impedimento para la admisión de una petición</w:t>
      </w:r>
      <w:r w:rsidR="00477269" w:rsidRPr="00A66CA6">
        <w:rPr>
          <w:rStyle w:val="FootnoteReference"/>
          <w:rFonts w:asciiTheme="majorHAnsi" w:hAnsiTheme="majorHAnsi"/>
          <w:sz w:val="20"/>
          <w:szCs w:val="20"/>
          <w:lang w:val="es-ES"/>
        </w:rPr>
        <w:footnoteReference w:id="9"/>
      </w:r>
      <w:r w:rsidR="00477269" w:rsidRPr="00A66CA6">
        <w:rPr>
          <w:rFonts w:asciiTheme="majorHAnsi" w:hAnsiTheme="majorHAnsi"/>
          <w:sz w:val="20"/>
          <w:szCs w:val="20"/>
          <w:lang w:val="es-ES"/>
        </w:rPr>
        <w:t xml:space="preserve">. </w:t>
      </w:r>
    </w:p>
    <w:p w14:paraId="3AA7B9E2" w14:textId="77777777" w:rsidR="000B32DD" w:rsidRPr="00EB5F4E" w:rsidRDefault="000B32DD" w:rsidP="000B32DD">
      <w:pPr>
        <w:rPr>
          <w:rFonts w:asciiTheme="majorHAnsi" w:hAnsiTheme="majorHAnsi"/>
          <w:sz w:val="20"/>
          <w:szCs w:val="20"/>
          <w:lang w:val="es-ES"/>
        </w:rPr>
      </w:pPr>
    </w:p>
    <w:p w14:paraId="768070DF" w14:textId="685FD420" w:rsidR="00A66CA6" w:rsidRPr="00A66CA6" w:rsidRDefault="00EB5F4E"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Theme="majorHAnsi" w:hAnsiTheme="majorHAnsi"/>
          <w:sz w:val="20"/>
          <w:szCs w:val="20"/>
          <w:lang w:val="es-ES"/>
        </w:rPr>
        <w:t xml:space="preserve">Los </w:t>
      </w:r>
      <w:r w:rsidR="00975547" w:rsidRPr="00A66CA6">
        <w:rPr>
          <w:rFonts w:asciiTheme="majorHAnsi" w:hAnsiTheme="majorHAnsi"/>
          <w:sz w:val="20"/>
          <w:szCs w:val="20"/>
          <w:lang w:val="es-ES"/>
        </w:rPr>
        <w:t>hechos denunciados no solo se refieren a los costos que la peticionaria debió incurrir para que la presunta víctima recibiera atención</w:t>
      </w:r>
      <w:r>
        <w:rPr>
          <w:rFonts w:asciiTheme="majorHAnsi" w:hAnsiTheme="majorHAnsi"/>
          <w:sz w:val="20"/>
          <w:szCs w:val="20"/>
          <w:lang w:val="es-ES"/>
        </w:rPr>
        <w:t>,</w:t>
      </w:r>
      <w:r w:rsidR="00975547" w:rsidRPr="00A66CA6">
        <w:rPr>
          <w:rFonts w:asciiTheme="majorHAnsi" w:hAnsiTheme="majorHAnsi"/>
          <w:sz w:val="20"/>
          <w:szCs w:val="20"/>
          <w:lang w:val="es-ES"/>
        </w:rPr>
        <w:t xml:space="preserve"> sino también a </w:t>
      </w:r>
      <w:r>
        <w:rPr>
          <w:rFonts w:asciiTheme="majorHAnsi" w:hAnsiTheme="majorHAnsi"/>
          <w:sz w:val="20"/>
          <w:szCs w:val="20"/>
          <w:lang w:val="es-ES"/>
        </w:rPr>
        <w:t xml:space="preserve">la vulneración de </w:t>
      </w:r>
      <w:r w:rsidR="00975547" w:rsidRPr="00A66CA6">
        <w:rPr>
          <w:rFonts w:asciiTheme="majorHAnsi" w:hAnsiTheme="majorHAnsi"/>
          <w:sz w:val="20"/>
          <w:szCs w:val="20"/>
          <w:lang w:val="es-ES"/>
        </w:rPr>
        <w:t xml:space="preserve">los derechos de la presunta víctima luego de que su hija se viera forzada a </w:t>
      </w:r>
      <w:r>
        <w:rPr>
          <w:rFonts w:asciiTheme="majorHAnsi" w:hAnsiTheme="majorHAnsi"/>
          <w:sz w:val="20"/>
          <w:szCs w:val="20"/>
          <w:lang w:val="es-ES"/>
        </w:rPr>
        <w:t>internarla</w:t>
      </w:r>
      <w:r w:rsidR="00975547" w:rsidRPr="00A66CA6">
        <w:rPr>
          <w:rFonts w:asciiTheme="majorHAnsi" w:hAnsiTheme="majorHAnsi"/>
          <w:sz w:val="20"/>
          <w:szCs w:val="20"/>
          <w:lang w:val="es-ES"/>
        </w:rPr>
        <w:t xml:space="preserve"> en un centro sin las condiciones adecuada</w:t>
      </w:r>
      <w:r>
        <w:rPr>
          <w:rFonts w:asciiTheme="majorHAnsi" w:hAnsiTheme="majorHAnsi"/>
          <w:sz w:val="20"/>
          <w:szCs w:val="20"/>
          <w:lang w:val="es-ES"/>
        </w:rPr>
        <w:t>s</w:t>
      </w:r>
      <w:r w:rsidR="00975547" w:rsidRPr="00A66CA6">
        <w:rPr>
          <w:rFonts w:asciiTheme="majorHAnsi" w:hAnsiTheme="majorHAnsi"/>
          <w:sz w:val="20"/>
          <w:szCs w:val="20"/>
          <w:lang w:val="es-ES"/>
        </w:rPr>
        <w:t xml:space="preserve"> para su </w:t>
      </w:r>
      <w:r w:rsidR="003C60DD" w:rsidRPr="00A66CA6">
        <w:rPr>
          <w:rFonts w:asciiTheme="majorHAnsi" w:hAnsiTheme="majorHAnsi"/>
          <w:sz w:val="20"/>
          <w:szCs w:val="20"/>
          <w:lang w:val="es-ES"/>
        </w:rPr>
        <w:t>cuid</w:t>
      </w:r>
      <w:r>
        <w:rPr>
          <w:rFonts w:asciiTheme="majorHAnsi" w:hAnsiTheme="majorHAnsi"/>
          <w:sz w:val="20"/>
          <w:szCs w:val="20"/>
          <w:lang w:val="es-ES"/>
        </w:rPr>
        <w:t>ad</w:t>
      </w:r>
      <w:r w:rsidR="003C60DD" w:rsidRPr="00A66CA6">
        <w:rPr>
          <w:rFonts w:asciiTheme="majorHAnsi" w:hAnsiTheme="majorHAnsi"/>
          <w:sz w:val="20"/>
          <w:szCs w:val="20"/>
          <w:lang w:val="es-ES"/>
        </w:rPr>
        <w:t>o</w:t>
      </w:r>
      <w:r w:rsidR="00975547" w:rsidRPr="00A66CA6">
        <w:rPr>
          <w:rFonts w:asciiTheme="majorHAnsi" w:hAnsiTheme="majorHAnsi"/>
          <w:sz w:val="20"/>
          <w:szCs w:val="20"/>
          <w:lang w:val="es-ES"/>
        </w:rPr>
        <w:t>.</w:t>
      </w:r>
      <w:r w:rsidR="00C34C6B" w:rsidRPr="00A66CA6">
        <w:rPr>
          <w:rFonts w:asciiTheme="majorHAnsi" w:hAnsiTheme="majorHAnsi"/>
          <w:sz w:val="20"/>
          <w:szCs w:val="20"/>
          <w:lang w:val="es-ES"/>
        </w:rPr>
        <w:t xml:space="preserve"> </w:t>
      </w:r>
      <w:r>
        <w:rPr>
          <w:rFonts w:asciiTheme="majorHAnsi" w:hAnsiTheme="majorHAnsi"/>
          <w:sz w:val="20"/>
          <w:szCs w:val="20"/>
          <w:lang w:val="es-ES"/>
        </w:rPr>
        <w:t>La</w:t>
      </w:r>
      <w:r w:rsidR="00C34C6B" w:rsidRPr="00A66CA6">
        <w:rPr>
          <w:rFonts w:asciiTheme="majorHAnsi" w:hAnsiTheme="majorHAnsi"/>
          <w:sz w:val="20"/>
          <w:szCs w:val="20"/>
          <w:lang w:val="es-ES"/>
        </w:rPr>
        <w:t xml:space="preserve"> Comisión </w:t>
      </w:r>
      <w:r>
        <w:rPr>
          <w:rFonts w:asciiTheme="majorHAnsi" w:hAnsiTheme="majorHAnsi"/>
          <w:sz w:val="20"/>
          <w:szCs w:val="20"/>
          <w:lang w:val="es-ES"/>
        </w:rPr>
        <w:t xml:space="preserve">Interamericana nota </w:t>
      </w:r>
      <w:r w:rsidR="00C34C6B" w:rsidRPr="00A66CA6">
        <w:rPr>
          <w:rFonts w:asciiTheme="majorHAnsi" w:hAnsiTheme="majorHAnsi"/>
          <w:sz w:val="20"/>
          <w:szCs w:val="20"/>
          <w:lang w:val="es-ES"/>
        </w:rPr>
        <w:t>que</w:t>
      </w:r>
      <w:r w:rsidR="00C34C6B" w:rsidRPr="00A66CA6">
        <w:rPr>
          <w:rFonts w:asciiTheme="majorHAnsi" w:hAnsiTheme="majorHAnsi" w:cs="Tahoma"/>
          <w:sz w:val="20"/>
          <w:szCs w:val="20"/>
          <w:shd w:val="clear" w:color="auto" w:fill="FFFFFF"/>
          <w:lang w:val="es-PA"/>
        </w:rPr>
        <w:t xml:space="preserve"> el Estado no ha controvertido que </w:t>
      </w:r>
      <w:r w:rsidR="00425D11">
        <w:rPr>
          <w:rFonts w:asciiTheme="majorHAnsi" w:hAnsiTheme="majorHAnsi" w:cs="Tahoma"/>
          <w:sz w:val="20"/>
          <w:szCs w:val="20"/>
          <w:shd w:val="clear" w:color="auto" w:fill="FFFFFF"/>
          <w:lang w:val="es-PA"/>
        </w:rPr>
        <w:t xml:space="preserve">las </w:t>
      </w:r>
      <w:r w:rsidR="00C34C6B" w:rsidRPr="00A66CA6">
        <w:rPr>
          <w:rFonts w:asciiTheme="majorHAnsi" w:hAnsiTheme="majorHAnsi" w:cs="Tahoma"/>
          <w:sz w:val="20"/>
          <w:szCs w:val="20"/>
          <w:shd w:val="clear" w:color="auto" w:fill="FFFFFF"/>
          <w:lang w:val="es-PA"/>
        </w:rPr>
        <w:t xml:space="preserve">autoridades estatales lograron corroborar que el </w:t>
      </w:r>
      <w:r>
        <w:rPr>
          <w:rFonts w:asciiTheme="majorHAnsi" w:hAnsiTheme="majorHAnsi" w:cs="Tahoma"/>
          <w:sz w:val="20"/>
          <w:szCs w:val="20"/>
          <w:shd w:val="clear" w:color="auto" w:fill="FFFFFF"/>
          <w:lang w:val="es-PA"/>
        </w:rPr>
        <w:t xml:space="preserve">mencionado </w:t>
      </w:r>
      <w:r w:rsidR="00C34C6B" w:rsidRPr="00A66CA6">
        <w:rPr>
          <w:rFonts w:asciiTheme="majorHAnsi" w:hAnsiTheme="majorHAnsi" w:cs="Tahoma"/>
          <w:sz w:val="20"/>
          <w:szCs w:val="20"/>
          <w:shd w:val="clear" w:color="auto" w:fill="FFFFFF"/>
          <w:lang w:val="es-PA"/>
        </w:rPr>
        <w:t>centro no contaba con las condiciones para brindarle una atención adecuada</w:t>
      </w:r>
      <w:r w:rsidR="00425D11">
        <w:rPr>
          <w:rFonts w:asciiTheme="majorHAnsi" w:hAnsiTheme="majorHAnsi" w:cs="Tahoma"/>
          <w:sz w:val="20"/>
          <w:szCs w:val="20"/>
          <w:shd w:val="clear" w:color="auto" w:fill="FFFFFF"/>
          <w:lang w:val="es-PA"/>
        </w:rPr>
        <w:t>;</w:t>
      </w:r>
      <w:r w:rsidR="00C34C6B" w:rsidRPr="00A66CA6">
        <w:rPr>
          <w:rFonts w:asciiTheme="majorHAnsi" w:hAnsiTheme="majorHAnsi" w:cs="Tahoma"/>
          <w:sz w:val="20"/>
          <w:szCs w:val="20"/>
          <w:shd w:val="clear" w:color="auto" w:fill="FFFFFF"/>
          <w:lang w:val="es-PA"/>
        </w:rPr>
        <w:t xml:space="preserve"> y que ni el PAMI ni </w:t>
      </w:r>
      <w:r w:rsidR="00425D11">
        <w:rPr>
          <w:rFonts w:asciiTheme="majorHAnsi" w:hAnsiTheme="majorHAnsi" w:cs="Tahoma"/>
          <w:sz w:val="20"/>
          <w:szCs w:val="20"/>
          <w:shd w:val="clear" w:color="auto" w:fill="FFFFFF"/>
          <w:lang w:val="es-PA"/>
        </w:rPr>
        <w:t xml:space="preserve">otras entidades </w:t>
      </w:r>
      <w:r w:rsidR="00C34C6B" w:rsidRPr="00A66CA6">
        <w:rPr>
          <w:rFonts w:asciiTheme="majorHAnsi" w:hAnsiTheme="majorHAnsi" w:cs="Tahoma"/>
          <w:sz w:val="20"/>
          <w:szCs w:val="20"/>
          <w:shd w:val="clear" w:color="auto" w:fill="FFFFFF"/>
          <w:lang w:val="es-PA"/>
        </w:rPr>
        <w:t>le ofrecieron alternativas para el cuid</w:t>
      </w:r>
      <w:r w:rsidR="00425D11">
        <w:rPr>
          <w:rFonts w:asciiTheme="majorHAnsi" w:hAnsiTheme="majorHAnsi" w:cs="Tahoma"/>
          <w:sz w:val="20"/>
          <w:szCs w:val="20"/>
          <w:shd w:val="clear" w:color="auto" w:fill="FFFFFF"/>
          <w:lang w:val="es-PA"/>
        </w:rPr>
        <w:t>ad</w:t>
      </w:r>
      <w:r w:rsidR="00C34C6B" w:rsidRPr="00A66CA6">
        <w:rPr>
          <w:rFonts w:asciiTheme="majorHAnsi" w:hAnsiTheme="majorHAnsi" w:cs="Tahoma"/>
          <w:sz w:val="20"/>
          <w:szCs w:val="20"/>
          <w:shd w:val="clear" w:color="auto" w:fill="FFFFFF"/>
          <w:lang w:val="es-PA"/>
        </w:rPr>
        <w:t xml:space="preserve">o de su madre. </w:t>
      </w:r>
      <w:r w:rsidR="00975547" w:rsidRPr="00A66CA6">
        <w:rPr>
          <w:rFonts w:asciiTheme="majorHAnsi" w:hAnsiTheme="majorHAnsi"/>
          <w:sz w:val="20"/>
          <w:szCs w:val="20"/>
          <w:lang w:val="es-ES"/>
        </w:rPr>
        <w:t xml:space="preserve"> En adición, la peticionaria alega que se vio forzada a recurrir a </w:t>
      </w:r>
      <w:r w:rsidR="00425D11">
        <w:rPr>
          <w:rFonts w:asciiTheme="majorHAnsi" w:hAnsiTheme="majorHAnsi"/>
          <w:sz w:val="20"/>
          <w:szCs w:val="20"/>
          <w:lang w:val="es-ES"/>
        </w:rPr>
        <w:t xml:space="preserve">un </w:t>
      </w:r>
      <w:r w:rsidR="00975547" w:rsidRPr="00A66CA6">
        <w:rPr>
          <w:rFonts w:asciiTheme="majorHAnsi" w:hAnsiTheme="majorHAnsi"/>
          <w:sz w:val="20"/>
          <w:szCs w:val="20"/>
          <w:lang w:val="es-ES"/>
        </w:rPr>
        <w:t>préstamo</w:t>
      </w:r>
      <w:r w:rsidR="0039086B" w:rsidRPr="00A66CA6">
        <w:rPr>
          <w:rFonts w:asciiTheme="majorHAnsi" w:hAnsiTheme="majorHAnsi"/>
          <w:sz w:val="20"/>
          <w:szCs w:val="20"/>
          <w:lang w:val="es-ES"/>
        </w:rPr>
        <w:t xml:space="preserve">, </w:t>
      </w:r>
      <w:r w:rsidR="00425D11">
        <w:rPr>
          <w:rFonts w:asciiTheme="majorHAnsi" w:hAnsiTheme="majorHAnsi"/>
          <w:sz w:val="20"/>
          <w:szCs w:val="20"/>
          <w:lang w:val="es-ES"/>
        </w:rPr>
        <w:t xml:space="preserve">así como a la </w:t>
      </w:r>
      <w:r w:rsidR="0039086B" w:rsidRPr="00A66CA6">
        <w:rPr>
          <w:rFonts w:asciiTheme="majorHAnsi" w:hAnsiTheme="majorHAnsi"/>
          <w:sz w:val="20"/>
          <w:szCs w:val="20"/>
          <w:lang w:val="es-ES"/>
        </w:rPr>
        <w:t xml:space="preserve">venta de sus pertenencias y colecta en su trabajo </w:t>
      </w:r>
      <w:r w:rsidR="00975547" w:rsidRPr="00A66CA6">
        <w:rPr>
          <w:rFonts w:asciiTheme="majorHAnsi" w:hAnsiTheme="majorHAnsi"/>
          <w:sz w:val="20"/>
          <w:szCs w:val="20"/>
          <w:lang w:val="es-ES"/>
        </w:rPr>
        <w:t>para cubrir los costos de cuidado de su madre</w:t>
      </w:r>
      <w:r w:rsidR="00425D11">
        <w:rPr>
          <w:rFonts w:asciiTheme="majorHAnsi" w:hAnsiTheme="majorHAnsi"/>
          <w:sz w:val="20"/>
          <w:szCs w:val="20"/>
          <w:lang w:val="es-ES"/>
        </w:rPr>
        <w:t>; y que esto</w:t>
      </w:r>
      <w:r w:rsidR="00975547" w:rsidRPr="00A66CA6">
        <w:rPr>
          <w:rFonts w:asciiTheme="majorHAnsi" w:hAnsiTheme="majorHAnsi"/>
          <w:sz w:val="20"/>
          <w:szCs w:val="20"/>
          <w:lang w:val="es-ES"/>
        </w:rPr>
        <w:t xml:space="preserve"> desmejor</w:t>
      </w:r>
      <w:r w:rsidR="00425D11">
        <w:rPr>
          <w:rFonts w:asciiTheme="majorHAnsi" w:hAnsiTheme="majorHAnsi"/>
          <w:sz w:val="20"/>
          <w:szCs w:val="20"/>
          <w:lang w:val="es-ES"/>
        </w:rPr>
        <w:t>ó</w:t>
      </w:r>
      <w:r w:rsidR="00975547" w:rsidRPr="00A66CA6">
        <w:rPr>
          <w:rFonts w:asciiTheme="majorHAnsi" w:hAnsiTheme="majorHAnsi"/>
          <w:sz w:val="20"/>
          <w:szCs w:val="20"/>
          <w:lang w:val="es-ES"/>
        </w:rPr>
        <w:t xml:space="preserve"> su situación económica</w:t>
      </w:r>
      <w:r w:rsidR="00425D11">
        <w:rPr>
          <w:rFonts w:asciiTheme="majorHAnsi" w:hAnsiTheme="majorHAnsi"/>
          <w:sz w:val="20"/>
          <w:szCs w:val="20"/>
          <w:lang w:val="es-ES"/>
        </w:rPr>
        <w:t>,</w:t>
      </w:r>
      <w:r w:rsidR="00975547" w:rsidRPr="00A66CA6">
        <w:rPr>
          <w:rFonts w:asciiTheme="majorHAnsi" w:hAnsiTheme="majorHAnsi"/>
          <w:sz w:val="20"/>
          <w:szCs w:val="20"/>
          <w:lang w:val="es-ES"/>
        </w:rPr>
        <w:t xml:space="preserve"> con impacto sobre su salud y la de su hijo</w:t>
      </w:r>
      <w:r w:rsidR="00425D11">
        <w:rPr>
          <w:rFonts w:asciiTheme="majorHAnsi" w:hAnsiTheme="majorHAnsi"/>
          <w:sz w:val="20"/>
          <w:szCs w:val="20"/>
          <w:lang w:val="es-ES"/>
        </w:rPr>
        <w:t>,</w:t>
      </w:r>
      <w:r w:rsidR="00975547" w:rsidRPr="00A66CA6">
        <w:rPr>
          <w:rFonts w:asciiTheme="majorHAnsi" w:hAnsiTheme="majorHAnsi"/>
          <w:sz w:val="20"/>
          <w:szCs w:val="20"/>
          <w:lang w:val="es-ES"/>
        </w:rPr>
        <w:t xml:space="preserve"> y </w:t>
      </w:r>
      <w:r w:rsidR="00425D11">
        <w:rPr>
          <w:rFonts w:asciiTheme="majorHAnsi" w:hAnsiTheme="majorHAnsi"/>
          <w:sz w:val="20"/>
          <w:szCs w:val="20"/>
          <w:lang w:val="es-ES"/>
        </w:rPr>
        <w:t xml:space="preserve">que le </w:t>
      </w:r>
      <w:r w:rsidR="00975547" w:rsidRPr="00A66CA6">
        <w:rPr>
          <w:rFonts w:asciiTheme="majorHAnsi" w:hAnsiTheme="majorHAnsi"/>
          <w:sz w:val="20"/>
          <w:szCs w:val="20"/>
          <w:lang w:val="es-ES"/>
        </w:rPr>
        <w:t>caus</w:t>
      </w:r>
      <w:r w:rsidR="00425D11">
        <w:rPr>
          <w:rFonts w:asciiTheme="majorHAnsi" w:hAnsiTheme="majorHAnsi"/>
          <w:sz w:val="20"/>
          <w:szCs w:val="20"/>
          <w:lang w:val="es-ES"/>
        </w:rPr>
        <w:t>ó</w:t>
      </w:r>
      <w:r w:rsidR="00975547" w:rsidRPr="00A66CA6">
        <w:rPr>
          <w:rFonts w:asciiTheme="majorHAnsi" w:hAnsiTheme="majorHAnsi"/>
          <w:sz w:val="20"/>
          <w:szCs w:val="20"/>
          <w:lang w:val="es-ES"/>
        </w:rPr>
        <w:t xml:space="preserve"> perjuicios que exceden el simple monto de</w:t>
      </w:r>
      <w:r w:rsidR="005167ED" w:rsidRPr="00A66CA6">
        <w:rPr>
          <w:rFonts w:asciiTheme="majorHAnsi" w:hAnsiTheme="majorHAnsi"/>
          <w:sz w:val="20"/>
          <w:szCs w:val="20"/>
          <w:lang w:val="es-ES"/>
        </w:rPr>
        <w:t xml:space="preserve"> lo facturado por el centro privado.</w:t>
      </w:r>
      <w:r w:rsidR="003C60DD" w:rsidRPr="00A66CA6">
        <w:rPr>
          <w:rFonts w:asciiTheme="majorHAnsi" w:hAnsiTheme="majorHAnsi"/>
          <w:sz w:val="20"/>
          <w:szCs w:val="20"/>
          <w:lang w:val="es-ES"/>
        </w:rPr>
        <w:t xml:space="preserve"> </w:t>
      </w:r>
    </w:p>
    <w:p w14:paraId="49D23BF4" w14:textId="77777777" w:rsidR="00A66CA6" w:rsidRPr="00A66CA6" w:rsidRDefault="00A66CA6" w:rsidP="00425D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21F04F73" w14:textId="644FEA76" w:rsidR="005D0747" w:rsidRPr="00A66CA6" w:rsidRDefault="00A66CA6"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A66CA6">
        <w:rPr>
          <w:rFonts w:asciiTheme="majorHAnsi" w:hAnsiTheme="majorHAnsi"/>
          <w:sz w:val="20"/>
          <w:szCs w:val="20"/>
          <w:lang w:val="es-ES"/>
        </w:rPr>
        <w:t>La</w:t>
      </w:r>
      <w:r w:rsidR="003C60DD" w:rsidRPr="00A66CA6">
        <w:rPr>
          <w:rFonts w:asciiTheme="majorHAnsi" w:hAnsiTheme="majorHAnsi"/>
          <w:sz w:val="20"/>
          <w:szCs w:val="20"/>
          <w:lang w:val="es-ES"/>
        </w:rPr>
        <w:t xml:space="preserve"> Comisión </w:t>
      </w:r>
      <w:r w:rsidR="00977C42">
        <w:rPr>
          <w:rFonts w:asciiTheme="majorHAnsi" w:hAnsiTheme="majorHAnsi"/>
          <w:sz w:val="20"/>
          <w:szCs w:val="20"/>
          <w:lang w:val="es-ES"/>
        </w:rPr>
        <w:t xml:space="preserve">Interamericana </w:t>
      </w:r>
      <w:r w:rsidR="003C60DD" w:rsidRPr="00A66CA6">
        <w:rPr>
          <w:rFonts w:asciiTheme="majorHAnsi" w:hAnsiTheme="majorHAnsi"/>
          <w:sz w:val="20"/>
          <w:szCs w:val="20"/>
          <w:lang w:val="es-ES"/>
        </w:rPr>
        <w:t>valora los montos pagados por el Estado a la peticionaria</w:t>
      </w:r>
      <w:r w:rsidR="00425D11">
        <w:rPr>
          <w:rFonts w:asciiTheme="majorHAnsi" w:hAnsiTheme="majorHAnsi"/>
          <w:sz w:val="20"/>
          <w:szCs w:val="20"/>
          <w:lang w:val="es-ES"/>
        </w:rPr>
        <w:t>;</w:t>
      </w:r>
      <w:r w:rsidR="003C60DD" w:rsidRPr="00A66CA6">
        <w:rPr>
          <w:rFonts w:asciiTheme="majorHAnsi" w:hAnsiTheme="majorHAnsi"/>
          <w:sz w:val="20"/>
          <w:szCs w:val="20"/>
          <w:lang w:val="es-ES"/>
        </w:rPr>
        <w:t xml:space="preserve"> </w:t>
      </w:r>
      <w:r w:rsidR="00425D11">
        <w:rPr>
          <w:rFonts w:asciiTheme="majorHAnsi" w:hAnsiTheme="majorHAnsi"/>
          <w:sz w:val="20"/>
          <w:szCs w:val="20"/>
          <w:lang w:val="es-ES"/>
        </w:rPr>
        <w:t>s</w:t>
      </w:r>
      <w:r w:rsidR="003C60DD" w:rsidRPr="00A66CA6">
        <w:rPr>
          <w:rFonts w:asciiTheme="majorHAnsi" w:hAnsiTheme="majorHAnsi"/>
          <w:sz w:val="20"/>
          <w:szCs w:val="20"/>
          <w:lang w:val="es-ES"/>
        </w:rPr>
        <w:t xml:space="preserve">in embargo, no cuenta con información suficiente para determinar en esta etapa si ello configura una reparación integral por las </w:t>
      </w:r>
      <w:r w:rsidR="00425D11">
        <w:rPr>
          <w:rFonts w:asciiTheme="majorHAnsi" w:hAnsiTheme="majorHAnsi"/>
          <w:sz w:val="20"/>
          <w:szCs w:val="20"/>
          <w:lang w:val="es-ES"/>
        </w:rPr>
        <w:t xml:space="preserve">presuntas </w:t>
      </w:r>
      <w:r w:rsidR="003C60DD" w:rsidRPr="00A66CA6">
        <w:rPr>
          <w:rFonts w:asciiTheme="majorHAnsi" w:hAnsiTheme="majorHAnsi"/>
          <w:sz w:val="20"/>
          <w:szCs w:val="20"/>
          <w:lang w:val="es-ES"/>
        </w:rPr>
        <w:t xml:space="preserve">violaciones </w:t>
      </w:r>
      <w:r w:rsidR="00425D11">
        <w:rPr>
          <w:rFonts w:asciiTheme="majorHAnsi" w:hAnsiTheme="majorHAnsi"/>
          <w:sz w:val="20"/>
          <w:szCs w:val="20"/>
          <w:lang w:val="es-ES"/>
        </w:rPr>
        <w:t>de</w:t>
      </w:r>
      <w:r w:rsidR="003C60DD" w:rsidRPr="00A66CA6">
        <w:rPr>
          <w:rFonts w:asciiTheme="majorHAnsi" w:hAnsiTheme="majorHAnsi"/>
          <w:sz w:val="20"/>
          <w:szCs w:val="20"/>
          <w:lang w:val="es-ES"/>
        </w:rPr>
        <w:t xml:space="preserve"> los derechos de la presunta víctima y los perjuicios a la peticionaria. </w:t>
      </w:r>
      <w:r w:rsidR="005167ED" w:rsidRPr="00A66CA6">
        <w:rPr>
          <w:rFonts w:asciiTheme="majorHAnsi" w:hAnsiTheme="majorHAnsi"/>
          <w:sz w:val="20"/>
          <w:szCs w:val="20"/>
          <w:lang w:val="es-ES"/>
        </w:rPr>
        <w:t>Por lo tanto</w:t>
      </w:r>
      <w:r w:rsidR="0039086B" w:rsidRPr="00A66CA6">
        <w:rPr>
          <w:rFonts w:asciiTheme="majorHAnsi" w:hAnsiTheme="majorHAnsi"/>
          <w:sz w:val="20"/>
          <w:szCs w:val="20"/>
          <w:lang w:val="es-ES"/>
        </w:rPr>
        <w:t>,</w:t>
      </w:r>
      <w:r w:rsidR="003C60DD" w:rsidRPr="00A66CA6">
        <w:rPr>
          <w:rFonts w:asciiTheme="majorHAnsi" w:hAnsiTheme="majorHAnsi"/>
          <w:sz w:val="20"/>
          <w:szCs w:val="20"/>
          <w:lang w:val="es-ES"/>
        </w:rPr>
        <w:t xml:space="preserve"> la </w:t>
      </w:r>
      <w:r w:rsidR="005167ED" w:rsidRPr="00A66CA6">
        <w:rPr>
          <w:rFonts w:asciiTheme="majorHAnsi" w:hAnsiTheme="majorHAnsi"/>
          <w:sz w:val="20"/>
          <w:szCs w:val="20"/>
          <w:lang w:val="es-ES"/>
        </w:rPr>
        <w:t>Com</w:t>
      </w:r>
      <w:r w:rsidR="00EC241D" w:rsidRPr="00A66CA6">
        <w:rPr>
          <w:rFonts w:asciiTheme="majorHAnsi" w:hAnsiTheme="majorHAnsi"/>
          <w:sz w:val="20"/>
          <w:szCs w:val="20"/>
          <w:lang w:val="es-ES"/>
        </w:rPr>
        <w:t>i</w:t>
      </w:r>
      <w:r w:rsidR="005167ED" w:rsidRPr="00A66CA6">
        <w:rPr>
          <w:rFonts w:asciiTheme="majorHAnsi" w:hAnsiTheme="majorHAnsi"/>
          <w:sz w:val="20"/>
          <w:szCs w:val="20"/>
          <w:lang w:val="es-ES"/>
        </w:rPr>
        <w:t xml:space="preserve">sión </w:t>
      </w:r>
      <w:r w:rsidR="0039086B" w:rsidRPr="00A66CA6">
        <w:rPr>
          <w:rFonts w:asciiTheme="majorHAnsi" w:hAnsiTheme="majorHAnsi"/>
          <w:sz w:val="20"/>
          <w:szCs w:val="20"/>
          <w:lang w:val="es-ES"/>
        </w:rPr>
        <w:t>no cuenta con suficientes elementos para</w:t>
      </w:r>
      <w:r w:rsidR="003C60DD" w:rsidRPr="00A66CA6">
        <w:rPr>
          <w:rFonts w:asciiTheme="majorHAnsi" w:hAnsiTheme="majorHAnsi"/>
          <w:sz w:val="20"/>
          <w:szCs w:val="20"/>
          <w:lang w:val="es-ES"/>
        </w:rPr>
        <w:t xml:space="preserve"> declarar</w:t>
      </w:r>
      <w:r w:rsidR="0039086B" w:rsidRPr="00A66CA6">
        <w:rPr>
          <w:rFonts w:asciiTheme="majorHAnsi" w:hAnsiTheme="majorHAnsi"/>
          <w:sz w:val="20"/>
          <w:szCs w:val="20"/>
          <w:lang w:val="es-ES"/>
        </w:rPr>
        <w:t xml:space="preserve"> en esta etapa</w:t>
      </w:r>
      <w:r w:rsidR="003C60DD" w:rsidRPr="00A66CA6">
        <w:rPr>
          <w:rFonts w:asciiTheme="majorHAnsi" w:hAnsiTheme="majorHAnsi"/>
          <w:sz w:val="20"/>
          <w:szCs w:val="20"/>
          <w:lang w:val="es-ES"/>
        </w:rPr>
        <w:t xml:space="preserve"> que los motivos de la petición han dejado de subsistir ni</w:t>
      </w:r>
      <w:r w:rsidR="0039086B" w:rsidRPr="00A66CA6">
        <w:rPr>
          <w:rFonts w:asciiTheme="majorHAnsi" w:hAnsiTheme="majorHAnsi"/>
          <w:sz w:val="20"/>
          <w:szCs w:val="20"/>
          <w:lang w:val="es-ES"/>
        </w:rPr>
        <w:t xml:space="preserve"> para</w:t>
      </w:r>
      <w:r w:rsidR="003C60DD" w:rsidRPr="00A66CA6">
        <w:rPr>
          <w:rFonts w:asciiTheme="majorHAnsi" w:hAnsiTheme="majorHAnsi"/>
          <w:sz w:val="20"/>
          <w:szCs w:val="20"/>
          <w:lang w:val="es-ES"/>
        </w:rPr>
        <w:t xml:space="preserve"> </w:t>
      </w:r>
      <w:r w:rsidRPr="00A66CA6">
        <w:rPr>
          <w:rFonts w:asciiTheme="majorHAnsi" w:hAnsiTheme="majorHAnsi"/>
          <w:sz w:val="20"/>
          <w:szCs w:val="20"/>
          <w:lang w:val="es-ES"/>
        </w:rPr>
        <w:t>considerar</w:t>
      </w:r>
      <w:r w:rsidR="0039086B" w:rsidRPr="00A66CA6">
        <w:rPr>
          <w:rFonts w:asciiTheme="majorHAnsi" w:hAnsiTheme="majorHAnsi"/>
          <w:sz w:val="20"/>
          <w:szCs w:val="20"/>
          <w:lang w:val="es-ES"/>
        </w:rPr>
        <w:t xml:space="preserve"> </w:t>
      </w:r>
      <w:r w:rsidR="00977C42" w:rsidRPr="00A66CA6">
        <w:rPr>
          <w:rFonts w:asciiTheme="majorHAnsi" w:hAnsiTheme="majorHAnsi"/>
          <w:i/>
          <w:iCs/>
          <w:sz w:val="20"/>
          <w:szCs w:val="20"/>
          <w:lang w:val="es-ES"/>
        </w:rPr>
        <w:t>prima facie</w:t>
      </w:r>
      <w:r w:rsidR="00977C42" w:rsidRPr="00A66CA6">
        <w:rPr>
          <w:rFonts w:asciiTheme="majorHAnsi" w:hAnsiTheme="majorHAnsi"/>
          <w:sz w:val="20"/>
          <w:szCs w:val="20"/>
          <w:lang w:val="es-ES"/>
        </w:rPr>
        <w:t xml:space="preserve"> </w:t>
      </w:r>
      <w:r w:rsidR="0039086B" w:rsidRPr="00A66CA6">
        <w:rPr>
          <w:rFonts w:asciiTheme="majorHAnsi" w:hAnsiTheme="majorHAnsi"/>
          <w:sz w:val="20"/>
          <w:szCs w:val="20"/>
          <w:lang w:val="es-ES"/>
        </w:rPr>
        <w:t xml:space="preserve">la petición </w:t>
      </w:r>
      <w:r w:rsidRPr="00A66CA6">
        <w:rPr>
          <w:rFonts w:asciiTheme="majorHAnsi" w:hAnsiTheme="majorHAnsi"/>
          <w:sz w:val="20"/>
          <w:szCs w:val="20"/>
          <w:lang w:val="es-ES"/>
        </w:rPr>
        <w:t>como</w:t>
      </w:r>
      <w:r w:rsidR="0039086B" w:rsidRPr="00A66CA6">
        <w:rPr>
          <w:rFonts w:asciiTheme="majorHAnsi" w:hAnsiTheme="majorHAnsi"/>
          <w:sz w:val="20"/>
          <w:szCs w:val="20"/>
          <w:lang w:val="es-ES"/>
        </w:rPr>
        <w:t xml:space="preserve"> </w:t>
      </w:r>
      <w:r w:rsidRPr="00A66CA6">
        <w:rPr>
          <w:rFonts w:asciiTheme="majorHAnsi" w:hAnsiTheme="majorHAnsi"/>
          <w:sz w:val="20"/>
          <w:szCs w:val="20"/>
          <w:lang w:val="es-ES"/>
        </w:rPr>
        <w:t>inadmisible</w:t>
      </w:r>
      <w:r w:rsidR="0039086B" w:rsidRPr="00A66CA6">
        <w:rPr>
          <w:rFonts w:asciiTheme="majorHAnsi" w:hAnsiTheme="majorHAnsi"/>
          <w:sz w:val="20"/>
          <w:szCs w:val="20"/>
          <w:lang w:val="es-ES"/>
        </w:rPr>
        <w:t xml:space="preserve">. </w:t>
      </w:r>
    </w:p>
    <w:p w14:paraId="706F4067" w14:textId="77777777" w:rsidR="00C77FB4" w:rsidRPr="00A66CA6" w:rsidRDefault="00C77FB4" w:rsidP="00C77FB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406E7ADE" w14:textId="1F4B34EB" w:rsidR="00FA61A4" w:rsidRPr="0039086B" w:rsidRDefault="00FA61A4"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A66CA6">
        <w:rPr>
          <w:rFonts w:asciiTheme="majorHAnsi" w:hAnsiTheme="majorHAnsi"/>
          <w:sz w:val="20"/>
          <w:szCs w:val="20"/>
          <w:lang w:val="es-ES"/>
        </w:rPr>
        <w:t>En atención a estas consideraciones</w:t>
      </w:r>
      <w:r w:rsidR="00977C42">
        <w:rPr>
          <w:rFonts w:asciiTheme="majorHAnsi" w:hAnsiTheme="majorHAnsi"/>
          <w:sz w:val="20"/>
          <w:szCs w:val="20"/>
          <w:lang w:val="es-ES"/>
        </w:rPr>
        <w:t>,</w:t>
      </w:r>
      <w:r w:rsidRPr="00A66CA6">
        <w:rPr>
          <w:rFonts w:asciiTheme="majorHAnsi" w:hAnsiTheme="majorHAnsi"/>
          <w:sz w:val="20"/>
          <w:szCs w:val="20"/>
          <w:lang w:val="es-ES"/>
        </w:rPr>
        <w:t xml:space="preserve"> y tras examinar los elementos de hecho y de derecho expuestos por las partes</w:t>
      </w:r>
      <w:r w:rsidR="00977C42">
        <w:rPr>
          <w:rFonts w:asciiTheme="majorHAnsi" w:hAnsiTheme="majorHAnsi"/>
          <w:sz w:val="20"/>
          <w:szCs w:val="20"/>
          <w:lang w:val="es-ES"/>
        </w:rPr>
        <w:t>,</w:t>
      </w:r>
      <w:r w:rsidRPr="00A66CA6">
        <w:rPr>
          <w:rFonts w:asciiTheme="majorHAnsi" w:hAnsiTheme="majorHAnsi"/>
          <w:sz w:val="20"/>
          <w:szCs w:val="20"/>
          <w:lang w:val="es-ES"/>
        </w:rPr>
        <w:t xml:space="preserve"> la C</w:t>
      </w:r>
      <w:r w:rsidR="00977C42">
        <w:rPr>
          <w:rFonts w:asciiTheme="majorHAnsi" w:hAnsiTheme="majorHAnsi"/>
          <w:sz w:val="20"/>
          <w:szCs w:val="20"/>
          <w:lang w:val="es-ES"/>
        </w:rPr>
        <w:t>IDH</w:t>
      </w:r>
      <w:r w:rsidRPr="00A66CA6">
        <w:rPr>
          <w:rFonts w:asciiTheme="majorHAnsi" w:hAnsiTheme="majorHAnsi"/>
          <w:sz w:val="20"/>
          <w:szCs w:val="20"/>
          <w:lang w:val="es-ES"/>
        </w:rPr>
        <w:t xml:space="preserve"> estima que las alegaciones de la parte peticionaria no resultan manifiestamente infundadas y requieren un estudio de fondo pues los hechos alegados, de corroborarse como ciertos podrían caracterizar violaciones a los </w:t>
      </w:r>
      <w:r w:rsidR="00977C42">
        <w:rPr>
          <w:rFonts w:asciiTheme="majorHAnsi" w:hAnsiTheme="majorHAnsi"/>
          <w:sz w:val="20"/>
          <w:szCs w:val="20"/>
          <w:lang w:val="es-ES"/>
        </w:rPr>
        <w:t xml:space="preserve">derechos reconocidos en los </w:t>
      </w:r>
      <w:r w:rsidRPr="00A66CA6">
        <w:rPr>
          <w:rFonts w:asciiTheme="majorHAnsi" w:hAnsiTheme="majorHAnsi"/>
          <w:bCs/>
          <w:sz w:val="20"/>
          <w:szCs w:val="20"/>
          <w:lang w:val="es-ES"/>
        </w:rPr>
        <w:t>artículos</w:t>
      </w:r>
      <w:r w:rsidRPr="00A66CA6">
        <w:rPr>
          <w:rFonts w:asciiTheme="majorHAnsi" w:hAnsiTheme="majorHAnsi"/>
          <w:bCs/>
          <w:sz w:val="20"/>
          <w:szCs w:val="20"/>
          <w:lang w:val="es-ES" w:eastAsia="es-ES"/>
        </w:rPr>
        <w:t xml:space="preserve"> 5 (integridad personal</w:t>
      </w:r>
      <w:r w:rsidRPr="00A66CA6">
        <w:rPr>
          <w:rFonts w:asciiTheme="majorHAnsi" w:hAnsiTheme="majorHAnsi"/>
          <w:bCs/>
          <w:sz w:val="20"/>
          <w:szCs w:val="20"/>
          <w:lang w:val="es-PA" w:eastAsia="es-ES"/>
        </w:rPr>
        <w:t xml:space="preserve">), </w:t>
      </w:r>
      <w:r w:rsidR="00EC241D" w:rsidRPr="00A66CA6">
        <w:rPr>
          <w:rFonts w:asciiTheme="majorHAnsi" w:hAnsiTheme="majorHAnsi"/>
          <w:bCs/>
          <w:sz w:val="20"/>
          <w:szCs w:val="20"/>
          <w:lang w:val="es-PA" w:eastAsia="es-ES"/>
        </w:rPr>
        <w:t>8 (garantías judiciales),</w:t>
      </w:r>
      <w:r w:rsidR="00367F92" w:rsidRPr="00A66CA6">
        <w:rPr>
          <w:rFonts w:asciiTheme="majorHAnsi" w:hAnsiTheme="majorHAnsi"/>
          <w:bCs/>
          <w:sz w:val="20"/>
          <w:szCs w:val="20"/>
          <w:lang w:val="es-PA" w:eastAsia="es-ES"/>
        </w:rPr>
        <w:t xml:space="preserve"> 11 (</w:t>
      </w:r>
      <w:r w:rsidR="00EB2CC8">
        <w:rPr>
          <w:rFonts w:asciiTheme="majorHAnsi" w:hAnsiTheme="majorHAnsi"/>
          <w:bCs/>
          <w:sz w:val="20"/>
          <w:szCs w:val="20"/>
          <w:lang w:val="es-PA" w:eastAsia="es-ES"/>
        </w:rPr>
        <w:t xml:space="preserve">protección de la </w:t>
      </w:r>
      <w:r w:rsidR="00367F92" w:rsidRPr="00A66CA6">
        <w:rPr>
          <w:rFonts w:asciiTheme="majorHAnsi" w:hAnsiTheme="majorHAnsi"/>
          <w:bCs/>
          <w:sz w:val="20"/>
          <w:szCs w:val="20"/>
          <w:lang w:val="es-PA" w:eastAsia="es-ES"/>
        </w:rPr>
        <w:t>honra y</w:t>
      </w:r>
      <w:r w:rsidR="00EB2CC8">
        <w:rPr>
          <w:rFonts w:asciiTheme="majorHAnsi" w:hAnsiTheme="majorHAnsi"/>
          <w:bCs/>
          <w:sz w:val="20"/>
          <w:szCs w:val="20"/>
          <w:lang w:val="es-PA" w:eastAsia="es-ES"/>
        </w:rPr>
        <w:t xml:space="preserve"> de la</w:t>
      </w:r>
      <w:r w:rsidR="00367F92" w:rsidRPr="00A66CA6">
        <w:rPr>
          <w:rFonts w:asciiTheme="majorHAnsi" w:hAnsiTheme="majorHAnsi"/>
          <w:bCs/>
          <w:sz w:val="20"/>
          <w:szCs w:val="20"/>
          <w:lang w:val="es-PA" w:eastAsia="es-ES"/>
        </w:rPr>
        <w:t xml:space="preserve"> dignidad),</w:t>
      </w:r>
      <w:r w:rsidR="00EC241D" w:rsidRPr="00A66CA6">
        <w:rPr>
          <w:rFonts w:asciiTheme="majorHAnsi" w:hAnsiTheme="majorHAnsi"/>
          <w:bCs/>
          <w:sz w:val="20"/>
          <w:szCs w:val="20"/>
          <w:lang w:val="es-PA" w:eastAsia="es-ES"/>
        </w:rPr>
        <w:t xml:space="preserve"> </w:t>
      </w:r>
      <w:r w:rsidR="00A66CA6">
        <w:rPr>
          <w:rFonts w:asciiTheme="majorHAnsi" w:hAnsiTheme="majorHAnsi"/>
          <w:bCs/>
          <w:sz w:val="20"/>
          <w:szCs w:val="20"/>
          <w:lang w:val="es-PA" w:eastAsia="es-ES"/>
        </w:rPr>
        <w:t xml:space="preserve">17 (protección de la familia), </w:t>
      </w:r>
      <w:r w:rsidR="00EC241D" w:rsidRPr="00A66CA6">
        <w:rPr>
          <w:rFonts w:asciiTheme="majorHAnsi" w:hAnsiTheme="majorHAnsi"/>
          <w:bCs/>
          <w:sz w:val="20"/>
          <w:szCs w:val="20"/>
          <w:lang w:val="es-PA" w:eastAsia="es-ES"/>
        </w:rPr>
        <w:t>24 (igualdad ante la ley), 25 (protección judicial) y 26 (derechos económicos, sociales y culturales) de la Convención</w:t>
      </w:r>
      <w:r w:rsidR="00EC241D" w:rsidRPr="00843A62">
        <w:rPr>
          <w:rFonts w:asciiTheme="majorHAnsi" w:hAnsiTheme="majorHAnsi"/>
          <w:bCs/>
          <w:sz w:val="20"/>
          <w:szCs w:val="20"/>
          <w:lang w:val="es-PA" w:eastAsia="es-ES"/>
        </w:rPr>
        <w:t xml:space="preserve"> Americana</w:t>
      </w:r>
      <w:r w:rsidR="00A66CA6">
        <w:rPr>
          <w:rFonts w:asciiTheme="majorHAnsi" w:hAnsiTheme="majorHAnsi"/>
          <w:bCs/>
          <w:sz w:val="20"/>
          <w:szCs w:val="20"/>
          <w:lang w:val="es-PA" w:eastAsia="es-ES"/>
        </w:rPr>
        <w:t>,</w:t>
      </w:r>
      <w:r w:rsidR="00EC241D" w:rsidRPr="00843A62">
        <w:rPr>
          <w:rFonts w:asciiTheme="majorHAnsi" w:hAnsiTheme="majorHAnsi"/>
          <w:bCs/>
          <w:sz w:val="20"/>
          <w:szCs w:val="20"/>
          <w:lang w:val="es-PA" w:eastAsia="es-ES"/>
        </w:rPr>
        <w:t xml:space="preserve"> en relación con sus artículos 1.1 (obligación de respetar los derechos) y 2 (deber de adoptar disposiciones de derecho interno)</w:t>
      </w:r>
      <w:r w:rsidR="00C40AFE">
        <w:rPr>
          <w:rFonts w:asciiTheme="majorHAnsi" w:hAnsiTheme="majorHAnsi"/>
          <w:bCs/>
          <w:sz w:val="20"/>
          <w:szCs w:val="20"/>
          <w:lang w:val="es-PA" w:eastAsia="es-ES"/>
        </w:rPr>
        <w:t xml:space="preserve">; así como los </w:t>
      </w:r>
      <w:r w:rsidR="00C40AFE" w:rsidRPr="00C40AFE">
        <w:rPr>
          <w:rFonts w:asciiTheme="majorHAnsi" w:hAnsiTheme="majorHAnsi"/>
          <w:bCs/>
          <w:sz w:val="20"/>
          <w:szCs w:val="20"/>
          <w:lang w:val="es-PA" w:eastAsia="es-ES"/>
        </w:rPr>
        <w:t>artículos XI (preservación a la salud y al bienestar) y XVI (seguridad social) de la Declaración Americana</w:t>
      </w:r>
      <w:r w:rsidR="00EC241D" w:rsidRPr="00843A62">
        <w:rPr>
          <w:rFonts w:asciiTheme="majorHAnsi" w:hAnsiTheme="majorHAnsi"/>
          <w:bCs/>
          <w:sz w:val="20"/>
          <w:szCs w:val="20"/>
          <w:lang w:val="es-PA" w:eastAsia="es-ES"/>
        </w:rPr>
        <w:t>.</w:t>
      </w:r>
    </w:p>
    <w:p w14:paraId="4C2337B9" w14:textId="77777777" w:rsidR="0039086B" w:rsidRDefault="0039086B" w:rsidP="0039086B">
      <w:pPr>
        <w:pStyle w:val="ListParagraph"/>
        <w:rPr>
          <w:rFonts w:asciiTheme="majorHAnsi" w:hAnsiTheme="majorHAnsi"/>
          <w:b/>
          <w:bCs/>
          <w:sz w:val="20"/>
          <w:szCs w:val="20"/>
          <w:lang w:val="es-ES"/>
        </w:rPr>
      </w:pPr>
    </w:p>
    <w:p w14:paraId="5371B46A" w14:textId="07AA9628" w:rsidR="0039086B" w:rsidRPr="00C40AFE" w:rsidRDefault="0039086B" w:rsidP="0084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C40AFE">
        <w:rPr>
          <w:rFonts w:asciiTheme="majorHAnsi" w:hAnsiTheme="majorHAnsi"/>
          <w:sz w:val="20"/>
          <w:szCs w:val="20"/>
          <w:lang w:val="es-ES"/>
        </w:rPr>
        <w:t xml:space="preserve">En cuanto </w:t>
      </w:r>
      <w:r w:rsidR="00C40AFE" w:rsidRPr="00C40AFE">
        <w:rPr>
          <w:rFonts w:asciiTheme="majorHAnsi" w:hAnsiTheme="majorHAnsi"/>
          <w:sz w:val="20"/>
          <w:szCs w:val="20"/>
          <w:lang w:val="es-ES"/>
        </w:rPr>
        <w:t xml:space="preserve">al resto de los </w:t>
      </w:r>
      <w:r w:rsidR="00977C42" w:rsidRPr="00C40AFE">
        <w:rPr>
          <w:rFonts w:asciiTheme="majorHAnsi" w:hAnsiTheme="majorHAnsi"/>
          <w:sz w:val="20"/>
          <w:szCs w:val="20"/>
          <w:lang w:val="es-ES"/>
        </w:rPr>
        <w:t xml:space="preserve">artículos </w:t>
      </w:r>
      <w:r w:rsidR="00977C42" w:rsidRPr="00C40AFE">
        <w:rPr>
          <w:rFonts w:asciiTheme="majorHAnsi" w:hAnsiTheme="majorHAnsi"/>
          <w:bCs/>
          <w:sz w:val="20"/>
          <w:szCs w:val="20"/>
          <w:lang w:val="es-PA"/>
        </w:rPr>
        <w:t>de</w:t>
      </w:r>
      <w:r w:rsidR="00367F92" w:rsidRPr="00C40AFE">
        <w:rPr>
          <w:rFonts w:asciiTheme="majorHAnsi" w:hAnsiTheme="majorHAnsi"/>
          <w:bCs/>
          <w:sz w:val="20"/>
          <w:szCs w:val="20"/>
          <w:lang w:val="es-PA"/>
        </w:rPr>
        <w:t xml:space="preserve"> la Declaración Americana</w:t>
      </w:r>
      <w:r w:rsidR="00C40AFE" w:rsidRPr="00C40AFE">
        <w:rPr>
          <w:rFonts w:asciiTheme="majorHAnsi" w:hAnsiTheme="majorHAnsi"/>
          <w:bCs/>
          <w:sz w:val="20"/>
          <w:szCs w:val="20"/>
          <w:lang w:val="es-PA"/>
        </w:rPr>
        <w:t xml:space="preserve"> invocados por la peticionaria</w:t>
      </w:r>
      <w:r w:rsidR="00367F92" w:rsidRPr="00C40AFE">
        <w:rPr>
          <w:rFonts w:asciiTheme="majorHAnsi" w:hAnsiTheme="majorHAnsi"/>
          <w:bCs/>
          <w:sz w:val="20"/>
          <w:szCs w:val="20"/>
          <w:lang w:val="es-PA"/>
        </w:rPr>
        <w:t xml:space="preserve">, </w:t>
      </w:r>
      <w:r w:rsidR="00977C42">
        <w:rPr>
          <w:rFonts w:asciiTheme="majorHAnsi" w:hAnsiTheme="majorHAnsi"/>
          <w:bCs/>
          <w:sz w:val="20"/>
          <w:szCs w:val="20"/>
          <w:lang w:val="es-PA"/>
        </w:rPr>
        <w:t xml:space="preserve">cabe destacar </w:t>
      </w:r>
      <w:r w:rsidR="00367F92" w:rsidRPr="00C40AFE">
        <w:rPr>
          <w:rFonts w:ascii="Cambria" w:hAnsi="Cambria" w:cs="Calibri"/>
          <w:sz w:val="20"/>
          <w:szCs w:val="20"/>
          <w:lang w:val="es-ES_tradnl"/>
        </w:rPr>
        <w:t>que, una vez que la Convención Americana entra en vigor en relación con un Estado, ésta pasa a ser la fuente primaria de derecho aplicable por la Comisión</w:t>
      </w:r>
      <w:r w:rsidR="00977C42">
        <w:rPr>
          <w:rFonts w:ascii="Cambria" w:hAnsi="Cambria" w:cs="Calibri"/>
          <w:sz w:val="20"/>
          <w:szCs w:val="20"/>
          <w:lang w:val="es-ES_tradnl"/>
        </w:rPr>
        <w:t xml:space="preserve"> Interamericana</w:t>
      </w:r>
      <w:r w:rsidR="00367F92" w:rsidRPr="00C40AFE">
        <w:rPr>
          <w:rFonts w:ascii="Cambria" w:hAnsi="Cambria" w:cs="Calibri"/>
          <w:sz w:val="20"/>
          <w:szCs w:val="20"/>
          <w:lang w:val="es-ES_tradnl"/>
        </w:rPr>
        <w:t xml:space="preserve">, siempre que la petición se refiera a la presunta violación de derechos idénticos en ambos instrumentos y no se trate de una situación de </w:t>
      </w:r>
      <w:r w:rsidR="00977C42">
        <w:rPr>
          <w:rFonts w:ascii="Cambria" w:hAnsi="Cambria" w:cs="Calibri"/>
          <w:sz w:val="20"/>
          <w:szCs w:val="20"/>
          <w:lang w:val="es-ES_tradnl"/>
        </w:rPr>
        <w:t xml:space="preserve">presuntas </w:t>
      </w:r>
      <w:r w:rsidR="00367F92" w:rsidRPr="00C40AFE">
        <w:rPr>
          <w:rFonts w:ascii="Cambria" w:hAnsi="Cambria" w:cs="Calibri"/>
          <w:sz w:val="20"/>
          <w:szCs w:val="20"/>
          <w:lang w:val="es-ES_tradnl"/>
        </w:rPr>
        <w:t>violaci</w:t>
      </w:r>
      <w:r w:rsidR="00977C42">
        <w:rPr>
          <w:rFonts w:ascii="Cambria" w:hAnsi="Cambria" w:cs="Calibri"/>
          <w:sz w:val="20"/>
          <w:szCs w:val="20"/>
          <w:lang w:val="es-ES_tradnl"/>
        </w:rPr>
        <w:t>ones</w:t>
      </w:r>
      <w:r w:rsidR="00367F92" w:rsidRPr="00C40AFE">
        <w:rPr>
          <w:rFonts w:ascii="Cambria" w:hAnsi="Cambria" w:cs="Calibri"/>
          <w:sz w:val="20"/>
          <w:szCs w:val="20"/>
          <w:lang w:val="es-ES_tradnl"/>
        </w:rPr>
        <w:t xml:space="preserve"> continua</w:t>
      </w:r>
      <w:r w:rsidR="00977C42">
        <w:rPr>
          <w:rFonts w:ascii="Cambria" w:hAnsi="Cambria" w:cs="Calibri"/>
          <w:sz w:val="20"/>
          <w:szCs w:val="20"/>
          <w:lang w:val="es-ES_tradnl"/>
        </w:rPr>
        <w:t>s</w:t>
      </w:r>
      <w:r w:rsidR="00367F92" w:rsidRPr="00C40AFE">
        <w:rPr>
          <w:rFonts w:ascii="Cambria" w:hAnsi="Cambria" w:cs="Calibri"/>
          <w:sz w:val="20"/>
          <w:szCs w:val="20"/>
          <w:lang w:val="es-ES_tradnl"/>
        </w:rPr>
        <w:t xml:space="preserve">. </w:t>
      </w:r>
    </w:p>
    <w:p w14:paraId="0FA6B61C" w14:textId="77777777" w:rsidR="00367F92" w:rsidRPr="00977C42" w:rsidRDefault="00367F92" w:rsidP="00367F92">
      <w:pPr>
        <w:rPr>
          <w:rFonts w:asciiTheme="majorHAnsi" w:hAnsiTheme="majorHAnsi"/>
          <w:b/>
          <w:bCs/>
          <w:sz w:val="20"/>
          <w:szCs w:val="20"/>
          <w:highlight w:val="yellow"/>
          <w:lang w:val="es-ES"/>
        </w:rPr>
      </w:pPr>
    </w:p>
    <w:p w14:paraId="0E132608" w14:textId="50A8378A" w:rsidR="00367F92" w:rsidRPr="00C40AFE" w:rsidRDefault="00367F92" w:rsidP="003F2615">
      <w:pPr>
        <w:pStyle w:val="ListParagraph"/>
        <w:numPr>
          <w:ilvl w:val="0"/>
          <w:numId w:val="103"/>
        </w:numPr>
        <w:jc w:val="both"/>
        <w:rPr>
          <w:rFonts w:asciiTheme="majorHAnsi" w:eastAsia="Times New Roman" w:hAnsiTheme="majorHAnsi" w:cs="Times New Roman"/>
          <w:color w:val="auto"/>
          <w:sz w:val="20"/>
          <w:szCs w:val="20"/>
          <w:lang w:val="es-PE"/>
        </w:rPr>
      </w:pPr>
      <w:r w:rsidRPr="00C40AFE">
        <w:rPr>
          <w:rFonts w:asciiTheme="majorHAnsi" w:hAnsiTheme="majorHAnsi"/>
          <w:sz w:val="20"/>
          <w:szCs w:val="20"/>
          <w:lang w:val="es-ES"/>
        </w:rPr>
        <w:t xml:space="preserve">Respecto a las </w:t>
      </w:r>
      <w:r w:rsidR="00977C42">
        <w:rPr>
          <w:rFonts w:asciiTheme="majorHAnsi" w:hAnsiTheme="majorHAnsi"/>
          <w:sz w:val="20"/>
          <w:szCs w:val="20"/>
          <w:lang w:val="es-ES"/>
        </w:rPr>
        <w:t xml:space="preserve">supuestas </w:t>
      </w:r>
      <w:r w:rsidRPr="00C40AFE">
        <w:rPr>
          <w:rFonts w:asciiTheme="majorHAnsi" w:hAnsiTheme="majorHAnsi"/>
          <w:sz w:val="20"/>
          <w:szCs w:val="20"/>
          <w:lang w:val="es-ES"/>
        </w:rPr>
        <w:t xml:space="preserve">violaciones </w:t>
      </w:r>
      <w:r w:rsidR="00977C42">
        <w:rPr>
          <w:rFonts w:asciiTheme="majorHAnsi" w:hAnsiTheme="majorHAnsi"/>
          <w:sz w:val="20"/>
          <w:szCs w:val="20"/>
          <w:lang w:val="es-ES"/>
        </w:rPr>
        <w:t>de</w:t>
      </w:r>
      <w:r w:rsidR="00C40AFE" w:rsidRPr="00C40AFE">
        <w:rPr>
          <w:rFonts w:asciiTheme="majorHAnsi" w:hAnsiTheme="majorHAnsi"/>
          <w:sz w:val="20"/>
          <w:szCs w:val="20"/>
          <w:lang w:val="es-ES"/>
        </w:rPr>
        <w:t xml:space="preserve"> los artículos XI (preservación a la salud y al bienestar) y XVI (seguridad social) de la Declaración Americana</w:t>
      </w:r>
      <w:r w:rsidR="003F2615" w:rsidRPr="00C40AFE">
        <w:rPr>
          <w:rFonts w:asciiTheme="majorHAnsi" w:hAnsiTheme="majorHAnsi"/>
          <w:bCs/>
          <w:sz w:val="20"/>
          <w:szCs w:val="20"/>
          <w:lang w:val="es-PA"/>
        </w:rPr>
        <w:t xml:space="preserve">, </w:t>
      </w:r>
      <w:r w:rsidR="003F2615" w:rsidRPr="00C40AFE">
        <w:rPr>
          <w:rFonts w:asciiTheme="majorHAnsi" w:hAnsiTheme="majorHAnsi" w:cs="Calibri"/>
          <w:color w:val="auto"/>
          <w:sz w:val="20"/>
          <w:szCs w:val="20"/>
          <w:lang w:val="es-ES"/>
        </w:rPr>
        <w:t>la C</w:t>
      </w:r>
      <w:r w:rsidR="00977C42">
        <w:rPr>
          <w:rFonts w:asciiTheme="majorHAnsi" w:hAnsiTheme="majorHAnsi" w:cs="Calibri"/>
          <w:color w:val="auto"/>
          <w:sz w:val="20"/>
          <w:szCs w:val="20"/>
          <w:lang w:val="es-ES"/>
        </w:rPr>
        <w:t>IDH</w:t>
      </w:r>
      <w:r w:rsidR="003F2615" w:rsidRPr="00C40AFE">
        <w:rPr>
          <w:rFonts w:asciiTheme="majorHAnsi" w:hAnsiTheme="majorHAnsi" w:cs="Calibri"/>
          <w:color w:val="auto"/>
          <w:sz w:val="20"/>
          <w:szCs w:val="20"/>
          <w:lang w:val="es-ES"/>
        </w:rPr>
        <w:t xml:space="preserve"> considera que los hechos expuestos </w:t>
      </w:r>
      <w:r w:rsidR="00977C42">
        <w:rPr>
          <w:rFonts w:asciiTheme="majorHAnsi" w:hAnsiTheme="majorHAnsi" w:cs="Calibri"/>
          <w:color w:val="auto"/>
          <w:sz w:val="20"/>
          <w:szCs w:val="20"/>
          <w:lang w:val="es-ES"/>
        </w:rPr>
        <w:t>--</w:t>
      </w:r>
      <w:r w:rsidR="003F2615" w:rsidRPr="00C40AFE">
        <w:rPr>
          <w:rFonts w:asciiTheme="majorHAnsi" w:hAnsiTheme="majorHAnsi" w:cs="Calibri"/>
          <w:color w:val="auto"/>
          <w:sz w:val="20"/>
          <w:szCs w:val="20"/>
          <w:lang w:val="es-ES"/>
        </w:rPr>
        <w:t>de corroborarse como ciertos</w:t>
      </w:r>
      <w:r w:rsidR="00977C42">
        <w:rPr>
          <w:rFonts w:asciiTheme="majorHAnsi" w:hAnsiTheme="majorHAnsi" w:cs="Calibri"/>
          <w:color w:val="auto"/>
          <w:sz w:val="20"/>
          <w:szCs w:val="20"/>
          <w:lang w:val="es-ES"/>
        </w:rPr>
        <w:t xml:space="preserve">-- podrían </w:t>
      </w:r>
      <w:r w:rsidR="003F2615" w:rsidRPr="00C40AFE">
        <w:rPr>
          <w:rFonts w:asciiTheme="majorHAnsi" w:hAnsiTheme="majorHAnsi" w:cs="Calibri"/>
          <w:color w:val="auto"/>
          <w:sz w:val="20"/>
          <w:szCs w:val="20"/>
          <w:lang w:val="es-ES"/>
        </w:rPr>
        <w:t>c</w:t>
      </w:r>
      <w:r w:rsidR="00977C42">
        <w:rPr>
          <w:rFonts w:asciiTheme="majorHAnsi" w:hAnsiTheme="majorHAnsi" w:cs="Calibri"/>
          <w:color w:val="auto"/>
          <w:sz w:val="20"/>
          <w:szCs w:val="20"/>
          <w:lang w:val="es-ES"/>
        </w:rPr>
        <w:t xml:space="preserve">onstituir </w:t>
      </w:r>
      <w:r w:rsidR="003F2615" w:rsidRPr="00C40AFE">
        <w:rPr>
          <w:rFonts w:asciiTheme="majorHAnsi" w:hAnsiTheme="majorHAnsi" w:cs="Calibri"/>
          <w:color w:val="auto"/>
          <w:sz w:val="20"/>
          <w:szCs w:val="20"/>
          <w:lang w:val="es-ES"/>
        </w:rPr>
        <w:t xml:space="preserve">violaciones </w:t>
      </w:r>
      <w:r w:rsidR="00977C42">
        <w:rPr>
          <w:rFonts w:asciiTheme="majorHAnsi" w:hAnsiTheme="majorHAnsi" w:cs="Calibri"/>
          <w:color w:val="auto"/>
          <w:sz w:val="20"/>
          <w:szCs w:val="20"/>
          <w:lang w:val="es-ES"/>
        </w:rPr>
        <w:t>de tales disposiciones</w:t>
      </w:r>
      <w:r w:rsidR="003F2615" w:rsidRPr="00C40AFE">
        <w:rPr>
          <w:rFonts w:asciiTheme="majorHAnsi" w:hAnsiTheme="majorHAnsi" w:cs="Calibri"/>
          <w:color w:val="auto"/>
          <w:sz w:val="20"/>
          <w:szCs w:val="20"/>
          <w:lang w:val="es-ES"/>
        </w:rPr>
        <w:t xml:space="preserve">. Sin embargo, </w:t>
      </w:r>
      <w:r w:rsidR="00C14626">
        <w:rPr>
          <w:rFonts w:asciiTheme="majorHAnsi" w:hAnsiTheme="majorHAnsi" w:cs="Calibri"/>
          <w:color w:val="auto"/>
          <w:sz w:val="20"/>
          <w:szCs w:val="20"/>
          <w:lang w:val="es-ES"/>
        </w:rPr>
        <w:t xml:space="preserve">debe </w:t>
      </w:r>
      <w:r w:rsidR="003F2615" w:rsidRPr="00C40AFE">
        <w:rPr>
          <w:rFonts w:asciiTheme="majorHAnsi" w:hAnsiTheme="majorHAnsi" w:cs="Calibri"/>
          <w:color w:val="auto"/>
          <w:sz w:val="20"/>
          <w:szCs w:val="20"/>
          <w:lang w:val="es-ES"/>
        </w:rPr>
        <w:t>toma</w:t>
      </w:r>
      <w:r w:rsidR="00C14626">
        <w:rPr>
          <w:rFonts w:asciiTheme="majorHAnsi" w:hAnsiTheme="majorHAnsi" w:cs="Calibri"/>
          <w:color w:val="auto"/>
          <w:sz w:val="20"/>
          <w:szCs w:val="20"/>
          <w:lang w:val="es-ES"/>
        </w:rPr>
        <w:t>r</w:t>
      </w:r>
      <w:r w:rsidR="003F2615" w:rsidRPr="00C40AFE">
        <w:rPr>
          <w:rFonts w:asciiTheme="majorHAnsi" w:hAnsiTheme="majorHAnsi" w:cs="Calibri"/>
          <w:color w:val="auto"/>
          <w:sz w:val="20"/>
          <w:szCs w:val="20"/>
          <w:lang w:val="es-ES"/>
        </w:rPr>
        <w:t xml:space="preserve"> en cuenta </w:t>
      </w:r>
      <w:r w:rsidR="003F2615" w:rsidRPr="00C40AFE">
        <w:rPr>
          <w:rFonts w:asciiTheme="majorHAnsi" w:hAnsiTheme="majorHAnsi" w:cs="Calibri"/>
          <w:color w:val="auto"/>
          <w:sz w:val="20"/>
          <w:szCs w:val="20"/>
          <w:lang w:val="es-AR"/>
        </w:rPr>
        <w:t xml:space="preserve">la fuente primaria de derecho aplicable, y que el artículo 26 de la Convención </w:t>
      </w:r>
      <w:r w:rsidR="00C14626">
        <w:rPr>
          <w:rFonts w:asciiTheme="majorHAnsi" w:hAnsiTheme="majorHAnsi" w:cs="Calibri"/>
          <w:color w:val="auto"/>
          <w:sz w:val="20"/>
          <w:szCs w:val="20"/>
          <w:lang w:val="es-AR"/>
        </w:rPr>
        <w:t xml:space="preserve">Americana </w:t>
      </w:r>
      <w:r w:rsidR="003F2615" w:rsidRPr="00C40AFE">
        <w:rPr>
          <w:rFonts w:asciiTheme="majorHAnsi" w:hAnsiTheme="majorHAnsi" w:cs="Calibri"/>
          <w:color w:val="auto"/>
          <w:sz w:val="20"/>
          <w:szCs w:val="20"/>
          <w:lang w:val="es-AR"/>
        </w:rPr>
        <w:t>hace una referencia general a los derechos económicos, sociales y culturales, que deben ser determinados en conexión con la Carta de la OEA e instrumentos aplicables</w:t>
      </w:r>
      <w:r w:rsidR="00C14626">
        <w:rPr>
          <w:rFonts w:asciiTheme="majorHAnsi" w:hAnsiTheme="majorHAnsi" w:cs="Calibri"/>
          <w:color w:val="auto"/>
          <w:sz w:val="20"/>
          <w:szCs w:val="20"/>
          <w:lang w:val="es-AR"/>
        </w:rPr>
        <w:t>.</w:t>
      </w:r>
      <w:r w:rsidR="003F2615" w:rsidRPr="00C40AFE">
        <w:rPr>
          <w:rFonts w:asciiTheme="majorHAnsi" w:hAnsiTheme="majorHAnsi" w:cs="Calibri"/>
          <w:color w:val="auto"/>
          <w:sz w:val="20"/>
          <w:szCs w:val="20"/>
          <w:lang w:val="es-AR"/>
        </w:rPr>
        <w:t xml:space="preserve"> </w:t>
      </w:r>
      <w:r w:rsidR="00C14626">
        <w:rPr>
          <w:rFonts w:asciiTheme="majorHAnsi" w:hAnsiTheme="majorHAnsi" w:cs="Calibri"/>
          <w:color w:val="auto"/>
          <w:sz w:val="20"/>
          <w:szCs w:val="20"/>
          <w:lang w:val="es-AR"/>
        </w:rPr>
        <w:t xml:space="preserve">En consecuencia, </w:t>
      </w:r>
      <w:r w:rsidR="003F2615" w:rsidRPr="00C40AFE">
        <w:rPr>
          <w:rFonts w:asciiTheme="majorHAnsi" w:hAnsiTheme="majorHAnsi" w:cs="Calibri"/>
          <w:color w:val="auto"/>
          <w:sz w:val="20"/>
          <w:szCs w:val="20"/>
          <w:lang w:val="es-AR"/>
        </w:rPr>
        <w:t xml:space="preserve">la Comisión </w:t>
      </w:r>
      <w:r w:rsidR="00C14626">
        <w:rPr>
          <w:rFonts w:asciiTheme="majorHAnsi" w:hAnsiTheme="majorHAnsi" w:cs="Calibri"/>
          <w:color w:val="auto"/>
          <w:sz w:val="20"/>
          <w:szCs w:val="20"/>
          <w:lang w:val="es-AR"/>
        </w:rPr>
        <w:t xml:space="preserve">Interamericana </w:t>
      </w:r>
      <w:r w:rsidR="003F2615" w:rsidRPr="00C40AFE">
        <w:rPr>
          <w:rFonts w:asciiTheme="majorHAnsi" w:hAnsiTheme="majorHAnsi" w:cs="Calibri"/>
          <w:color w:val="auto"/>
          <w:sz w:val="20"/>
          <w:szCs w:val="20"/>
          <w:lang w:val="es-AR"/>
        </w:rPr>
        <w:t xml:space="preserve">aplicará su </w:t>
      </w:r>
      <w:r w:rsidR="003F2615" w:rsidRPr="00C40AFE">
        <w:rPr>
          <w:rFonts w:asciiTheme="majorHAnsi" w:hAnsiTheme="majorHAnsi" w:cs="Calibri"/>
          <w:color w:val="auto"/>
          <w:sz w:val="20"/>
          <w:szCs w:val="20"/>
          <w:lang w:val="es-AR"/>
        </w:rPr>
        <w:lastRenderedPageBreak/>
        <w:t xml:space="preserve">criterio reiterado </w:t>
      </w:r>
      <w:r w:rsidR="00C14626">
        <w:rPr>
          <w:rFonts w:asciiTheme="majorHAnsi" w:hAnsiTheme="majorHAnsi" w:cs="Calibri"/>
          <w:color w:val="auto"/>
          <w:sz w:val="20"/>
          <w:szCs w:val="20"/>
          <w:lang w:val="es-AR"/>
        </w:rPr>
        <w:t>de</w:t>
      </w:r>
      <w:r w:rsidR="003F2615" w:rsidRPr="00C40AFE">
        <w:rPr>
          <w:rFonts w:asciiTheme="majorHAnsi" w:hAnsiTheme="majorHAnsi" w:cs="Calibri"/>
          <w:color w:val="auto"/>
          <w:sz w:val="20"/>
          <w:szCs w:val="20"/>
          <w:lang w:val="es-AR"/>
        </w:rPr>
        <w:t xml:space="preserve"> que </w:t>
      </w:r>
      <w:r w:rsidR="00C14626">
        <w:rPr>
          <w:rFonts w:asciiTheme="majorHAnsi" w:hAnsiTheme="majorHAnsi" w:cs="Calibri"/>
          <w:color w:val="auto"/>
          <w:sz w:val="20"/>
          <w:szCs w:val="20"/>
          <w:lang w:val="es-AR"/>
        </w:rPr>
        <w:t xml:space="preserve">ante alegatos de </w:t>
      </w:r>
      <w:r w:rsidR="003F2615" w:rsidRPr="00C40AFE">
        <w:rPr>
          <w:rFonts w:asciiTheme="majorHAnsi" w:hAnsiTheme="majorHAnsi" w:cs="Calibri"/>
          <w:color w:val="auto"/>
          <w:sz w:val="20"/>
          <w:szCs w:val="20"/>
          <w:lang w:val="es-AR"/>
        </w:rPr>
        <w:t xml:space="preserve">alguna violación específica de la Declaración </w:t>
      </w:r>
      <w:r w:rsidR="00C14626">
        <w:rPr>
          <w:rFonts w:asciiTheme="majorHAnsi" w:hAnsiTheme="majorHAnsi" w:cs="Calibri"/>
          <w:color w:val="auto"/>
          <w:sz w:val="20"/>
          <w:szCs w:val="20"/>
          <w:lang w:val="es-AR"/>
        </w:rPr>
        <w:t xml:space="preserve">Americana </w:t>
      </w:r>
      <w:r w:rsidR="003F2615" w:rsidRPr="00C40AFE">
        <w:rPr>
          <w:rFonts w:asciiTheme="majorHAnsi" w:hAnsiTheme="majorHAnsi" w:cs="Calibri"/>
          <w:color w:val="auto"/>
          <w:sz w:val="20"/>
          <w:szCs w:val="20"/>
          <w:lang w:val="es-AR"/>
        </w:rPr>
        <w:t>relacionada con el contenido general del artículo 26</w:t>
      </w:r>
      <w:r w:rsidR="00C14626">
        <w:rPr>
          <w:rFonts w:asciiTheme="majorHAnsi" w:hAnsiTheme="majorHAnsi" w:cs="Calibri"/>
          <w:color w:val="auto"/>
          <w:sz w:val="20"/>
          <w:szCs w:val="20"/>
          <w:lang w:val="es-AR"/>
        </w:rPr>
        <w:t xml:space="preserve"> de la Convención Americana</w:t>
      </w:r>
      <w:r w:rsidR="003F2615" w:rsidRPr="00C40AFE">
        <w:rPr>
          <w:rFonts w:asciiTheme="majorHAnsi" w:hAnsiTheme="majorHAnsi" w:cs="Calibri"/>
          <w:color w:val="auto"/>
          <w:sz w:val="20"/>
          <w:szCs w:val="20"/>
          <w:lang w:val="es-AR"/>
        </w:rPr>
        <w:t xml:space="preserve">, </w:t>
      </w:r>
      <w:r w:rsidR="00C14626">
        <w:rPr>
          <w:rFonts w:asciiTheme="majorHAnsi" w:hAnsiTheme="majorHAnsi" w:cs="Calibri"/>
          <w:color w:val="auto"/>
          <w:sz w:val="20"/>
          <w:szCs w:val="20"/>
          <w:lang w:val="es-AR"/>
        </w:rPr>
        <w:t xml:space="preserve">corresponde </w:t>
      </w:r>
      <w:r w:rsidR="003F2615" w:rsidRPr="00C40AFE">
        <w:rPr>
          <w:rFonts w:asciiTheme="majorHAnsi" w:hAnsiTheme="majorHAnsi" w:cs="Calibri"/>
          <w:color w:val="auto"/>
          <w:sz w:val="20"/>
          <w:szCs w:val="20"/>
          <w:lang w:val="es-AR"/>
        </w:rPr>
        <w:t xml:space="preserve">analizar en la etapa de fondo si </w:t>
      </w:r>
      <w:r w:rsidR="00C14626">
        <w:rPr>
          <w:rFonts w:asciiTheme="majorHAnsi" w:hAnsiTheme="majorHAnsi" w:cs="Calibri"/>
          <w:color w:val="auto"/>
          <w:sz w:val="20"/>
          <w:szCs w:val="20"/>
          <w:lang w:val="es-AR"/>
        </w:rPr>
        <w:t xml:space="preserve">hay </w:t>
      </w:r>
      <w:r w:rsidR="003F2615" w:rsidRPr="00C40AFE">
        <w:rPr>
          <w:rFonts w:asciiTheme="majorHAnsi" w:hAnsiTheme="majorHAnsi" w:cs="Calibri"/>
          <w:color w:val="auto"/>
          <w:sz w:val="20"/>
          <w:szCs w:val="20"/>
          <w:lang w:val="es-AR"/>
        </w:rPr>
        <w:t xml:space="preserve">correspondencia e identidad entre </w:t>
      </w:r>
      <w:r w:rsidR="00C14626">
        <w:rPr>
          <w:rFonts w:asciiTheme="majorHAnsi" w:hAnsiTheme="majorHAnsi" w:cs="Calibri"/>
          <w:color w:val="auto"/>
          <w:sz w:val="20"/>
          <w:szCs w:val="20"/>
          <w:lang w:val="es-AR"/>
        </w:rPr>
        <w:t>las disposiciones de ambos instrumentos</w:t>
      </w:r>
      <w:r w:rsidR="003F2615" w:rsidRPr="00C40AFE">
        <w:rPr>
          <w:rFonts w:asciiTheme="majorHAnsi" w:hAnsiTheme="majorHAnsi" w:cs="Calibri"/>
          <w:color w:val="auto"/>
          <w:sz w:val="20"/>
          <w:szCs w:val="20"/>
          <w:lang w:val="es-AR"/>
        </w:rPr>
        <w:t>.</w:t>
      </w:r>
    </w:p>
    <w:p w14:paraId="7D412D49" w14:textId="77777777" w:rsidR="00897A6A" w:rsidRDefault="00897A6A" w:rsidP="00367F92">
      <w:pPr>
        <w:pStyle w:val="ListParagraph"/>
        <w:rPr>
          <w:rFonts w:asciiTheme="majorHAnsi" w:hAnsiTheme="majorHAnsi"/>
          <w:b/>
          <w:bCs/>
          <w:sz w:val="20"/>
          <w:szCs w:val="20"/>
          <w:lang w:val="es-ES"/>
        </w:rPr>
      </w:pPr>
    </w:p>
    <w:p w14:paraId="487347B3" w14:textId="62ACAD50" w:rsidR="00897A6A" w:rsidRPr="00C14626" w:rsidRDefault="00C14626" w:rsidP="00897A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Theme="majorHAnsi" w:hAnsiTheme="majorHAnsi"/>
          <w:sz w:val="20"/>
          <w:szCs w:val="20"/>
          <w:lang w:val="es-ES"/>
        </w:rPr>
        <w:t>Por otra parte</w:t>
      </w:r>
      <w:r w:rsidR="00C34C6B" w:rsidRPr="009F5853">
        <w:rPr>
          <w:rFonts w:asciiTheme="majorHAnsi" w:hAnsiTheme="majorHAnsi"/>
          <w:sz w:val="20"/>
          <w:szCs w:val="20"/>
          <w:lang w:val="es-ES"/>
        </w:rPr>
        <w:t>,</w:t>
      </w:r>
      <w:r w:rsidR="00897A6A" w:rsidRPr="009F5853">
        <w:rPr>
          <w:rFonts w:asciiTheme="majorHAnsi" w:hAnsiTheme="majorHAnsi"/>
          <w:sz w:val="20"/>
          <w:szCs w:val="20"/>
          <w:lang w:val="es-ES"/>
        </w:rPr>
        <w:t xml:space="preserve"> si bien la Convención Interamericana sobre la Protección de los Derechos Humanos de las Personas Mayores no había sido ratificado por Argentina </w:t>
      </w:r>
      <w:r>
        <w:rPr>
          <w:rFonts w:asciiTheme="majorHAnsi" w:hAnsiTheme="majorHAnsi"/>
          <w:sz w:val="20"/>
          <w:szCs w:val="20"/>
          <w:lang w:val="es-ES"/>
        </w:rPr>
        <w:t>en e</w:t>
      </w:r>
      <w:r w:rsidR="00897A6A" w:rsidRPr="009F5853">
        <w:rPr>
          <w:rFonts w:asciiTheme="majorHAnsi" w:hAnsiTheme="majorHAnsi"/>
          <w:sz w:val="20"/>
          <w:szCs w:val="20"/>
          <w:lang w:val="es-ES"/>
        </w:rPr>
        <w:t>l momento de los hechos que dieron objeto a la presente petición, la C</w:t>
      </w:r>
      <w:r>
        <w:rPr>
          <w:rFonts w:asciiTheme="majorHAnsi" w:hAnsiTheme="majorHAnsi"/>
          <w:sz w:val="20"/>
          <w:szCs w:val="20"/>
          <w:lang w:val="es-ES"/>
        </w:rPr>
        <w:t>IDH</w:t>
      </w:r>
      <w:r w:rsidR="00897A6A" w:rsidRPr="009F5853">
        <w:rPr>
          <w:rFonts w:asciiTheme="majorHAnsi" w:hAnsiTheme="majorHAnsi"/>
          <w:sz w:val="20"/>
          <w:szCs w:val="20"/>
          <w:lang w:val="es-ES"/>
        </w:rPr>
        <w:t xml:space="preserve"> puede tomar en cuenta los estándares fijados en ese tratado </w:t>
      </w:r>
      <w:r w:rsidR="00897A6A" w:rsidRPr="009F5853">
        <w:rPr>
          <w:rFonts w:asciiTheme="majorHAnsi" w:hAnsiTheme="majorHAnsi" w:cs="Calibri"/>
          <w:sz w:val="20"/>
          <w:szCs w:val="20"/>
          <w:lang w:val="es-ES_tradnl"/>
        </w:rPr>
        <w:t xml:space="preserve">como parte de su ejercicio interpretativo de las normas de la Convención Americana en los términos de su artículo 29. En </w:t>
      </w:r>
      <w:r>
        <w:rPr>
          <w:rFonts w:asciiTheme="majorHAnsi" w:hAnsiTheme="majorHAnsi" w:cs="Calibri"/>
          <w:sz w:val="20"/>
          <w:szCs w:val="20"/>
          <w:lang w:val="es-ES_tradnl"/>
        </w:rPr>
        <w:t xml:space="preserve">tal </w:t>
      </w:r>
      <w:r w:rsidR="00897A6A" w:rsidRPr="00C14626">
        <w:rPr>
          <w:rFonts w:asciiTheme="majorHAnsi" w:hAnsiTheme="majorHAnsi" w:cs="Calibri"/>
          <w:sz w:val="20"/>
          <w:szCs w:val="20"/>
          <w:lang w:val="es-ES_tradnl"/>
        </w:rPr>
        <w:t xml:space="preserve">sentido, la Comisión </w:t>
      </w:r>
      <w:r>
        <w:rPr>
          <w:rFonts w:asciiTheme="majorHAnsi" w:hAnsiTheme="majorHAnsi" w:cs="Calibri"/>
          <w:sz w:val="20"/>
          <w:szCs w:val="20"/>
          <w:lang w:val="es-ES_tradnl"/>
        </w:rPr>
        <w:t xml:space="preserve">toma nota </w:t>
      </w:r>
      <w:r w:rsidR="002A2091">
        <w:rPr>
          <w:rFonts w:asciiTheme="majorHAnsi" w:hAnsiTheme="majorHAnsi" w:cs="Calibri"/>
          <w:sz w:val="20"/>
          <w:szCs w:val="20"/>
          <w:lang w:val="es-ES_tradnl"/>
        </w:rPr>
        <w:t xml:space="preserve">que </w:t>
      </w:r>
      <w:r w:rsidR="00897A6A" w:rsidRPr="00C14626">
        <w:rPr>
          <w:rFonts w:asciiTheme="majorHAnsi" w:hAnsiTheme="majorHAnsi" w:cs="Calibri"/>
          <w:sz w:val="20"/>
          <w:szCs w:val="20"/>
          <w:lang w:val="es-ES_tradnl"/>
        </w:rPr>
        <w:t xml:space="preserve">la </w:t>
      </w:r>
      <w:r w:rsidR="00897A6A" w:rsidRPr="00C14626">
        <w:rPr>
          <w:rFonts w:asciiTheme="majorHAnsi" w:hAnsiTheme="majorHAnsi"/>
          <w:sz w:val="20"/>
          <w:szCs w:val="20"/>
          <w:lang w:val="es-ES"/>
        </w:rPr>
        <w:t xml:space="preserve">Convención Interamericana sobre la Protección de los Derechos Humanos de las Personas Mayores </w:t>
      </w:r>
      <w:r w:rsidR="002A2091">
        <w:rPr>
          <w:rFonts w:asciiTheme="majorHAnsi" w:hAnsiTheme="majorHAnsi"/>
          <w:sz w:val="20"/>
          <w:szCs w:val="20"/>
          <w:lang w:val="es-ES"/>
        </w:rPr>
        <w:t xml:space="preserve">dispone </w:t>
      </w:r>
      <w:r w:rsidR="00897A6A" w:rsidRPr="00C14626">
        <w:rPr>
          <w:rFonts w:asciiTheme="majorHAnsi" w:hAnsiTheme="majorHAnsi"/>
          <w:sz w:val="20"/>
          <w:szCs w:val="20"/>
          <w:lang w:val="es-ES"/>
        </w:rPr>
        <w:t>en su artículo 6 que los Estados deben adoptar todas las medidas necesarias “</w:t>
      </w:r>
      <w:r w:rsidR="00897A6A" w:rsidRPr="00C14626">
        <w:rPr>
          <w:rFonts w:asciiTheme="majorHAnsi" w:hAnsiTheme="majorHAnsi" w:cs="Tahoma"/>
          <w:sz w:val="20"/>
          <w:szCs w:val="20"/>
          <w:shd w:val="clear" w:color="auto" w:fill="FFFFFF"/>
          <w:lang w:val="es-PA"/>
        </w:rPr>
        <w:t>para garantizar a la persona mayor el goce efectivo del derecho a la vida y el derecho a vivir con dignidad en la vejez hasta el fin de sus días”</w:t>
      </w:r>
      <w:r w:rsidR="009F5853" w:rsidRPr="00C14626">
        <w:rPr>
          <w:rFonts w:asciiTheme="majorHAnsi" w:hAnsiTheme="majorHAnsi" w:cs="Tahoma"/>
          <w:sz w:val="20"/>
          <w:szCs w:val="20"/>
          <w:shd w:val="clear" w:color="auto" w:fill="FFFFFF"/>
          <w:lang w:val="es-PA"/>
        </w:rPr>
        <w:t>;</w:t>
      </w:r>
      <w:r w:rsidR="00897A6A" w:rsidRPr="00C14626">
        <w:rPr>
          <w:rFonts w:asciiTheme="majorHAnsi" w:hAnsiTheme="majorHAnsi" w:cs="Tahoma"/>
          <w:sz w:val="20"/>
          <w:szCs w:val="20"/>
          <w:shd w:val="clear" w:color="auto" w:fill="FFFFFF"/>
          <w:lang w:val="es-PA"/>
        </w:rPr>
        <w:t xml:space="preserve"> y en su artículo 12(b) que los Estados deben promover que los servicios que brindan cuidado a largo plazo a personas mayores “cuenten con personal especializado que pueda ofrecer una atención adecuada e integral y prevenir acciones o prácticas que puedan producir daño o agravar la condición existente”.</w:t>
      </w:r>
    </w:p>
    <w:p w14:paraId="5128BBC7" w14:textId="77777777" w:rsidR="000B32DD" w:rsidRPr="00C14626" w:rsidRDefault="000B32DD" w:rsidP="000B32D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29BB41F5" w14:textId="1DA30A5B" w:rsidR="003239B8" w:rsidRDefault="003239B8" w:rsidP="00843A6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843A62">
        <w:rPr>
          <w:rFonts w:asciiTheme="majorHAnsi" w:hAnsiTheme="majorHAnsi"/>
          <w:b/>
          <w:bCs/>
          <w:sz w:val="20"/>
          <w:szCs w:val="20"/>
          <w:lang w:val="es-ES"/>
        </w:rPr>
        <w:t xml:space="preserve">VIII. </w:t>
      </w:r>
      <w:r w:rsidRPr="00843A62">
        <w:rPr>
          <w:rFonts w:asciiTheme="majorHAnsi" w:hAnsiTheme="majorHAnsi"/>
          <w:b/>
          <w:bCs/>
          <w:sz w:val="20"/>
          <w:szCs w:val="20"/>
          <w:lang w:val="es-ES"/>
        </w:rPr>
        <w:tab/>
        <w:t>DECISIÓN</w:t>
      </w:r>
    </w:p>
    <w:p w14:paraId="12D10739" w14:textId="77777777" w:rsidR="000B32DD" w:rsidRPr="0073212D" w:rsidRDefault="000B32DD" w:rsidP="000B32D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fr-CA"/>
        </w:rPr>
      </w:pPr>
    </w:p>
    <w:p w14:paraId="570DA61C" w14:textId="0A0B9206" w:rsidR="000419AD" w:rsidRPr="00BB7073" w:rsidRDefault="003239B8" w:rsidP="00843A6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43A62">
        <w:rPr>
          <w:rFonts w:asciiTheme="majorHAnsi" w:hAnsiTheme="majorHAnsi"/>
          <w:sz w:val="20"/>
          <w:szCs w:val="20"/>
          <w:lang w:val="es-ES"/>
        </w:rPr>
        <w:t>Declarar admisible la presente petición en relación con</w:t>
      </w:r>
      <w:r w:rsidR="00C72A01" w:rsidRPr="00843A62">
        <w:rPr>
          <w:rFonts w:asciiTheme="majorHAnsi" w:hAnsiTheme="majorHAnsi"/>
          <w:sz w:val="20"/>
          <w:szCs w:val="20"/>
          <w:lang w:val="es-ES"/>
        </w:rPr>
        <w:t xml:space="preserve"> los </w:t>
      </w:r>
      <w:r w:rsidR="00C72A01" w:rsidRPr="00BB7073">
        <w:rPr>
          <w:rFonts w:asciiTheme="majorHAnsi" w:hAnsiTheme="majorHAnsi"/>
          <w:sz w:val="20"/>
          <w:szCs w:val="20"/>
          <w:lang w:val="es-ES"/>
        </w:rPr>
        <w:t xml:space="preserve">artículos </w:t>
      </w:r>
      <w:r w:rsidR="00033DB0" w:rsidRPr="00BB7073">
        <w:rPr>
          <w:rFonts w:asciiTheme="majorHAnsi" w:hAnsiTheme="majorHAnsi"/>
          <w:sz w:val="20"/>
          <w:szCs w:val="20"/>
          <w:lang w:val="es-ES"/>
        </w:rPr>
        <w:t>5</w:t>
      </w:r>
      <w:r w:rsidR="00F02AEA" w:rsidRPr="00BB7073">
        <w:rPr>
          <w:rFonts w:asciiTheme="majorHAnsi" w:hAnsiTheme="majorHAnsi"/>
          <w:sz w:val="20"/>
          <w:szCs w:val="20"/>
          <w:lang w:val="es-ES"/>
        </w:rPr>
        <w:t xml:space="preserve">, 8, </w:t>
      </w:r>
      <w:r w:rsidR="00C40AFE" w:rsidRPr="00BB7073">
        <w:rPr>
          <w:rFonts w:asciiTheme="majorHAnsi" w:hAnsiTheme="majorHAnsi"/>
          <w:sz w:val="20"/>
          <w:szCs w:val="20"/>
          <w:lang w:val="es-ES"/>
        </w:rPr>
        <w:t xml:space="preserve">11, 17, </w:t>
      </w:r>
      <w:r w:rsidR="00F02AEA" w:rsidRPr="00BB7073">
        <w:rPr>
          <w:rFonts w:asciiTheme="majorHAnsi" w:hAnsiTheme="majorHAnsi"/>
          <w:sz w:val="20"/>
          <w:szCs w:val="20"/>
          <w:lang w:val="es-ES"/>
        </w:rPr>
        <w:t xml:space="preserve">24, 25 y 26 de la Convención Americana en </w:t>
      </w:r>
      <w:r w:rsidR="00024962">
        <w:rPr>
          <w:rFonts w:asciiTheme="majorHAnsi" w:hAnsiTheme="majorHAnsi"/>
          <w:sz w:val="20"/>
          <w:szCs w:val="20"/>
          <w:lang w:val="es-ES"/>
        </w:rPr>
        <w:t>concordancia</w:t>
      </w:r>
      <w:r w:rsidR="00F02AEA" w:rsidRPr="00BB7073">
        <w:rPr>
          <w:rFonts w:asciiTheme="majorHAnsi" w:hAnsiTheme="majorHAnsi"/>
          <w:sz w:val="20"/>
          <w:szCs w:val="20"/>
          <w:lang w:val="es-ES"/>
        </w:rPr>
        <w:t xml:space="preserve"> con sus artículos 1.1 y 2</w:t>
      </w:r>
      <w:r w:rsidR="009F5853" w:rsidRPr="00BB7073">
        <w:rPr>
          <w:rFonts w:asciiTheme="majorHAnsi" w:hAnsiTheme="majorHAnsi"/>
          <w:sz w:val="20"/>
          <w:szCs w:val="20"/>
          <w:lang w:val="es-ES"/>
        </w:rPr>
        <w:t>;</w:t>
      </w:r>
      <w:r w:rsidR="00C34C6B" w:rsidRPr="00BB7073">
        <w:rPr>
          <w:rFonts w:asciiTheme="majorHAnsi" w:hAnsiTheme="majorHAnsi"/>
          <w:sz w:val="20"/>
          <w:szCs w:val="20"/>
          <w:lang w:val="es-ES"/>
        </w:rPr>
        <w:t xml:space="preserve"> y los artículos XI y XVI de la Declaración Americana</w:t>
      </w:r>
      <w:r w:rsidR="00D45A3C">
        <w:rPr>
          <w:rFonts w:asciiTheme="majorHAnsi" w:hAnsiTheme="majorHAnsi"/>
          <w:sz w:val="20"/>
          <w:szCs w:val="20"/>
          <w:lang w:val="es-ES"/>
        </w:rPr>
        <w:t>, y;</w:t>
      </w:r>
    </w:p>
    <w:p w14:paraId="19346426" w14:textId="77777777" w:rsidR="000B32DD" w:rsidRPr="00944380" w:rsidRDefault="000B32DD" w:rsidP="000B32D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PA"/>
        </w:rPr>
      </w:pPr>
    </w:p>
    <w:p w14:paraId="0DB87E34" w14:textId="3BCB7998" w:rsidR="009648BE" w:rsidRDefault="004A6A54" w:rsidP="009648B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43A62">
        <w:rPr>
          <w:rFonts w:asciiTheme="majorHAnsi" w:hAnsiTheme="majorHAnsi"/>
          <w:sz w:val="20"/>
          <w:szCs w:val="20"/>
          <w:lang w:val="es-ES"/>
        </w:rPr>
        <w:t xml:space="preserve">Notificar a las partes la presente decisión; </w:t>
      </w:r>
      <w:r w:rsidR="00874720" w:rsidRPr="00843A62">
        <w:rPr>
          <w:rFonts w:asciiTheme="majorHAnsi" w:hAnsiTheme="majorHAnsi"/>
          <w:sz w:val="20"/>
          <w:szCs w:val="20"/>
          <w:lang w:val="es-ES"/>
        </w:rPr>
        <w:t>proceder</w:t>
      </w:r>
      <w:r w:rsidRPr="00843A62">
        <w:rPr>
          <w:rFonts w:asciiTheme="majorHAnsi" w:hAnsiTheme="majorHAnsi"/>
          <w:sz w:val="20"/>
          <w:szCs w:val="20"/>
          <w:lang w:val="es-ES"/>
        </w:rPr>
        <w:t xml:space="preserve"> con el análisis del fondo de la cuestión; y publicar esta decisión e incluirla en su Informe Anual a la Asamblea General de la Organización de los Estados Americanos.</w:t>
      </w:r>
    </w:p>
    <w:p w14:paraId="348A3D46" w14:textId="77777777" w:rsidR="009648BE" w:rsidRDefault="009648BE" w:rsidP="009648B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8F894AE" w14:textId="6EE0DD58" w:rsidR="00B45904" w:rsidRDefault="00B45904" w:rsidP="00B45904">
      <w:pPr>
        <w:pBdr>
          <w:top w:val="none" w:sz="0" w:space="0" w:color="auto"/>
          <w:left w:val="none" w:sz="0" w:space="0" w:color="auto"/>
          <w:bottom w:val="none" w:sz="0" w:space="0" w:color="auto"/>
          <w:right w:val="none" w:sz="0" w:space="0" w:color="auto"/>
          <w:bar w:val="none" w:sz="0" w:color="auto"/>
        </w:pBdr>
        <w:suppressAutoHyphens/>
        <w:ind w:firstLine="720"/>
        <w:jc w:val="both"/>
        <w:rPr>
          <w:rFonts w:asciiTheme="majorHAnsi" w:hAnsiTheme="majorHAnsi" w:cs="Arial"/>
          <w:noProof/>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7348CA">
        <w:rPr>
          <w:rFonts w:asciiTheme="majorHAnsi" w:hAnsiTheme="majorHAnsi" w:cs="Arial"/>
          <w:noProof/>
          <w:spacing w:val="-2"/>
          <w:sz w:val="20"/>
          <w:szCs w:val="20"/>
          <w:lang w:val="es-CL"/>
        </w:rPr>
        <w:t>3</w:t>
      </w:r>
      <w:r>
        <w:rPr>
          <w:rFonts w:asciiTheme="majorHAnsi" w:hAnsiTheme="majorHAnsi" w:cs="Arial"/>
          <w:noProof/>
          <w:spacing w:val="-2"/>
          <w:sz w:val="20"/>
          <w:szCs w:val="20"/>
          <w:lang w:val="es-CL"/>
        </w:rPr>
        <w:t>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w:t>
      </w:r>
      <w:bookmarkEnd w:id="1"/>
      <w:r w:rsidRPr="00A37B82">
        <w:rPr>
          <w:rFonts w:asciiTheme="majorHAnsi" w:hAnsiTheme="majorHAnsi" w:cs="Arial"/>
          <w:noProof/>
          <w:spacing w:val="-2"/>
          <w:sz w:val="20"/>
          <w:szCs w:val="20"/>
          <w:lang w:val="es-CL"/>
        </w:rPr>
        <w:t xml:space="preserve">(Firmado):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36CB82B" w14:textId="77777777" w:rsidR="00B45904" w:rsidRDefault="00B45904" w:rsidP="00B45904">
      <w:pPr>
        <w:pBdr>
          <w:top w:val="none" w:sz="0" w:space="0" w:color="auto"/>
          <w:left w:val="none" w:sz="0" w:space="0" w:color="auto"/>
          <w:bottom w:val="none" w:sz="0" w:space="0" w:color="auto"/>
          <w:right w:val="none" w:sz="0" w:space="0" w:color="auto"/>
          <w:bar w:val="none" w:sz="0" w:color="auto"/>
        </w:pBdr>
        <w:suppressAutoHyphens/>
        <w:ind w:firstLine="720"/>
        <w:jc w:val="both"/>
        <w:rPr>
          <w:rFonts w:asciiTheme="majorHAnsi" w:hAnsiTheme="majorHAnsi" w:cs="Arial"/>
          <w:noProof/>
          <w:sz w:val="20"/>
          <w:szCs w:val="20"/>
          <w:lang w:val="es-CL"/>
        </w:rPr>
      </w:pPr>
    </w:p>
    <w:sectPr w:rsidR="00B45904"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84A3" w14:textId="77777777" w:rsidR="00DB49BD" w:rsidRDefault="00DB49BD">
      <w:r>
        <w:separator/>
      </w:r>
    </w:p>
  </w:endnote>
  <w:endnote w:type="continuationSeparator" w:id="0">
    <w:p w14:paraId="2602B4FA" w14:textId="77777777" w:rsidR="00DB49BD" w:rsidRDefault="00DB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F115A5" w:rsidRPr="00934A2C" w:rsidRDefault="00F115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F115A5" w:rsidRDefault="00F11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F115A5" w:rsidRPr="00934A2C" w:rsidRDefault="00F115A5">
    <w:pPr>
      <w:pStyle w:val="Footer"/>
      <w:jc w:val="center"/>
      <w:rPr>
        <w:sz w:val="16"/>
        <w:szCs w:val="22"/>
      </w:rPr>
    </w:pPr>
  </w:p>
  <w:p w14:paraId="4EA5439C" w14:textId="77777777" w:rsidR="00F115A5" w:rsidRDefault="00F11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82FE2" w:rsidR="00F115A5" w:rsidRPr="00934A2C" w:rsidRDefault="00F115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C6CB7">
          <w:rPr>
            <w:noProof/>
            <w:sz w:val="16"/>
            <w:szCs w:val="22"/>
          </w:rPr>
          <w:t>6</w:t>
        </w:r>
        <w:r w:rsidRPr="00934A2C">
          <w:rPr>
            <w:noProof/>
            <w:sz w:val="16"/>
            <w:szCs w:val="22"/>
          </w:rPr>
          <w:fldChar w:fldCharType="end"/>
        </w:r>
      </w:p>
    </w:sdtContent>
  </w:sdt>
  <w:p w14:paraId="68530E6A" w14:textId="77777777" w:rsidR="00F115A5" w:rsidRDefault="00F115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F115A5" w:rsidRPr="00934A2C" w:rsidRDefault="00F115A5">
    <w:pPr>
      <w:pStyle w:val="Footer"/>
      <w:jc w:val="center"/>
      <w:rPr>
        <w:sz w:val="16"/>
        <w:szCs w:val="22"/>
      </w:rPr>
    </w:pPr>
  </w:p>
  <w:p w14:paraId="49059CE3" w14:textId="77777777" w:rsidR="00F115A5" w:rsidRDefault="00F1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1444" w14:textId="77777777" w:rsidR="00DB49BD" w:rsidRPr="000F35ED" w:rsidRDefault="00DB49B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B2286EA" w14:textId="77777777" w:rsidR="00DB49BD" w:rsidRPr="000F35ED" w:rsidRDefault="00DB49BD" w:rsidP="000F35ED">
      <w:pPr>
        <w:rPr>
          <w:rFonts w:asciiTheme="majorHAnsi" w:hAnsiTheme="majorHAnsi"/>
          <w:sz w:val="16"/>
          <w:szCs w:val="16"/>
        </w:rPr>
      </w:pPr>
      <w:r w:rsidRPr="000F35ED">
        <w:rPr>
          <w:rFonts w:asciiTheme="majorHAnsi" w:hAnsiTheme="majorHAnsi"/>
          <w:sz w:val="16"/>
          <w:szCs w:val="16"/>
        </w:rPr>
        <w:separator/>
      </w:r>
    </w:p>
    <w:p w14:paraId="769EC234" w14:textId="77777777" w:rsidR="00DB49BD" w:rsidRPr="000F35ED" w:rsidRDefault="00DB49B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DF0F7D9" w14:textId="77777777" w:rsidR="00DB49BD" w:rsidRPr="000F35ED" w:rsidRDefault="00DB49B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9733CD5" w14:textId="6C3180F2" w:rsidR="00D2718C" w:rsidRPr="00DB0CAB" w:rsidRDefault="00D2718C" w:rsidP="00B2635E">
      <w:pPr>
        <w:pStyle w:val="FootnoteText"/>
        <w:ind w:firstLine="720"/>
        <w:jc w:val="both"/>
        <w:rPr>
          <w:rFonts w:asciiTheme="majorHAnsi" w:hAnsiTheme="majorHAnsi"/>
          <w:sz w:val="16"/>
          <w:szCs w:val="16"/>
          <w:lang w:val="es-PA"/>
        </w:rPr>
      </w:pPr>
      <w:r w:rsidRPr="00DB0CAB">
        <w:rPr>
          <w:rStyle w:val="FootnoteReference"/>
          <w:rFonts w:asciiTheme="majorHAnsi" w:hAnsiTheme="majorHAnsi"/>
          <w:sz w:val="16"/>
          <w:szCs w:val="16"/>
        </w:rPr>
        <w:footnoteRef/>
      </w:r>
      <w:r w:rsidRPr="00DB0CAB">
        <w:rPr>
          <w:rFonts w:asciiTheme="majorHAnsi" w:hAnsiTheme="majorHAnsi"/>
          <w:sz w:val="16"/>
          <w:szCs w:val="16"/>
          <w:lang w:val="es-PA"/>
        </w:rPr>
        <w:t xml:space="preserve"> En adelante “la Declaración Americana”</w:t>
      </w:r>
      <w:r w:rsidR="00BD68C6" w:rsidRPr="00DB0CAB">
        <w:rPr>
          <w:rFonts w:asciiTheme="majorHAnsi" w:hAnsiTheme="majorHAnsi"/>
          <w:sz w:val="16"/>
          <w:szCs w:val="16"/>
          <w:lang w:val="es-PA"/>
        </w:rPr>
        <w:t>.</w:t>
      </w:r>
    </w:p>
  </w:footnote>
  <w:footnote w:id="3">
    <w:p w14:paraId="32C1F6AB" w14:textId="322A3FDD" w:rsidR="00CA42F8" w:rsidRPr="00DB0CAB" w:rsidRDefault="00CA42F8" w:rsidP="00B2635E">
      <w:pPr>
        <w:pStyle w:val="FootnoteText"/>
        <w:ind w:firstLine="720"/>
        <w:jc w:val="both"/>
        <w:rPr>
          <w:rFonts w:asciiTheme="majorHAnsi" w:hAnsiTheme="majorHAnsi" w:cstheme="minorHAnsi"/>
          <w:sz w:val="16"/>
          <w:szCs w:val="16"/>
          <w:lang w:val="es-PA"/>
        </w:rPr>
      </w:pPr>
      <w:r w:rsidRPr="00DB0CAB">
        <w:rPr>
          <w:rStyle w:val="FootnoteReference"/>
          <w:rFonts w:asciiTheme="majorHAnsi" w:hAnsiTheme="majorHAnsi"/>
          <w:sz w:val="16"/>
          <w:szCs w:val="16"/>
        </w:rPr>
        <w:footnoteRef/>
      </w:r>
      <w:r w:rsidRPr="00DB0CAB">
        <w:rPr>
          <w:rFonts w:asciiTheme="majorHAnsi" w:hAnsiTheme="majorHAnsi"/>
          <w:sz w:val="16"/>
          <w:szCs w:val="16"/>
          <w:lang w:val="es-PA"/>
        </w:rPr>
        <w:t xml:space="preserve"> </w:t>
      </w:r>
      <w:r w:rsidRPr="00DB0CAB">
        <w:rPr>
          <w:rFonts w:asciiTheme="majorHAnsi" w:hAnsiTheme="majorHAnsi" w:cstheme="minorHAnsi"/>
          <w:sz w:val="16"/>
          <w:szCs w:val="16"/>
          <w:lang w:val="es-PA"/>
        </w:rPr>
        <w:t>Declaración Universal de los Derechos Humanos, Convención Interamericana Contra Toda Forma de Discriminación e Intolerancia, Convención Interamericana para la Eliminación de Todas las Formas de Discriminación contra las Personas con Discapacidad y Pacto Internacional de Derechos Económicos, Sociales y Culturales.</w:t>
      </w:r>
    </w:p>
  </w:footnote>
  <w:footnote w:id="4">
    <w:p w14:paraId="08CD6656" w14:textId="77777777" w:rsidR="00F115A5" w:rsidRPr="00DB0CAB" w:rsidRDefault="00F115A5" w:rsidP="00B2635E">
      <w:pPr>
        <w:pStyle w:val="FootnoteText"/>
        <w:ind w:firstLine="720"/>
        <w:jc w:val="both"/>
        <w:rPr>
          <w:rFonts w:asciiTheme="majorHAnsi" w:hAnsiTheme="majorHAnsi"/>
          <w:sz w:val="16"/>
          <w:szCs w:val="16"/>
          <w:lang w:val="es-ES"/>
        </w:rPr>
      </w:pPr>
      <w:r w:rsidRPr="00DB0CAB">
        <w:rPr>
          <w:rStyle w:val="FootnoteReference"/>
          <w:rFonts w:asciiTheme="majorHAnsi" w:hAnsiTheme="majorHAnsi"/>
          <w:sz w:val="16"/>
          <w:szCs w:val="16"/>
        </w:rPr>
        <w:footnoteRef/>
      </w:r>
      <w:r w:rsidRPr="00DB0CAB">
        <w:rPr>
          <w:rFonts w:asciiTheme="majorHAnsi" w:hAnsiTheme="majorHAnsi"/>
          <w:sz w:val="16"/>
          <w:szCs w:val="16"/>
          <w:lang w:val="es-ES"/>
        </w:rPr>
        <w:t xml:space="preserve"> Las observaciones de cada parte fueron debidamente trasladadas a la parte contraria.</w:t>
      </w:r>
    </w:p>
  </w:footnote>
  <w:footnote w:id="5">
    <w:p w14:paraId="388C1678" w14:textId="59AD29D3" w:rsidR="007331CC" w:rsidRPr="00DB0CAB" w:rsidRDefault="007331CC" w:rsidP="00B2635E">
      <w:pPr>
        <w:pStyle w:val="FootnoteText"/>
        <w:ind w:firstLine="720"/>
        <w:jc w:val="both"/>
        <w:rPr>
          <w:rFonts w:asciiTheme="majorHAnsi" w:hAnsiTheme="majorHAnsi"/>
          <w:sz w:val="16"/>
          <w:szCs w:val="16"/>
          <w:lang w:val="es-PA"/>
        </w:rPr>
      </w:pPr>
      <w:r w:rsidRPr="00DB0CAB">
        <w:rPr>
          <w:rStyle w:val="FootnoteReference"/>
          <w:rFonts w:asciiTheme="majorHAnsi" w:hAnsiTheme="majorHAnsi"/>
          <w:sz w:val="16"/>
          <w:szCs w:val="16"/>
        </w:rPr>
        <w:footnoteRef/>
      </w:r>
      <w:r w:rsidRPr="00DB0CAB">
        <w:rPr>
          <w:rFonts w:asciiTheme="majorHAnsi" w:hAnsiTheme="majorHAnsi"/>
          <w:sz w:val="16"/>
          <w:szCs w:val="16"/>
          <w:lang w:val="es-PA"/>
        </w:rPr>
        <w:t xml:space="preserve"> En </w:t>
      </w:r>
      <w:r w:rsidR="00AC1877" w:rsidRPr="00DB0CAB">
        <w:rPr>
          <w:rFonts w:asciiTheme="majorHAnsi" w:hAnsiTheme="majorHAnsi"/>
          <w:sz w:val="16"/>
          <w:szCs w:val="16"/>
          <w:lang w:val="es-PA"/>
        </w:rPr>
        <w:t>a</w:t>
      </w:r>
      <w:r w:rsidRPr="00DB0CAB">
        <w:rPr>
          <w:rFonts w:asciiTheme="majorHAnsi" w:hAnsiTheme="majorHAnsi"/>
          <w:sz w:val="16"/>
          <w:szCs w:val="16"/>
          <w:lang w:val="es-PA"/>
        </w:rPr>
        <w:t>delante “la Convención Americana”.</w:t>
      </w:r>
    </w:p>
  </w:footnote>
  <w:footnote w:id="6">
    <w:p w14:paraId="713F8AD2" w14:textId="62B5DD9D" w:rsidR="00B06EDB" w:rsidRPr="006A36AE" w:rsidRDefault="00B06EDB" w:rsidP="00B2635E">
      <w:pPr>
        <w:pStyle w:val="FootnoteText"/>
        <w:ind w:firstLine="720"/>
        <w:jc w:val="both"/>
        <w:rPr>
          <w:rFonts w:asciiTheme="majorHAnsi" w:hAnsiTheme="majorHAnsi"/>
          <w:sz w:val="16"/>
          <w:szCs w:val="16"/>
          <w:lang w:val="es-PA"/>
        </w:rPr>
      </w:pPr>
      <w:r w:rsidRPr="00DB0CAB">
        <w:rPr>
          <w:rStyle w:val="FootnoteReference"/>
          <w:rFonts w:asciiTheme="majorHAnsi" w:hAnsiTheme="majorHAnsi"/>
          <w:sz w:val="16"/>
          <w:szCs w:val="16"/>
        </w:rPr>
        <w:footnoteRef/>
      </w:r>
      <w:r w:rsidRPr="00DB0CAB">
        <w:rPr>
          <w:rFonts w:asciiTheme="majorHAnsi" w:hAnsiTheme="majorHAnsi"/>
          <w:sz w:val="16"/>
          <w:szCs w:val="16"/>
          <w:lang w:val="es-PA"/>
        </w:rPr>
        <w:t xml:space="preserve"> El artículo 1 de la ley No. 19.032 de 1971 que creó el Instituto Nacional de Servicios Sociales para Jubilados y Pensionados </w:t>
      </w:r>
      <w:r w:rsidRPr="006A36AE">
        <w:rPr>
          <w:rFonts w:asciiTheme="majorHAnsi" w:hAnsiTheme="majorHAnsi"/>
          <w:sz w:val="16"/>
          <w:szCs w:val="16"/>
          <w:lang w:val="es-PA"/>
        </w:rPr>
        <w:t xml:space="preserve">establece que este funcionará como una persona jurídica de derecho público no estatal. </w:t>
      </w:r>
    </w:p>
  </w:footnote>
  <w:footnote w:id="7">
    <w:p w14:paraId="2E1402EF" w14:textId="1B8EC397" w:rsidR="0045030F" w:rsidRPr="00DB0CAB" w:rsidRDefault="0045030F" w:rsidP="00B2635E">
      <w:pPr>
        <w:pStyle w:val="FootnoteText"/>
        <w:ind w:firstLine="720"/>
        <w:jc w:val="both"/>
        <w:rPr>
          <w:rFonts w:asciiTheme="majorHAnsi" w:hAnsiTheme="majorHAnsi"/>
          <w:sz w:val="16"/>
          <w:szCs w:val="16"/>
          <w:lang w:val="es-PA"/>
        </w:rPr>
      </w:pPr>
      <w:r w:rsidRPr="006A36AE">
        <w:rPr>
          <w:rStyle w:val="FootnoteReference"/>
          <w:rFonts w:asciiTheme="majorHAnsi" w:hAnsiTheme="majorHAnsi"/>
          <w:sz w:val="16"/>
          <w:szCs w:val="16"/>
        </w:rPr>
        <w:footnoteRef/>
      </w:r>
      <w:r w:rsidRPr="006A36AE">
        <w:rPr>
          <w:rFonts w:asciiTheme="majorHAnsi" w:hAnsiTheme="majorHAnsi"/>
          <w:sz w:val="16"/>
          <w:szCs w:val="16"/>
          <w:lang w:val="es-PA"/>
        </w:rPr>
        <w:t xml:space="preserve"> Según registro histórico disponible en la </w:t>
      </w:r>
      <w:proofErr w:type="spellStart"/>
      <w:r w:rsidRPr="006A36AE">
        <w:rPr>
          <w:rFonts w:asciiTheme="majorHAnsi" w:hAnsiTheme="majorHAnsi"/>
          <w:sz w:val="16"/>
          <w:szCs w:val="16"/>
          <w:lang w:val="es-PA"/>
        </w:rPr>
        <w:t>pagina</w:t>
      </w:r>
      <w:proofErr w:type="spellEnd"/>
      <w:r w:rsidRPr="006A36AE">
        <w:rPr>
          <w:rFonts w:asciiTheme="majorHAnsi" w:hAnsiTheme="majorHAnsi"/>
          <w:sz w:val="16"/>
          <w:szCs w:val="16"/>
          <w:lang w:val="es-PA"/>
        </w:rPr>
        <w:t xml:space="preserve"> web del Banco Nacional de Argentina (http://bna.com.ar)</w:t>
      </w:r>
    </w:p>
  </w:footnote>
  <w:footnote w:id="8">
    <w:p w14:paraId="21F29DAB" w14:textId="77777777" w:rsidR="0086460D" w:rsidRPr="00DB0CAB" w:rsidRDefault="0086460D" w:rsidP="00B2635E">
      <w:pPr>
        <w:ind w:firstLine="720"/>
        <w:contextualSpacing/>
        <w:jc w:val="both"/>
        <w:rPr>
          <w:rFonts w:asciiTheme="majorHAnsi" w:hAnsiTheme="majorHAnsi" w:cs="Calibri"/>
          <w:sz w:val="16"/>
          <w:szCs w:val="16"/>
          <w:lang w:val="es-ES_tradnl"/>
        </w:rPr>
      </w:pPr>
      <w:r w:rsidRPr="00DB0CAB">
        <w:rPr>
          <w:rStyle w:val="FootnoteReference"/>
          <w:rFonts w:asciiTheme="majorHAnsi" w:hAnsiTheme="majorHAnsi" w:cs="Calibri"/>
          <w:sz w:val="16"/>
          <w:szCs w:val="16"/>
        </w:rPr>
        <w:footnoteRef/>
      </w:r>
      <w:r w:rsidRPr="00DB0CAB">
        <w:rPr>
          <w:rFonts w:asciiTheme="majorHAnsi" w:hAnsiTheme="majorHAnsi" w:cs="Calibri"/>
          <w:sz w:val="16"/>
          <w:szCs w:val="16"/>
          <w:lang w:val="es-ES"/>
        </w:rPr>
        <w:t xml:space="preserve">  </w:t>
      </w:r>
      <w:r w:rsidRPr="00DB0CAB">
        <w:rPr>
          <w:rFonts w:asciiTheme="majorHAnsi" w:hAnsiTheme="majorHAnsi" w:cs="Calibri"/>
          <w:sz w:val="16"/>
          <w:szCs w:val="16"/>
          <w:lang w:val="es-ES_tradnl"/>
        </w:rPr>
        <w:t>CIDH, Informe No. 56/08, Petición 11.602. Admisibilidad. Trabajadores despedidos de Petróleos Del Perú (Petroperú) Zona Noroeste – Talara. Perú. 24 de julio de 2008, párr. 58.</w:t>
      </w:r>
    </w:p>
  </w:footnote>
  <w:footnote w:id="9">
    <w:p w14:paraId="2CDD431A" w14:textId="77777777" w:rsidR="00477269" w:rsidRPr="00DB0CAB" w:rsidRDefault="00477269" w:rsidP="00B2635E">
      <w:pPr>
        <w:pStyle w:val="FootnoteText"/>
        <w:ind w:firstLine="720"/>
        <w:jc w:val="both"/>
        <w:rPr>
          <w:rFonts w:asciiTheme="majorHAnsi" w:hAnsiTheme="majorHAnsi"/>
          <w:sz w:val="16"/>
          <w:szCs w:val="16"/>
          <w:lang w:val="es-PA"/>
        </w:rPr>
      </w:pPr>
      <w:r w:rsidRPr="00DB0CAB">
        <w:rPr>
          <w:rStyle w:val="FootnoteReference"/>
          <w:rFonts w:asciiTheme="majorHAnsi" w:hAnsiTheme="majorHAnsi"/>
          <w:sz w:val="16"/>
          <w:szCs w:val="16"/>
        </w:rPr>
        <w:footnoteRef/>
      </w:r>
      <w:r w:rsidRPr="00DB0CAB">
        <w:rPr>
          <w:rFonts w:asciiTheme="majorHAnsi" w:hAnsiTheme="majorHAnsi"/>
          <w:sz w:val="16"/>
          <w:szCs w:val="16"/>
          <w:lang w:val="es-PA"/>
        </w:rPr>
        <w:t xml:space="preserve"> CIDH, Informe No. 48/08. </w:t>
      </w:r>
      <w:proofErr w:type="spellStart"/>
      <w:r w:rsidRPr="00DB0CAB">
        <w:rPr>
          <w:rFonts w:asciiTheme="majorHAnsi" w:hAnsiTheme="majorHAnsi"/>
          <w:sz w:val="16"/>
          <w:szCs w:val="16"/>
          <w:lang w:val="es-ES"/>
        </w:rPr>
        <w:t>Adm</w:t>
      </w:r>
      <w:r w:rsidRPr="00DB0CAB">
        <w:rPr>
          <w:rFonts w:asciiTheme="majorHAnsi" w:hAnsiTheme="majorHAnsi"/>
          <w:sz w:val="16"/>
          <w:szCs w:val="16"/>
          <w:lang w:val="es-ES_tradnl"/>
        </w:rPr>
        <w:t>isibilidad</w:t>
      </w:r>
      <w:proofErr w:type="spellEnd"/>
      <w:r w:rsidRPr="00DB0CAB">
        <w:rPr>
          <w:rFonts w:asciiTheme="majorHAnsi" w:hAnsiTheme="majorHAnsi"/>
          <w:sz w:val="16"/>
          <w:szCs w:val="16"/>
          <w:lang w:val="es-ES_tradnl"/>
        </w:rPr>
        <w:t xml:space="preserve">. </w:t>
      </w:r>
      <w:proofErr w:type="spellStart"/>
      <w:r w:rsidRPr="00DB0CAB">
        <w:rPr>
          <w:rFonts w:asciiTheme="majorHAnsi" w:hAnsiTheme="majorHAnsi"/>
          <w:sz w:val="16"/>
          <w:szCs w:val="16"/>
          <w:lang w:val="es-ES_tradnl"/>
        </w:rPr>
        <w:t>Mirey</w:t>
      </w:r>
      <w:proofErr w:type="spellEnd"/>
      <w:r w:rsidRPr="00DB0CAB">
        <w:rPr>
          <w:rFonts w:asciiTheme="majorHAnsi" w:hAnsiTheme="majorHAnsi"/>
          <w:sz w:val="16"/>
          <w:szCs w:val="16"/>
          <w:lang w:val="es-ES_tradnl"/>
        </w:rPr>
        <w:t xml:space="preserve"> Trueba Arciniega. México. </w:t>
      </w:r>
      <w:r w:rsidRPr="00DB0CAB">
        <w:rPr>
          <w:rFonts w:asciiTheme="majorHAnsi" w:hAnsiTheme="majorHAnsi"/>
          <w:sz w:val="16"/>
          <w:szCs w:val="16"/>
          <w:lang w:val="es-ES"/>
        </w:rPr>
        <w:t>24 de julio de 2008, párrafo 56; CIDH, Informe No. 55/08. Admisibilidad. Trabajadores Despedidos de la Empresa Nacional de Puertos S.A. (ENAPU). Perú. 24 de julio de 2008, párrafo 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F115A5" w:rsidRDefault="00F115A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F115A5" w:rsidRDefault="00F1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F115A5" w:rsidRDefault="00F115A5"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F115A5" w:rsidRPr="00EC7D62" w:rsidRDefault="00DB49BD"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F115A5" w:rsidRDefault="00F115A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115A5" w:rsidRDefault="00F115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F115A5" w:rsidRDefault="00F115A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115A5" w:rsidRPr="00EC7D62" w:rsidRDefault="00DB49BD"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EEB47D7"/>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034D"/>
    <w:rsid w:val="000112E0"/>
    <w:rsid w:val="000123D5"/>
    <w:rsid w:val="00012F86"/>
    <w:rsid w:val="00014313"/>
    <w:rsid w:val="0001624F"/>
    <w:rsid w:val="0001788C"/>
    <w:rsid w:val="0002227C"/>
    <w:rsid w:val="00024962"/>
    <w:rsid w:val="000337EF"/>
    <w:rsid w:val="00033DB0"/>
    <w:rsid w:val="00040C3A"/>
    <w:rsid w:val="000419AD"/>
    <w:rsid w:val="000433C9"/>
    <w:rsid w:val="00046236"/>
    <w:rsid w:val="0004627C"/>
    <w:rsid w:val="00047262"/>
    <w:rsid w:val="00050A0B"/>
    <w:rsid w:val="00054317"/>
    <w:rsid w:val="00056CD8"/>
    <w:rsid w:val="000673D0"/>
    <w:rsid w:val="00071600"/>
    <w:rsid w:val="000716C5"/>
    <w:rsid w:val="00072E35"/>
    <w:rsid w:val="00075E23"/>
    <w:rsid w:val="00082366"/>
    <w:rsid w:val="00086968"/>
    <w:rsid w:val="0008770E"/>
    <w:rsid w:val="0009344A"/>
    <w:rsid w:val="000A1067"/>
    <w:rsid w:val="000A392E"/>
    <w:rsid w:val="000A4746"/>
    <w:rsid w:val="000A575F"/>
    <w:rsid w:val="000B2B96"/>
    <w:rsid w:val="000B32DD"/>
    <w:rsid w:val="000B5A98"/>
    <w:rsid w:val="000C1760"/>
    <w:rsid w:val="000C225B"/>
    <w:rsid w:val="000C29DF"/>
    <w:rsid w:val="000D05CB"/>
    <w:rsid w:val="000D10DB"/>
    <w:rsid w:val="000D407B"/>
    <w:rsid w:val="000E1E37"/>
    <w:rsid w:val="000E5EB5"/>
    <w:rsid w:val="000F02EC"/>
    <w:rsid w:val="000F056E"/>
    <w:rsid w:val="000F0824"/>
    <w:rsid w:val="000F35ED"/>
    <w:rsid w:val="000F3C3B"/>
    <w:rsid w:val="000F59E2"/>
    <w:rsid w:val="000F5F2D"/>
    <w:rsid w:val="00106B69"/>
    <w:rsid w:val="00107131"/>
    <w:rsid w:val="0010736F"/>
    <w:rsid w:val="00113F73"/>
    <w:rsid w:val="00120ECB"/>
    <w:rsid w:val="00121CC2"/>
    <w:rsid w:val="00130420"/>
    <w:rsid w:val="00131425"/>
    <w:rsid w:val="00133EE5"/>
    <w:rsid w:val="00135499"/>
    <w:rsid w:val="00135F96"/>
    <w:rsid w:val="001510C5"/>
    <w:rsid w:val="00155A8D"/>
    <w:rsid w:val="0015692A"/>
    <w:rsid w:val="00162DEE"/>
    <w:rsid w:val="001658ED"/>
    <w:rsid w:val="00167A34"/>
    <w:rsid w:val="00174378"/>
    <w:rsid w:val="00175057"/>
    <w:rsid w:val="00176E5D"/>
    <w:rsid w:val="001813E1"/>
    <w:rsid w:val="00182B85"/>
    <w:rsid w:val="00194CC6"/>
    <w:rsid w:val="001A7870"/>
    <w:rsid w:val="001B3A00"/>
    <w:rsid w:val="001B7932"/>
    <w:rsid w:val="001C1759"/>
    <w:rsid w:val="001C1A21"/>
    <w:rsid w:val="001C1B41"/>
    <w:rsid w:val="001C3F0D"/>
    <w:rsid w:val="001D0BBC"/>
    <w:rsid w:val="001D3954"/>
    <w:rsid w:val="001D65EF"/>
    <w:rsid w:val="001E0EDC"/>
    <w:rsid w:val="001E2632"/>
    <w:rsid w:val="001E3EDC"/>
    <w:rsid w:val="001E42F7"/>
    <w:rsid w:val="001E49E7"/>
    <w:rsid w:val="001F7201"/>
    <w:rsid w:val="00210593"/>
    <w:rsid w:val="002156BD"/>
    <w:rsid w:val="00216A1D"/>
    <w:rsid w:val="0022072D"/>
    <w:rsid w:val="00222F75"/>
    <w:rsid w:val="00223A29"/>
    <w:rsid w:val="002244B7"/>
    <w:rsid w:val="002250A3"/>
    <w:rsid w:val="00226A8C"/>
    <w:rsid w:val="00235217"/>
    <w:rsid w:val="00237C14"/>
    <w:rsid w:val="00242521"/>
    <w:rsid w:val="002443C3"/>
    <w:rsid w:val="00246D1F"/>
    <w:rsid w:val="00247403"/>
    <w:rsid w:val="00247542"/>
    <w:rsid w:val="00251109"/>
    <w:rsid w:val="0025568F"/>
    <w:rsid w:val="00266B61"/>
    <w:rsid w:val="0026706E"/>
    <w:rsid w:val="0026712A"/>
    <w:rsid w:val="002704DB"/>
    <w:rsid w:val="002725D9"/>
    <w:rsid w:val="00273A14"/>
    <w:rsid w:val="00290B2C"/>
    <w:rsid w:val="00292FAD"/>
    <w:rsid w:val="002A0AAE"/>
    <w:rsid w:val="002A2091"/>
    <w:rsid w:val="002A5069"/>
    <w:rsid w:val="002A5820"/>
    <w:rsid w:val="002B0B90"/>
    <w:rsid w:val="002C29B2"/>
    <w:rsid w:val="002C3A5E"/>
    <w:rsid w:val="002C3B2B"/>
    <w:rsid w:val="002D1AB4"/>
    <w:rsid w:val="002D2B26"/>
    <w:rsid w:val="002D2B6E"/>
    <w:rsid w:val="002D7EA2"/>
    <w:rsid w:val="002E187C"/>
    <w:rsid w:val="002E1CC1"/>
    <w:rsid w:val="002E4781"/>
    <w:rsid w:val="002F3179"/>
    <w:rsid w:val="002F3BFD"/>
    <w:rsid w:val="002F424D"/>
    <w:rsid w:val="002F5C5E"/>
    <w:rsid w:val="002F6E47"/>
    <w:rsid w:val="00302733"/>
    <w:rsid w:val="00314078"/>
    <w:rsid w:val="0031535D"/>
    <w:rsid w:val="00320752"/>
    <w:rsid w:val="003239B8"/>
    <w:rsid w:val="00330F68"/>
    <w:rsid w:val="003312DF"/>
    <w:rsid w:val="0033169F"/>
    <w:rsid w:val="00336D02"/>
    <w:rsid w:val="00344977"/>
    <w:rsid w:val="00346C95"/>
    <w:rsid w:val="00356185"/>
    <w:rsid w:val="00360380"/>
    <w:rsid w:val="00366053"/>
    <w:rsid w:val="00367F92"/>
    <w:rsid w:val="00371E8B"/>
    <w:rsid w:val="0037519E"/>
    <w:rsid w:val="00375317"/>
    <w:rsid w:val="00377E2B"/>
    <w:rsid w:val="003808BD"/>
    <w:rsid w:val="003812C4"/>
    <w:rsid w:val="0038223E"/>
    <w:rsid w:val="003851E5"/>
    <w:rsid w:val="00386902"/>
    <w:rsid w:val="00386CF0"/>
    <w:rsid w:val="00386E7F"/>
    <w:rsid w:val="0039086B"/>
    <w:rsid w:val="003A1D11"/>
    <w:rsid w:val="003A2774"/>
    <w:rsid w:val="003A3E87"/>
    <w:rsid w:val="003B4E83"/>
    <w:rsid w:val="003B5776"/>
    <w:rsid w:val="003B650C"/>
    <w:rsid w:val="003B70FB"/>
    <w:rsid w:val="003C60DD"/>
    <w:rsid w:val="003C676B"/>
    <w:rsid w:val="003D3BC2"/>
    <w:rsid w:val="003E04BE"/>
    <w:rsid w:val="003E6CA1"/>
    <w:rsid w:val="003E6E30"/>
    <w:rsid w:val="003F124A"/>
    <w:rsid w:val="003F21CF"/>
    <w:rsid w:val="003F2615"/>
    <w:rsid w:val="004065A8"/>
    <w:rsid w:val="00411591"/>
    <w:rsid w:val="004165C2"/>
    <w:rsid w:val="00425D11"/>
    <w:rsid w:val="004273CC"/>
    <w:rsid w:val="00441ECB"/>
    <w:rsid w:val="004448FD"/>
    <w:rsid w:val="00445193"/>
    <w:rsid w:val="0045030F"/>
    <w:rsid w:val="004514EE"/>
    <w:rsid w:val="0045175F"/>
    <w:rsid w:val="00454E8C"/>
    <w:rsid w:val="004615F6"/>
    <w:rsid w:val="00462C1B"/>
    <w:rsid w:val="00467B7E"/>
    <w:rsid w:val="00473BB4"/>
    <w:rsid w:val="00477269"/>
    <w:rsid w:val="00477592"/>
    <w:rsid w:val="0047778E"/>
    <w:rsid w:val="0048136A"/>
    <w:rsid w:val="00484027"/>
    <w:rsid w:val="0048440B"/>
    <w:rsid w:val="00486F1C"/>
    <w:rsid w:val="00490E4E"/>
    <w:rsid w:val="0049419D"/>
    <w:rsid w:val="00494CCE"/>
    <w:rsid w:val="004A4B9C"/>
    <w:rsid w:val="004A6A54"/>
    <w:rsid w:val="004A7056"/>
    <w:rsid w:val="004B052B"/>
    <w:rsid w:val="004B2127"/>
    <w:rsid w:val="004B75B1"/>
    <w:rsid w:val="004C0E8D"/>
    <w:rsid w:val="004C1EDB"/>
    <w:rsid w:val="004C20D2"/>
    <w:rsid w:val="004C2312"/>
    <w:rsid w:val="004C4B62"/>
    <w:rsid w:val="004C4DA6"/>
    <w:rsid w:val="004C54C9"/>
    <w:rsid w:val="004D4ABA"/>
    <w:rsid w:val="004D6025"/>
    <w:rsid w:val="004D70F9"/>
    <w:rsid w:val="004E0F2F"/>
    <w:rsid w:val="004E2649"/>
    <w:rsid w:val="004E3248"/>
    <w:rsid w:val="004E7CD2"/>
    <w:rsid w:val="004F1980"/>
    <w:rsid w:val="004F4853"/>
    <w:rsid w:val="004F516B"/>
    <w:rsid w:val="004F626F"/>
    <w:rsid w:val="004F682E"/>
    <w:rsid w:val="00501399"/>
    <w:rsid w:val="0050633D"/>
    <w:rsid w:val="00507BC4"/>
    <w:rsid w:val="00511602"/>
    <w:rsid w:val="005128E4"/>
    <w:rsid w:val="005133DB"/>
    <w:rsid w:val="00514504"/>
    <w:rsid w:val="00514BBA"/>
    <w:rsid w:val="005167ED"/>
    <w:rsid w:val="00525560"/>
    <w:rsid w:val="00530A97"/>
    <w:rsid w:val="00533A62"/>
    <w:rsid w:val="00533BEF"/>
    <w:rsid w:val="0053487B"/>
    <w:rsid w:val="00544C49"/>
    <w:rsid w:val="00550353"/>
    <w:rsid w:val="005516A1"/>
    <w:rsid w:val="0055189F"/>
    <w:rsid w:val="005559EF"/>
    <w:rsid w:val="00563557"/>
    <w:rsid w:val="0057402A"/>
    <w:rsid w:val="00575C7B"/>
    <w:rsid w:val="005771D0"/>
    <w:rsid w:val="005803D7"/>
    <w:rsid w:val="0058482C"/>
    <w:rsid w:val="00584C61"/>
    <w:rsid w:val="00585A16"/>
    <w:rsid w:val="0059191A"/>
    <w:rsid w:val="005921FF"/>
    <w:rsid w:val="005A24ED"/>
    <w:rsid w:val="005A6D0E"/>
    <w:rsid w:val="005A740C"/>
    <w:rsid w:val="005B1F7D"/>
    <w:rsid w:val="005B458D"/>
    <w:rsid w:val="005B52B0"/>
    <w:rsid w:val="005B6806"/>
    <w:rsid w:val="005B7DE9"/>
    <w:rsid w:val="005C0974"/>
    <w:rsid w:val="005C2F85"/>
    <w:rsid w:val="005C4225"/>
    <w:rsid w:val="005C49BE"/>
    <w:rsid w:val="005C5F50"/>
    <w:rsid w:val="005D0747"/>
    <w:rsid w:val="005D6FF2"/>
    <w:rsid w:val="005E1769"/>
    <w:rsid w:val="005E7F2E"/>
    <w:rsid w:val="005F046F"/>
    <w:rsid w:val="005F0DAD"/>
    <w:rsid w:val="005F0F33"/>
    <w:rsid w:val="00600DEB"/>
    <w:rsid w:val="00601040"/>
    <w:rsid w:val="00611449"/>
    <w:rsid w:val="00614C17"/>
    <w:rsid w:val="00627C9F"/>
    <w:rsid w:val="006311E9"/>
    <w:rsid w:val="00632354"/>
    <w:rsid w:val="00635421"/>
    <w:rsid w:val="006400A3"/>
    <w:rsid w:val="00642810"/>
    <w:rsid w:val="006428C3"/>
    <w:rsid w:val="00644D7B"/>
    <w:rsid w:val="00651CD5"/>
    <w:rsid w:val="00652333"/>
    <w:rsid w:val="00653281"/>
    <w:rsid w:val="00656506"/>
    <w:rsid w:val="00662B64"/>
    <w:rsid w:val="00667A73"/>
    <w:rsid w:val="00675B2C"/>
    <w:rsid w:val="0068009E"/>
    <w:rsid w:val="006856C8"/>
    <w:rsid w:val="00691772"/>
    <w:rsid w:val="00692219"/>
    <w:rsid w:val="0069536F"/>
    <w:rsid w:val="00696E84"/>
    <w:rsid w:val="006A17D2"/>
    <w:rsid w:val="006A1E12"/>
    <w:rsid w:val="006A36AE"/>
    <w:rsid w:val="006A53B4"/>
    <w:rsid w:val="006A73E6"/>
    <w:rsid w:val="006B2D5C"/>
    <w:rsid w:val="006C3525"/>
    <w:rsid w:val="006C4EB1"/>
    <w:rsid w:val="006C6FCF"/>
    <w:rsid w:val="006D2CF2"/>
    <w:rsid w:val="006D46DB"/>
    <w:rsid w:val="006D4A83"/>
    <w:rsid w:val="006E0166"/>
    <w:rsid w:val="006E2FFB"/>
    <w:rsid w:val="006E3931"/>
    <w:rsid w:val="006E7B34"/>
    <w:rsid w:val="006F2CD3"/>
    <w:rsid w:val="006F75F4"/>
    <w:rsid w:val="0070697F"/>
    <w:rsid w:val="00711AC0"/>
    <w:rsid w:val="00713516"/>
    <w:rsid w:val="0072199C"/>
    <w:rsid w:val="00721AA7"/>
    <w:rsid w:val="00722C9F"/>
    <w:rsid w:val="00724747"/>
    <w:rsid w:val="007253B8"/>
    <w:rsid w:val="00725ED7"/>
    <w:rsid w:val="00730AF7"/>
    <w:rsid w:val="0073212D"/>
    <w:rsid w:val="007331CC"/>
    <w:rsid w:val="007348CA"/>
    <w:rsid w:val="0073741F"/>
    <w:rsid w:val="00750DE0"/>
    <w:rsid w:val="00763850"/>
    <w:rsid w:val="0076643F"/>
    <w:rsid w:val="00770BC9"/>
    <w:rsid w:val="007754AB"/>
    <w:rsid w:val="00777F63"/>
    <w:rsid w:val="0078377F"/>
    <w:rsid w:val="00785D5C"/>
    <w:rsid w:val="007902C0"/>
    <w:rsid w:val="00794B1B"/>
    <w:rsid w:val="007A5817"/>
    <w:rsid w:val="007A6729"/>
    <w:rsid w:val="007B05C4"/>
    <w:rsid w:val="007B543E"/>
    <w:rsid w:val="007B60E9"/>
    <w:rsid w:val="007B6CC3"/>
    <w:rsid w:val="007B767B"/>
    <w:rsid w:val="007B76D3"/>
    <w:rsid w:val="007B7D07"/>
    <w:rsid w:val="007C3334"/>
    <w:rsid w:val="007C4159"/>
    <w:rsid w:val="007D18E4"/>
    <w:rsid w:val="007D2B98"/>
    <w:rsid w:val="007D328D"/>
    <w:rsid w:val="007D7946"/>
    <w:rsid w:val="007E21BC"/>
    <w:rsid w:val="007E42AB"/>
    <w:rsid w:val="007E75F4"/>
    <w:rsid w:val="007E7C82"/>
    <w:rsid w:val="007F2AA1"/>
    <w:rsid w:val="007F588D"/>
    <w:rsid w:val="007F58A4"/>
    <w:rsid w:val="007F72F1"/>
    <w:rsid w:val="008017FC"/>
    <w:rsid w:val="00803423"/>
    <w:rsid w:val="00803C12"/>
    <w:rsid w:val="00803F1C"/>
    <w:rsid w:val="0080600E"/>
    <w:rsid w:val="00807EA2"/>
    <w:rsid w:val="00811520"/>
    <w:rsid w:val="00812C82"/>
    <w:rsid w:val="00814688"/>
    <w:rsid w:val="00817612"/>
    <w:rsid w:val="008338A4"/>
    <w:rsid w:val="00834D49"/>
    <w:rsid w:val="00835105"/>
    <w:rsid w:val="00837C45"/>
    <w:rsid w:val="00843A62"/>
    <w:rsid w:val="00844730"/>
    <w:rsid w:val="008457C2"/>
    <w:rsid w:val="00857A82"/>
    <w:rsid w:val="00861DE4"/>
    <w:rsid w:val="0086460D"/>
    <w:rsid w:val="00866A35"/>
    <w:rsid w:val="0086785F"/>
    <w:rsid w:val="00873836"/>
    <w:rsid w:val="00874720"/>
    <w:rsid w:val="00874B47"/>
    <w:rsid w:val="00877CC5"/>
    <w:rsid w:val="00877F88"/>
    <w:rsid w:val="00885737"/>
    <w:rsid w:val="00885993"/>
    <w:rsid w:val="00890650"/>
    <w:rsid w:val="008915D3"/>
    <w:rsid w:val="00895C51"/>
    <w:rsid w:val="00897A6A"/>
    <w:rsid w:val="00897E12"/>
    <w:rsid w:val="008A1AB1"/>
    <w:rsid w:val="008A4534"/>
    <w:rsid w:val="008A7D0D"/>
    <w:rsid w:val="008A7E0F"/>
    <w:rsid w:val="008B12F5"/>
    <w:rsid w:val="008B46CA"/>
    <w:rsid w:val="008B75ED"/>
    <w:rsid w:val="008C119E"/>
    <w:rsid w:val="008C2E5A"/>
    <w:rsid w:val="008C5E2D"/>
    <w:rsid w:val="008D114A"/>
    <w:rsid w:val="008D5BF9"/>
    <w:rsid w:val="008D768D"/>
    <w:rsid w:val="008E3759"/>
    <w:rsid w:val="008E3BFE"/>
    <w:rsid w:val="008E4ADB"/>
    <w:rsid w:val="008E4F1C"/>
    <w:rsid w:val="008E580E"/>
    <w:rsid w:val="008F1912"/>
    <w:rsid w:val="008F45D3"/>
    <w:rsid w:val="0090270B"/>
    <w:rsid w:val="00903910"/>
    <w:rsid w:val="00904013"/>
    <w:rsid w:val="009041DC"/>
    <w:rsid w:val="00904913"/>
    <w:rsid w:val="00904C8E"/>
    <w:rsid w:val="00904DA3"/>
    <w:rsid w:val="00907796"/>
    <w:rsid w:val="009125DA"/>
    <w:rsid w:val="009148D8"/>
    <w:rsid w:val="00917B5A"/>
    <w:rsid w:val="00920A58"/>
    <w:rsid w:val="00920A8C"/>
    <w:rsid w:val="009222E5"/>
    <w:rsid w:val="00934A2C"/>
    <w:rsid w:val="009410B7"/>
    <w:rsid w:val="00944380"/>
    <w:rsid w:val="0094529B"/>
    <w:rsid w:val="009648BE"/>
    <w:rsid w:val="00965A5D"/>
    <w:rsid w:val="0096697B"/>
    <w:rsid w:val="0096706E"/>
    <w:rsid w:val="009678C1"/>
    <w:rsid w:val="00974491"/>
    <w:rsid w:val="00975547"/>
    <w:rsid w:val="00975C4E"/>
    <w:rsid w:val="00977C42"/>
    <w:rsid w:val="00980F2C"/>
    <w:rsid w:val="00981FBA"/>
    <w:rsid w:val="00986760"/>
    <w:rsid w:val="009868C1"/>
    <w:rsid w:val="00990498"/>
    <w:rsid w:val="00997BC5"/>
    <w:rsid w:val="009A4F41"/>
    <w:rsid w:val="009A5581"/>
    <w:rsid w:val="009A7A58"/>
    <w:rsid w:val="009B12E1"/>
    <w:rsid w:val="009B381B"/>
    <w:rsid w:val="009B4074"/>
    <w:rsid w:val="009C6CB7"/>
    <w:rsid w:val="009D1753"/>
    <w:rsid w:val="009D7611"/>
    <w:rsid w:val="009E0B61"/>
    <w:rsid w:val="009E1EED"/>
    <w:rsid w:val="009E41D6"/>
    <w:rsid w:val="009E4EC3"/>
    <w:rsid w:val="009E53DE"/>
    <w:rsid w:val="009E5B34"/>
    <w:rsid w:val="009E5BFC"/>
    <w:rsid w:val="009F5853"/>
    <w:rsid w:val="00A00A8A"/>
    <w:rsid w:val="00A11212"/>
    <w:rsid w:val="00A11E44"/>
    <w:rsid w:val="00A16C90"/>
    <w:rsid w:val="00A23C77"/>
    <w:rsid w:val="00A26C43"/>
    <w:rsid w:val="00A30100"/>
    <w:rsid w:val="00A322E4"/>
    <w:rsid w:val="00A328B3"/>
    <w:rsid w:val="00A3454F"/>
    <w:rsid w:val="00A50FCF"/>
    <w:rsid w:val="00A528D1"/>
    <w:rsid w:val="00A55249"/>
    <w:rsid w:val="00A553B1"/>
    <w:rsid w:val="00A55F6F"/>
    <w:rsid w:val="00A603CD"/>
    <w:rsid w:val="00A610CD"/>
    <w:rsid w:val="00A64E7D"/>
    <w:rsid w:val="00A66B0F"/>
    <w:rsid w:val="00A66CA6"/>
    <w:rsid w:val="00A71294"/>
    <w:rsid w:val="00A7426D"/>
    <w:rsid w:val="00A758AA"/>
    <w:rsid w:val="00A75E36"/>
    <w:rsid w:val="00A76E0E"/>
    <w:rsid w:val="00A821D5"/>
    <w:rsid w:val="00A850E6"/>
    <w:rsid w:val="00A861CD"/>
    <w:rsid w:val="00A9375F"/>
    <w:rsid w:val="00A93C5B"/>
    <w:rsid w:val="00AA09A2"/>
    <w:rsid w:val="00AA7996"/>
    <w:rsid w:val="00AB2DCE"/>
    <w:rsid w:val="00AC1877"/>
    <w:rsid w:val="00AC19CB"/>
    <w:rsid w:val="00AC2D41"/>
    <w:rsid w:val="00AC75CA"/>
    <w:rsid w:val="00AD23D7"/>
    <w:rsid w:val="00AE0953"/>
    <w:rsid w:val="00AE482C"/>
    <w:rsid w:val="00AE5488"/>
    <w:rsid w:val="00AE5D8A"/>
    <w:rsid w:val="00AE6F91"/>
    <w:rsid w:val="00AF44F3"/>
    <w:rsid w:val="00AF5571"/>
    <w:rsid w:val="00AF5738"/>
    <w:rsid w:val="00AF6BF7"/>
    <w:rsid w:val="00AF752C"/>
    <w:rsid w:val="00B01EEA"/>
    <w:rsid w:val="00B06EDB"/>
    <w:rsid w:val="00B07341"/>
    <w:rsid w:val="00B12A05"/>
    <w:rsid w:val="00B161A6"/>
    <w:rsid w:val="00B168CA"/>
    <w:rsid w:val="00B2016D"/>
    <w:rsid w:val="00B209A8"/>
    <w:rsid w:val="00B22BAC"/>
    <w:rsid w:val="00B23183"/>
    <w:rsid w:val="00B2587C"/>
    <w:rsid w:val="00B261A9"/>
    <w:rsid w:val="00B2635E"/>
    <w:rsid w:val="00B30049"/>
    <w:rsid w:val="00B30539"/>
    <w:rsid w:val="00B314DB"/>
    <w:rsid w:val="00B318C1"/>
    <w:rsid w:val="00B32C53"/>
    <w:rsid w:val="00B361F2"/>
    <w:rsid w:val="00B37094"/>
    <w:rsid w:val="00B3718B"/>
    <w:rsid w:val="00B3745F"/>
    <w:rsid w:val="00B43505"/>
    <w:rsid w:val="00B45904"/>
    <w:rsid w:val="00B45E23"/>
    <w:rsid w:val="00B46185"/>
    <w:rsid w:val="00B4632A"/>
    <w:rsid w:val="00B4756A"/>
    <w:rsid w:val="00B52C2E"/>
    <w:rsid w:val="00B530F1"/>
    <w:rsid w:val="00B53C36"/>
    <w:rsid w:val="00B72CC1"/>
    <w:rsid w:val="00B7549F"/>
    <w:rsid w:val="00B832CD"/>
    <w:rsid w:val="00BA0487"/>
    <w:rsid w:val="00BA276C"/>
    <w:rsid w:val="00BB306F"/>
    <w:rsid w:val="00BB49AE"/>
    <w:rsid w:val="00BB50FF"/>
    <w:rsid w:val="00BB5EB6"/>
    <w:rsid w:val="00BB7073"/>
    <w:rsid w:val="00BB79D4"/>
    <w:rsid w:val="00BC3443"/>
    <w:rsid w:val="00BD4B89"/>
    <w:rsid w:val="00BD5922"/>
    <w:rsid w:val="00BD68C6"/>
    <w:rsid w:val="00BE646F"/>
    <w:rsid w:val="00BE75F5"/>
    <w:rsid w:val="00BF02CB"/>
    <w:rsid w:val="00BF4934"/>
    <w:rsid w:val="00BF6FD8"/>
    <w:rsid w:val="00C02873"/>
    <w:rsid w:val="00C03680"/>
    <w:rsid w:val="00C054DF"/>
    <w:rsid w:val="00C14626"/>
    <w:rsid w:val="00C14BD4"/>
    <w:rsid w:val="00C21762"/>
    <w:rsid w:val="00C21FEF"/>
    <w:rsid w:val="00C237D9"/>
    <w:rsid w:val="00C23BA4"/>
    <w:rsid w:val="00C24543"/>
    <w:rsid w:val="00C24AB2"/>
    <w:rsid w:val="00C256A2"/>
    <w:rsid w:val="00C25ADB"/>
    <w:rsid w:val="00C2623F"/>
    <w:rsid w:val="00C318F4"/>
    <w:rsid w:val="00C34C6B"/>
    <w:rsid w:val="00C40AFE"/>
    <w:rsid w:val="00C43F2D"/>
    <w:rsid w:val="00C44F78"/>
    <w:rsid w:val="00C46094"/>
    <w:rsid w:val="00C470F1"/>
    <w:rsid w:val="00C51515"/>
    <w:rsid w:val="00C5660B"/>
    <w:rsid w:val="00C57398"/>
    <w:rsid w:val="00C6279E"/>
    <w:rsid w:val="00C64D9E"/>
    <w:rsid w:val="00C65A7C"/>
    <w:rsid w:val="00C65CFF"/>
    <w:rsid w:val="00C66B72"/>
    <w:rsid w:val="00C67C1E"/>
    <w:rsid w:val="00C70198"/>
    <w:rsid w:val="00C72A01"/>
    <w:rsid w:val="00C74717"/>
    <w:rsid w:val="00C76156"/>
    <w:rsid w:val="00C77FB4"/>
    <w:rsid w:val="00C803E1"/>
    <w:rsid w:val="00C87AC4"/>
    <w:rsid w:val="00C92C03"/>
    <w:rsid w:val="00C9491D"/>
    <w:rsid w:val="00C9567A"/>
    <w:rsid w:val="00C95BB8"/>
    <w:rsid w:val="00C9615D"/>
    <w:rsid w:val="00CA2EF3"/>
    <w:rsid w:val="00CA42F8"/>
    <w:rsid w:val="00CA499E"/>
    <w:rsid w:val="00CA4D19"/>
    <w:rsid w:val="00CA6F30"/>
    <w:rsid w:val="00CB212D"/>
    <w:rsid w:val="00CB2660"/>
    <w:rsid w:val="00CC388E"/>
    <w:rsid w:val="00CC5E90"/>
    <w:rsid w:val="00CD046C"/>
    <w:rsid w:val="00CD29BB"/>
    <w:rsid w:val="00CD45B7"/>
    <w:rsid w:val="00CD7AF9"/>
    <w:rsid w:val="00CE076C"/>
    <w:rsid w:val="00CE288F"/>
    <w:rsid w:val="00CE3E40"/>
    <w:rsid w:val="00CE480D"/>
    <w:rsid w:val="00CE5199"/>
    <w:rsid w:val="00CE66D5"/>
    <w:rsid w:val="00CF637A"/>
    <w:rsid w:val="00D03ABC"/>
    <w:rsid w:val="00D059DE"/>
    <w:rsid w:val="00D05ABD"/>
    <w:rsid w:val="00D06F66"/>
    <w:rsid w:val="00D13FCE"/>
    <w:rsid w:val="00D14F49"/>
    <w:rsid w:val="00D16A77"/>
    <w:rsid w:val="00D2102D"/>
    <w:rsid w:val="00D2718C"/>
    <w:rsid w:val="00D276C6"/>
    <w:rsid w:val="00D306D1"/>
    <w:rsid w:val="00D30800"/>
    <w:rsid w:val="00D34786"/>
    <w:rsid w:val="00D349A9"/>
    <w:rsid w:val="00D37BFC"/>
    <w:rsid w:val="00D45A3C"/>
    <w:rsid w:val="00D47A8E"/>
    <w:rsid w:val="00D5058B"/>
    <w:rsid w:val="00D52D14"/>
    <w:rsid w:val="00D555CE"/>
    <w:rsid w:val="00D61D36"/>
    <w:rsid w:val="00D712D3"/>
    <w:rsid w:val="00D71422"/>
    <w:rsid w:val="00D72DC6"/>
    <w:rsid w:val="00D73BA4"/>
    <w:rsid w:val="00D7558D"/>
    <w:rsid w:val="00D81D92"/>
    <w:rsid w:val="00D848AC"/>
    <w:rsid w:val="00D876F9"/>
    <w:rsid w:val="00DA23D4"/>
    <w:rsid w:val="00DA7B5F"/>
    <w:rsid w:val="00DB0CAB"/>
    <w:rsid w:val="00DB49BD"/>
    <w:rsid w:val="00DC11E7"/>
    <w:rsid w:val="00DC24E3"/>
    <w:rsid w:val="00DC7023"/>
    <w:rsid w:val="00DC769A"/>
    <w:rsid w:val="00DD3D86"/>
    <w:rsid w:val="00DD4AD2"/>
    <w:rsid w:val="00DE0342"/>
    <w:rsid w:val="00DE52FF"/>
    <w:rsid w:val="00DF1EC4"/>
    <w:rsid w:val="00DF6EFB"/>
    <w:rsid w:val="00E0340B"/>
    <w:rsid w:val="00E04A90"/>
    <w:rsid w:val="00E0551F"/>
    <w:rsid w:val="00E17F9D"/>
    <w:rsid w:val="00E219C7"/>
    <w:rsid w:val="00E4118C"/>
    <w:rsid w:val="00E421E3"/>
    <w:rsid w:val="00E43157"/>
    <w:rsid w:val="00E461CE"/>
    <w:rsid w:val="00E573E4"/>
    <w:rsid w:val="00E614FE"/>
    <w:rsid w:val="00E67981"/>
    <w:rsid w:val="00E67AE5"/>
    <w:rsid w:val="00E67AF3"/>
    <w:rsid w:val="00E67F9E"/>
    <w:rsid w:val="00E71C69"/>
    <w:rsid w:val="00E720CA"/>
    <w:rsid w:val="00E7622F"/>
    <w:rsid w:val="00E83B9F"/>
    <w:rsid w:val="00E84EB5"/>
    <w:rsid w:val="00E85662"/>
    <w:rsid w:val="00E8789F"/>
    <w:rsid w:val="00E92899"/>
    <w:rsid w:val="00E97B71"/>
    <w:rsid w:val="00EA3D34"/>
    <w:rsid w:val="00EA5988"/>
    <w:rsid w:val="00EA7F7F"/>
    <w:rsid w:val="00EB2CC8"/>
    <w:rsid w:val="00EB2FE4"/>
    <w:rsid w:val="00EB454D"/>
    <w:rsid w:val="00EB507E"/>
    <w:rsid w:val="00EB5F4E"/>
    <w:rsid w:val="00EC241D"/>
    <w:rsid w:val="00EC6893"/>
    <w:rsid w:val="00EC747F"/>
    <w:rsid w:val="00ED3636"/>
    <w:rsid w:val="00ED549D"/>
    <w:rsid w:val="00ED560B"/>
    <w:rsid w:val="00ED76BE"/>
    <w:rsid w:val="00EE00E9"/>
    <w:rsid w:val="00EE247F"/>
    <w:rsid w:val="00EE57EB"/>
    <w:rsid w:val="00EF1AAA"/>
    <w:rsid w:val="00EF1E3A"/>
    <w:rsid w:val="00EF4225"/>
    <w:rsid w:val="00EF4A29"/>
    <w:rsid w:val="00EF5D10"/>
    <w:rsid w:val="00EF619B"/>
    <w:rsid w:val="00EF6510"/>
    <w:rsid w:val="00F00B55"/>
    <w:rsid w:val="00F02AD1"/>
    <w:rsid w:val="00F02AEA"/>
    <w:rsid w:val="00F115A5"/>
    <w:rsid w:val="00F14B36"/>
    <w:rsid w:val="00F2001C"/>
    <w:rsid w:val="00F23BE3"/>
    <w:rsid w:val="00F24714"/>
    <w:rsid w:val="00F253CC"/>
    <w:rsid w:val="00F3260F"/>
    <w:rsid w:val="00F36E3D"/>
    <w:rsid w:val="00F37106"/>
    <w:rsid w:val="00F42BC9"/>
    <w:rsid w:val="00F443F5"/>
    <w:rsid w:val="00F44E25"/>
    <w:rsid w:val="00F477C8"/>
    <w:rsid w:val="00F51856"/>
    <w:rsid w:val="00F519CF"/>
    <w:rsid w:val="00F52F40"/>
    <w:rsid w:val="00F56681"/>
    <w:rsid w:val="00F56BA5"/>
    <w:rsid w:val="00F60E22"/>
    <w:rsid w:val="00F63A2C"/>
    <w:rsid w:val="00F65FC7"/>
    <w:rsid w:val="00F66E5C"/>
    <w:rsid w:val="00F67916"/>
    <w:rsid w:val="00F7295F"/>
    <w:rsid w:val="00F81395"/>
    <w:rsid w:val="00F8161C"/>
    <w:rsid w:val="00F81BB8"/>
    <w:rsid w:val="00F8437D"/>
    <w:rsid w:val="00F90C64"/>
    <w:rsid w:val="00F917D1"/>
    <w:rsid w:val="00F940C0"/>
    <w:rsid w:val="00F94965"/>
    <w:rsid w:val="00F956E3"/>
    <w:rsid w:val="00F9653B"/>
    <w:rsid w:val="00FA0C29"/>
    <w:rsid w:val="00FA12E5"/>
    <w:rsid w:val="00FA2D1B"/>
    <w:rsid w:val="00FA61A4"/>
    <w:rsid w:val="00FB35E7"/>
    <w:rsid w:val="00FB62CF"/>
    <w:rsid w:val="00FC0324"/>
    <w:rsid w:val="00FC03F3"/>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10.jpe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9" Type="http://schemas.openxmlformats.org/officeDocument/2006/relationships/header" Target="header3.xml"/><Relationship Id="rId4"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1D3"/>
    <w:rsid w:val="0002647A"/>
    <w:rsid w:val="00115431"/>
    <w:rsid w:val="001C2FE6"/>
    <w:rsid w:val="00200821"/>
    <w:rsid w:val="00201E89"/>
    <w:rsid w:val="00243613"/>
    <w:rsid w:val="0025245B"/>
    <w:rsid w:val="002A7A18"/>
    <w:rsid w:val="002C52A7"/>
    <w:rsid w:val="002E45B9"/>
    <w:rsid w:val="00310904"/>
    <w:rsid w:val="00393F78"/>
    <w:rsid w:val="00394049"/>
    <w:rsid w:val="004A7321"/>
    <w:rsid w:val="004B5BBB"/>
    <w:rsid w:val="004E0F6A"/>
    <w:rsid w:val="004F2DF8"/>
    <w:rsid w:val="00555DD5"/>
    <w:rsid w:val="006A477A"/>
    <w:rsid w:val="006F24A1"/>
    <w:rsid w:val="00751C71"/>
    <w:rsid w:val="0081121B"/>
    <w:rsid w:val="00824B05"/>
    <w:rsid w:val="009A261B"/>
    <w:rsid w:val="009C33C1"/>
    <w:rsid w:val="009E5C9A"/>
    <w:rsid w:val="009F0134"/>
    <w:rsid w:val="00A33410"/>
    <w:rsid w:val="00AA2E17"/>
    <w:rsid w:val="00AB35CC"/>
    <w:rsid w:val="00AC15A4"/>
    <w:rsid w:val="00B0336C"/>
    <w:rsid w:val="00B17E31"/>
    <w:rsid w:val="00B916F6"/>
    <w:rsid w:val="00BE2C6D"/>
    <w:rsid w:val="00BF318E"/>
    <w:rsid w:val="00C35B5F"/>
    <w:rsid w:val="00D241E9"/>
    <w:rsid w:val="00D54B5E"/>
    <w:rsid w:val="00D7750D"/>
    <w:rsid w:val="00DC355C"/>
    <w:rsid w:val="00F00D2F"/>
    <w:rsid w:val="00F128DF"/>
    <w:rsid w:val="00FE1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4085</Words>
  <Characters>23289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416/21</dc:title>
  <dc:creator/>
  <cp:lastModifiedBy/>
  <cp:revision>1</cp:revision>
  <dcterms:created xsi:type="dcterms:W3CDTF">2022-02-24T16:10:00Z</dcterms:created>
  <dcterms:modified xsi:type="dcterms:W3CDTF">2022-02-24T16:11:00Z</dcterms:modified>
</cp:coreProperties>
</file>