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9EEC15" w14:textId="77777777" w:rsidR="00040C3A" w:rsidRPr="00D23DBC" w:rsidRDefault="00D306D1" w:rsidP="00627C9F">
      <w:pPr>
        <w:jc w:val="both"/>
        <w:rPr>
          <w:rFonts w:asciiTheme="majorHAnsi" w:hAnsiTheme="majorHAnsi" w:cs="Univers"/>
          <w:b/>
          <w:bCs/>
          <w:sz w:val="22"/>
          <w:szCs w:val="22"/>
          <w:lang w:val="es-ES_tradnl"/>
        </w:rPr>
      </w:pPr>
      <w:r w:rsidRPr="00D23DBC">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67CE7969" wp14:editId="7714951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BB58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23DBC">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6BA8C5C2" wp14:editId="44B7900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4AEC1" w14:textId="77777777" w:rsidR="00E66D4F" w:rsidRDefault="00E66D4F" w:rsidP="00AE5488">
                            <w:r>
                              <w:rPr>
                                <w:noProof/>
                                <w:lang w:val="en-US"/>
                              </w:rPr>
                              <w:drawing>
                                <wp:inline distT="0" distB="0" distL="0" distR="0" wp14:anchorId="5FFFCBFD" wp14:editId="7341822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66D4F" w:rsidRDefault="00E66D4F"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AD3C835" w14:textId="77777777" w:rsidR="00040C3A" w:rsidRPr="00D23DBC" w:rsidRDefault="00040C3A" w:rsidP="00040C3A">
      <w:pPr>
        <w:tabs>
          <w:tab w:val="center" w:pos="5400"/>
        </w:tabs>
        <w:suppressAutoHyphens/>
        <w:jc w:val="both"/>
        <w:rPr>
          <w:rFonts w:asciiTheme="majorHAnsi" w:hAnsiTheme="majorHAnsi"/>
          <w:sz w:val="22"/>
          <w:szCs w:val="22"/>
          <w:lang w:val="es-ES_tradnl"/>
        </w:rPr>
      </w:pPr>
    </w:p>
    <w:p w14:paraId="19B46648" w14:textId="77777777" w:rsidR="00040C3A" w:rsidRPr="00D23DBC" w:rsidRDefault="00040C3A" w:rsidP="00040C3A">
      <w:pPr>
        <w:tabs>
          <w:tab w:val="center" w:pos="5400"/>
        </w:tabs>
        <w:suppressAutoHyphens/>
        <w:jc w:val="both"/>
        <w:rPr>
          <w:rFonts w:asciiTheme="majorHAnsi" w:hAnsiTheme="majorHAnsi"/>
          <w:sz w:val="22"/>
          <w:szCs w:val="22"/>
          <w:lang w:val="es-ES_tradnl"/>
        </w:rPr>
      </w:pPr>
    </w:p>
    <w:p w14:paraId="38C4A782" w14:textId="77777777" w:rsidR="005128E4" w:rsidRPr="00D23DBC" w:rsidRDefault="005128E4" w:rsidP="00040C3A">
      <w:pPr>
        <w:tabs>
          <w:tab w:val="center" w:pos="5400"/>
        </w:tabs>
        <w:suppressAutoHyphens/>
        <w:rPr>
          <w:rFonts w:asciiTheme="majorHAnsi" w:hAnsiTheme="majorHAnsi"/>
          <w:sz w:val="22"/>
          <w:szCs w:val="22"/>
          <w:lang w:val="es-ES_tradnl"/>
        </w:rPr>
      </w:pPr>
    </w:p>
    <w:p w14:paraId="6B5AE769" w14:textId="77777777" w:rsidR="005128E4" w:rsidRPr="00D23DBC" w:rsidRDefault="005128E4" w:rsidP="00040C3A">
      <w:pPr>
        <w:tabs>
          <w:tab w:val="center" w:pos="5400"/>
        </w:tabs>
        <w:suppressAutoHyphens/>
        <w:rPr>
          <w:rFonts w:asciiTheme="majorHAnsi" w:hAnsiTheme="majorHAnsi"/>
          <w:sz w:val="22"/>
          <w:szCs w:val="22"/>
          <w:lang w:val="es-ES_tradnl"/>
        </w:rPr>
      </w:pPr>
    </w:p>
    <w:p w14:paraId="196CA866" w14:textId="77777777" w:rsidR="005128E4" w:rsidRPr="00D23DBC" w:rsidRDefault="005128E4" w:rsidP="00040C3A">
      <w:pPr>
        <w:tabs>
          <w:tab w:val="center" w:pos="5400"/>
        </w:tabs>
        <w:suppressAutoHyphens/>
        <w:rPr>
          <w:rFonts w:asciiTheme="majorHAnsi" w:hAnsiTheme="majorHAnsi"/>
          <w:sz w:val="22"/>
          <w:szCs w:val="22"/>
          <w:lang w:val="es-ES_tradnl"/>
        </w:rPr>
      </w:pPr>
    </w:p>
    <w:p w14:paraId="78851144" w14:textId="77777777" w:rsidR="00040C3A" w:rsidRPr="00D23DBC" w:rsidRDefault="00040C3A" w:rsidP="005128E4">
      <w:pPr>
        <w:tabs>
          <w:tab w:val="center" w:pos="5400"/>
        </w:tabs>
        <w:suppressAutoHyphens/>
        <w:jc w:val="center"/>
        <w:rPr>
          <w:rFonts w:asciiTheme="majorHAnsi" w:hAnsiTheme="majorHAnsi"/>
          <w:sz w:val="22"/>
          <w:szCs w:val="22"/>
          <w:lang w:val="es-ES_tradnl"/>
        </w:rPr>
      </w:pPr>
    </w:p>
    <w:p w14:paraId="23F45118" w14:textId="77777777" w:rsidR="00040C3A" w:rsidRPr="00D23DBC" w:rsidRDefault="00040C3A" w:rsidP="005128E4">
      <w:pPr>
        <w:tabs>
          <w:tab w:val="center" w:pos="5400"/>
        </w:tabs>
        <w:suppressAutoHyphens/>
        <w:jc w:val="center"/>
        <w:rPr>
          <w:rFonts w:asciiTheme="majorHAnsi" w:hAnsiTheme="majorHAnsi"/>
          <w:sz w:val="22"/>
          <w:szCs w:val="22"/>
          <w:lang w:val="es-ES_tradnl"/>
        </w:rPr>
      </w:pPr>
    </w:p>
    <w:p w14:paraId="6ED7D511" w14:textId="77777777" w:rsidR="005B52B0" w:rsidRPr="00D23DBC" w:rsidRDefault="005B52B0" w:rsidP="005128E4">
      <w:pPr>
        <w:tabs>
          <w:tab w:val="center" w:pos="5400"/>
        </w:tabs>
        <w:suppressAutoHyphens/>
        <w:jc w:val="center"/>
        <w:rPr>
          <w:rFonts w:asciiTheme="majorHAnsi" w:hAnsiTheme="majorHAnsi"/>
          <w:sz w:val="22"/>
          <w:szCs w:val="22"/>
          <w:lang w:val="es-ES_tradnl"/>
        </w:rPr>
      </w:pPr>
    </w:p>
    <w:p w14:paraId="6915D4B9" w14:textId="77777777" w:rsidR="005B52B0" w:rsidRPr="00D23DBC" w:rsidRDefault="005B52B0" w:rsidP="005128E4">
      <w:pPr>
        <w:tabs>
          <w:tab w:val="center" w:pos="5400"/>
        </w:tabs>
        <w:suppressAutoHyphens/>
        <w:jc w:val="center"/>
        <w:rPr>
          <w:rFonts w:asciiTheme="majorHAnsi" w:hAnsiTheme="majorHAnsi"/>
          <w:sz w:val="22"/>
          <w:szCs w:val="22"/>
          <w:lang w:val="es-ES_tradnl"/>
        </w:rPr>
      </w:pPr>
    </w:p>
    <w:p w14:paraId="058EBE9D" w14:textId="77777777" w:rsidR="005B52B0" w:rsidRPr="00D23DBC" w:rsidRDefault="005B52B0" w:rsidP="005128E4">
      <w:pPr>
        <w:tabs>
          <w:tab w:val="center" w:pos="5400"/>
        </w:tabs>
        <w:suppressAutoHyphens/>
        <w:jc w:val="center"/>
        <w:rPr>
          <w:rFonts w:asciiTheme="majorHAnsi" w:hAnsiTheme="majorHAnsi"/>
          <w:sz w:val="22"/>
          <w:szCs w:val="22"/>
          <w:lang w:val="es-ES_tradnl"/>
        </w:rPr>
      </w:pPr>
    </w:p>
    <w:p w14:paraId="503334BF" w14:textId="77777777" w:rsidR="00040C3A" w:rsidRPr="00D23DBC" w:rsidRDefault="00040C3A" w:rsidP="00040C3A">
      <w:pPr>
        <w:tabs>
          <w:tab w:val="center" w:pos="5400"/>
        </w:tabs>
        <w:suppressAutoHyphens/>
        <w:jc w:val="center"/>
        <w:rPr>
          <w:rFonts w:asciiTheme="majorHAnsi" w:hAnsiTheme="majorHAnsi"/>
          <w:sz w:val="22"/>
          <w:szCs w:val="22"/>
          <w:lang w:val="es-ES_tradnl"/>
        </w:rPr>
      </w:pPr>
    </w:p>
    <w:p w14:paraId="577B6791" w14:textId="77777777" w:rsidR="00040C3A" w:rsidRPr="00D23DBC" w:rsidRDefault="00040C3A" w:rsidP="00040C3A">
      <w:pPr>
        <w:tabs>
          <w:tab w:val="center" w:pos="5400"/>
        </w:tabs>
        <w:suppressAutoHyphens/>
        <w:jc w:val="center"/>
        <w:rPr>
          <w:rFonts w:asciiTheme="majorHAnsi" w:hAnsiTheme="majorHAnsi"/>
          <w:sz w:val="22"/>
          <w:szCs w:val="22"/>
          <w:lang w:val="es-ES_tradnl"/>
        </w:rPr>
      </w:pPr>
    </w:p>
    <w:p w14:paraId="3440F9E5" w14:textId="77777777" w:rsidR="00040C3A" w:rsidRPr="00D23DBC" w:rsidRDefault="00040C3A" w:rsidP="00040C3A">
      <w:pPr>
        <w:tabs>
          <w:tab w:val="center" w:pos="5400"/>
        </w:tabs>
        <w:suppressAutoHyphens/>
        <w:jc w:val="center"/>
        <w:rPr>
          <w:rFonts w:asciiTheme="majorHAnsi" w:hAnsiTheme="majorHAnsi"/>
          <w:sz w:val="22"/>
          <w:szCs w:val="22"/>
          <w:lang w:val="es-ES_tradnl"/>
        </w:rPr>
      </w:pPr>
    </w:p>
    <w:p w14:paraId="3BBFA653" w14:textId="77777777" w:rsidR="00040C3A" w:rsidRPr="00D23DBC" w:rsidRDefault="006C060A" w:rsidP="00040C3A">
      <w:pPr>
        <w:tabs>
          <w:tab w:val="center" w:pos="5400"/>
        </w:tabs>
        <w:suppressAutoHyphens/>
        <w:jc w:val="center"/>
        <w:rPr>
          <w:rFonts w:asciiTheme="majorHAnsi" w:hAnsiTheme="majorHAnsi"/>
          <w:sz w:val="22"/>
          <w:szCs w:val="22"/>
          <w:lang w:val="es-ES_tradnl"/>
        </w:rPr>
      </w:pPr>
      <w:r w:rsidRPr="00D23DBC">
        <w:rPr>
          <w:rFonts w:asciiTheme="majorHAnsi" w:hAnsiTheme="majorHAnsi"/>
          <w:noProof/>
          <w:sz w:val="20"/>
          <w:szCs w:val="20"/>
          <w:lang w:val="en-US"/>
        </w:rPr>
        <mc:AlternateContent>
          <mc:Choice Requires="wps">
            <w:drawing>
              <wp:anchor distT="0" distB="0" distL="114300" distR="114300" simplePos="0" relativeHeight="251684864" behindDoc="0" locked="0" layoutInCell="1" allowOverlap="1" wp14:anchorId="511DFDD7" wp14:editId="06A00703">
                <wp:simplePos x="0" y="0"/>
                <wp:positionH relativeFrom="column">
                  <wp:posOffset>-342900</wp:posOffset>
                </wp:positionH>
                <wp:positionV relativeFrom="paragraph">
                  <wp:posOffset>107315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D5E64" w14:textId="2397F171" w:rsidR="00E66D4F" w:rsidRPr="005171A1" w:rsidRDefault="00E66D4F" w:rsidP="006C060A">
                            <w:pPr>
                              <w:spacing w:line="276" w:lineRule="auto"/>
                              <w:jc w:val="right"/>
                              <w:rPr>
                                <w:rFonts w:asciiTheme="minorHAnsi" w:hAnsiTheme="minorHAnsi"/>
                                <w:color w:val="FFFFFF" w:themeColor="background1"/>
                                <w:sz w:val="22"/>
                                <w:lang w:val="es-419"/>
                              </w:rPr>
                            </w:pPr>
                            <w:r w:rsidRPr="005171A1">
                              <w:rPr>
                                <w:rFonts w:asciiTheme="minorHAnsi" w:hAnsiTheme="minorHAnsi"/>
                                <w:color w:val="FFFFFF" w:themeColor="background1"/>
                                <w:sz w:val="22"/>
                                <w:lang w:val="es-419"/>
                              </w:rPr>
                              <w:t>OEA/</w:t>
                            </w:r>
                            <w:proofErr w:type="spellStart"/>
                            <w:r w:rsidRPr="005171A1">
                              <w:rPr>
                                <w:rFonts w:asciiTheme="minorHAnsi" w:hAnsiTheme="minorHAnsi"/>
                                <w:color w:val="FFFFFF" w:themeColor="background1"/>
                                <w:sz w:val="22"/>
                                <w:lang w:val="es-419"/>
                              </w:rPr>
                              <w:t>Ser.L</w:t>
                            </w:r>
                            <w:proofErr w:type="spellEnd"/>
                            <w:r w:rsidRPr="005171A1">
                              <w:rPr>
                                <w:rFonts w:asciiTheme="minorHAnsi" w:hAnsiTheme="minorHAnsi"/>
                                <w:color w:val="FFFFFF" w:themeColor="background1"/>
                                <w:sz w:val="22"/>
                                <w:lang w:val="es-419"/>
                              </w:rPr>
                              <w:t>/V/II</w:t>
                            </w:r>
                          </w:p>
                          <w:p w14:paraId="0F1AFC9F" w14:textId="0DE9B1F7" w:rsidR="00E66D4F" w:rsidRPr="00D01046" w:rsidRDefault="00E66D4F" w:rsidP="006C060A">
                            <w:pPr>
                              <w:spacing w:line="276" w:lineRule="auto"/>
                              <w:jc w:val="right"/>
                              <w:rPr>
                                <w:rFonts w:asciiTheme="minorHAnsi" w:hAnsiTheme="minorHAnsi"/>
                                <w:color w:val="FFFFFF" w:themeColor="background1"/>
                                <w:sz w:val="22"/>
                                <w:lang w:val="es-419"/>
                              </w:rPr>
                            </w:pPr>
                            <w:r w:rsidRPr="00D01046">
                              <w:rPr>
                                <w:rFonts w:asciiTheme="minorHAnsi" w:hAnsiTheme="minorHAnsi"/>
                                <w:color w:val="FFFFFF" w:themeColor="background1"/>
                                <w:sz w:val="22"/>
                                <w:lang w:val="es-419"/>
                              </w:rPr>
                              <w:t xml:space="preserve">Doc. </w:t>
                            </w:r>
                            <w:r w:rsidR="00D01046">
                              <w:rPr>
                                <w:rFonts w:asciiTheme="minorHAnsi" w:hAnsiTheme="minorHAnsi"/>
                                <w:color w:val="FFFFFF" w:themeColor="background1"/>
                                <w:sz w:val="22"/>
                                <w:lang w:val="es-419"/>
                              </w:rPr>
                              <w:t>112</w:t>
                            </w:r>
                          </w:p>
                          <w:p w14:paraId="195A0E85" w14:textId="4D58964A" w:rsidR="00E66D4F" w:rsidRPr="00C25ADB" w:rsidRDefault="00D01046" w:rsidP="006C060A">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930EDC">
                              <w:rPr>
                                <w:rFonts w:asciiTheme="minorHAnsi" w:hAnsiTheme="minorHAnsi"/>
                                <w:color w:val="FFFFFF" w:themeColor="background1"/>
                                <w:sz w:val="22"/>
                                <w:lang w:val="es-PA"/>
                              </w:rPr>
                              <w:t xml:space="preserve"> 2021</w:t>
                            </w:r>
                          </w:p>
                          <w:p w14:paraId="2EEBC4FB" w14:textId="77777777" w:rsidR="00E66D4F" w:rsidRPr="00C25ADB" w:rsidRDefault="00E66D4F" w:rsidP="006C060A">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1DFDD7" id="_x0000_t202" coordsize="21600,21600" o:spt="202" path="m,l,21600r21600,l21600,xe">
                <v:stroke joinstyle="miter"/>
                <v:path gradientshapeok="t" o:connecttype="rect"/>
              </v:shapetype>
              <v:shape id="Text Box 8" o:spid="_x0000_s1027" type="#_x0000_t202" style="position:absolute;left:0;text-align:left;margin-left:-27pt;margin-top:8.45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" filled="f" stroked="f" strokeweight=".5pt">
                <v:textbox>
                  <w:txbxContent>
                    <w:p w14:paraId="2CFD5E64" w14:textId="2397F171" w:rsidR="00E66D4F" w:rsidRPr="005171A1" w:rsidRDefault="00E66D4F" w:rsidP="006C060A">
                      <w:pPr>
                        <w:spacing w:line="276" w:lineRule="auto"/>
                        <w:jc w:val="right"/>
                        <w:rPr>
                          <w:rFonts w:asciiTheme="minorHAnsi" w:hAnsiTheme="minorHAnsi"/>
                          <w:color w:val="FFFFFF" w:themeColor="background1"/>
                          <w:sz w:val="22"/>
                          <w:lang w:val="es-419"/>
                        </w:rPr>
                      </w:pPr>
                      <w:r w:rsidRPr="005171A1">
                        <w:rPr>
                          <w:rFonts w:asciiTheme="minorHAnsi" w:hAnsiTheme="minorHAnsi"/>
                          <w:color w:val="FFFFFF" w:themeColor="background1"/>
                          <w:sz w:val="22"/>
                          <w:lang w:val="es-419"/>
                        </w:rPr>
                        <w:t>OEA/Ser.L/V/II</w:t>
                      </w:r>
                    </w:p>
                    <w:p w14:paraId="0F1AFC9F" w14:textId="0DE9B1F7" w:rsidR="00E66D4F" w:rsidRPr="00D01046" w:rsidRDefault="00E66D4F" w:rsidP="006C060A">
                      <w:pPr>
                        <w:spacing w:line="276" w:lineRule="auto"/>
                        <w:jc w:val="right"/>
                        <w:rPr>
                          <w:rFonts w:asciiTheme="minorHAnsi" w:hAnsiTheme="minorHAnsi"/>
                          <w:color w:val="FFFFFF" w:themeColor="background1"/>
                          <w:sz w:val="22"/>
                          <w:lang w:val="es-419"/>
                        </w:rPr>
                      </w:pPr>
                      <w:r w:rsidRPr="00D01046">
                        <w:rPr>
                          <w:rFonts w:asciiTheme="minorHAnsi" w:hAnsiTheme="minorHAnsi"/>
                          <w:color w:val="FFFFFF" w:themeColor="background1"/>
                          <w:sz w:val="22"/>
                          <w:lang w:val="es-419"/>
                        </w:rPr>
                        <w:t xml:space="preserve">Doc. </w:t>
                      </w:r>
                      <w:r w:rsidR="00D01046">
                        <w:rPr>
                          <w:rFonts w:asciiTheme="minorHAnsi" w:hAnsiTheme="minorHAnsi"/>
                          <w:color w:val="FFFFFF" w:themeColor="background1"/>
                          <w:sz w:val="22"/>
                          <w:lang w:val="es-419"/>
                        </w:rPr>
                        <w:t>112</w:t>
                      </w:r>
                    </w:p>
                    <w:p w14:paraId="195A0E85" w14:textId="4D58964A" w:rsidR="00E66D4F" w:rsidRPr="00C25ADB" w:rsidRDefault="00D01046" w:rsidP="006C060A">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930EDC">
                        <w:rPr>
                          <w:rFonts w:asciiTheme="minorHAnsi" w:hAnsiTheme="minorHAnsi"/>
                          <w:color w:val="FFFFFF" w:themeColor="background1"/>
                          <w:sz w:val="22"/>
                          <w:lang w:val="es-PA"/>
                        </w:rPr>
                        <w:t xml:space="preserve"> 2021</w:t>
                      </w:r>
                    </w:p>
                    <w:p w14:paraId="2EEBC4FB" w14:textId="77777777" w:rsidR="00E66D4F" w:rsidRPr="00C25ADB" w:rsidRDefault="00E66D4F" w:rsidP="006C060A">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2A0EA6" w:rsidRPr="00D23DBC">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439B2C4" wp14:editId="748BD747">
                <wp:simplePos x="0" y="0"/>
                <wp:positionH relativeFrom="column">
                  <wp:posOffset>1352550</wp:posOffset>
                </wp:positionH>
                <wp:positionV relativeFrom="paragraph">
                  <wp:posOffset>70485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68705" w14:textId="308098BF" w:rsidR="00E66D4F" w:rsidRPr="004E2649" w:rsidRDefault="00E66D4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01046">
                              <w:rPr>
                                <w:rFonts w:asciiTheme="majorHAnsi" w:hAnsiTheme="majorHAnsi" w:cs="Arial"/>
                                <w:b/>
                                <w:bCs/>
                                <w:color w:val="0D0D0D" w:themeColor="text1" w:themeTint="F2"/>
                                <w:sz w:val="36"/>
                                <w:szCs w:val="22"/>
                                <w:lang w:val="es-ES_tradnl"/>
                              </w:rPr>
                              <w:t>105</w:t>
                            </w:r>
                            <w:r w:rsidR="00930EDC">
                              <w:rPr>
                                <w:rFonts w:asciiTheme="majorHAnsi" w:hAnsiTheme="majorHAnsi" w:cs="Arial"/>
                                <w:b/>
                                <w:bCs/>
                                <w:color w:val="0D0D0D" w:themeColor="text1" w:themeTint="F2"/>
                                <w:sz w:val="36"/>
                                <w:szCs w:val="22"/>
                                <w:lang w:val="es-ES_tradnl"/>
                              </w:rPr>
                              <w:t>/21</w:t>
                            </w:r>
                          </w:p>
                          <w:p w14:paraId="2D268E41" w14:textId="77777777" w:rsidR="00E66D4F" w:rsidRDefault="00E66D4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3B2C195F" w14:textId="77777777" w:rsidR="00E66D4F" w:rsidRPr="0010736F" w:rsidRDefault="00E66D4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5D62F79" w14:textId="77777777" w:rsidR="00E66D4F" w:rsidRPr="0010736F" w:rsidRDefault="00E66D4F"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4E80642" w14:textId="77777777" w:rsidR="00E66D4F" w:rsidRDefault="00E66D4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ASENCIO CRUZ NINA</w:t>
                            </w:r>
                          </w:p>
                          <w:p w14:paraId="7444C886" w14:textId="77777777" w:rsidR="00E66D4F" w:rsidRPr="0010736F" w:rsidRDefault="00E66D4F"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BOLIVIA</w:t>
                            </w:r>
                          </w:p>
                          <w:p w14:paraId="0DCD9F83" w14:textId="77777777" w:rsidR="00E66D4F" w:rsidRPr="00AE5488" w:rsidRDefault="00E66D4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9B2C4" id="Text Box 5" o:spid="_x0000_s1028" type="#_x0000_t202" style="position:absolute;left:0;text-align:left;margin-left:106.5pt;margin-top:5.5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" filled="f" stroked="f" strokeweight=".5pt">
                <v:textbox>
                  <w:txbxContent>
                    <w:p w14:paraId="1B768705" w14:textId="308098BF" w:rsidR="00E66D4F" w:rsidRPr="004E2649" w:rsidRDefault="00E66D4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01046">
                        <w:rPr>
                          <w:rFonts w:asciiTheme="majorHAnsi" w:hAnsiTheme="majorHAnsi" w:cs="Arial"/>
                          <w:b/>
                          <w:bCs/>
                          <w:color w:val="0D0D0D" w:themeColor="text1" w:themeTint="F2"/>
                          <w:sz w:val="36"/>
                          <w:szCs w:val="22"/>
                          <w:lang w:val="es-ES_tradnl"/>
                        </w:rPr>
                        <w:t>105</w:t>
                      </w:r>
                      <w:r w:rsidR="00930EDC">
                        <w:rPr>
                          <w:rFonts w:asciiTheme="majorHAnsi" w:hAnsiTheme="majorHAnsi" w:cs="Arial"/>
                          <w:b/>
                          <w:bCs/>
                          <w:color w:val="0D0D0D" w:themeColor="text1" w:themeTint="F2"/>
                          <w:sz w:val="36"/>
                          <w:szCs w:val="22"/>
                          <w:lang w:val="es-ES_tradnl"/>
                        </w:rPr>
                        <w:t>/21</w:t>
                      </w:r>
                    </w:p>
                    <w:p w14:paraId="2D268E41" w14:textId="77777777" w:rsidR="00E66D4F" w:rsidRDefault="00E66D4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3B2C195F" w14:textId="77777777" w:rsidR="00E66D4F" w:rsidRPr="0010736F" w:rsidRDefault="00E66D4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5D62F79" w14:textId="77777777" w:rsidR="00E66D4F" w:rsidRPr="0010736F" w:rsidRDefault="00E66D4F"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4E80642" w14:textId="77777777" w:rsidR="00E66D4F" w:rsidRDefault="00E66D4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ASENCIO CRUZ NINA</w:t>
                      </w:r>
                    </w:p>
                    <w:p w14:paraId="7444C886" w14:textId="77777777" w:rsidR="00E66D4F" w:rsidRPr="0010736F" w:rsidRDefault="00E66D4F"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BOLIVIA</w:t>
                      </w:r>
                    </w:p>
                    <w:p w14:paraId="0DCD9F83" w14:textId="77777777" w:rsidR="00E66D4F" w:rsidRPr="00AE5488" w:rsidRDefault="00E66D4F" w:rsidP="007A5817">
                      <w:pPr>
                        <w:rPr>
                          <w:color w:val="0D0D0D" w:themeColor="text1" w:themeTint="F2"/>
                          <w:lang w:val="es-ES_tradnl"/>
                        </w:rPr>
                      </w:pPr>
                    </w:p>
                  </w:txbxContent>
                </v:textbox>
              </v:shape>
            </w:pict>
          </mc:Fallback>
        </mc:AlternateContent>
      </w:r>
    </w:p>
    <w:p w14:paraId="425C99B7" w14:textId="77777777" w:rsidR="00040C3A" w:rsidRPr="00D23DBC" w:rsidRDefault="00040C3A" w:rsidP="00040C3A">
      <w:pPr>
        <w:tabs>
          <w:tab w:val="center" w:pos="5400"/>
        </w:tabs>
        <w:suppressAutoHyphens/>
        <w:jc w:val="center"/>
        <w:rPr>
          <w:rFonts w:asciiTheme="majorHAnsi" w:hAnsiTheme="majorHAnsi"/>
          <w:sz w:val="22"/>
          <w:szCs w:val="22"/>
          <w:lang w:val="es-ES_tradnl"/>
        </w:rPr>
      </w:pPr>
    </w:p>
    <w:p w14:paraId="7581D9F8" w14:textId="77777777" w:rsidR="00040C3A" w:rsidRPr="00D23DBC" w:rsidRDefault="00040C3A" w:rsidP="00040C3A">
      <w:pPr>
        <w:tabs>
          <w:tab w:val="center" w:pos="5400"/>
        </w:tabs>
        <w:suppressAutoHyphens/>
        <w:jc w:val="center"/>
        <w:rPr>
          <w:rFonts w:asciiTheme="majorHAnsi" w:hAnsiTheme="majorHAnsi" w:cs="Arial"/>
          <w:sz w:val="22"/>
          <w:szCs w:val="22"/>
          <w:lang w:val="es-ES_tradnl"/>
        </w:rPr>
      </w:pPr>
    </w:p>
    <w:p w14:paraId="1193ECCB" w14:textId="77777777" w:rsidR="00040C3A" w:rsidRPr="00D23DBC" w:rsidRDefault="00040C3A" w:rsidP="00040C3A">
      <w:pPr>
        <w:tabs>
          <w:tab w:val="center" w:pos="5400"/>
        </w:tabs>
        <w:suppressAutoHyphens/>
        <w:jc w:val="center"/>
        <w:rPr>
          <w:rFonts w:asciiTheme="majorHAnsi" w:hAnsiTheme="majorHAnsi"/>
          <w:sz w:val="22"/>
          <w:szCs w:val="22"/>
          <w:lang w:val="es-ES_tradnl"/>
        </w:rPr>
      </w:pPr>
    </w:p>
    <w:p w14:paraId="72EFD839" w14:textId="77777777" w:rsidR="00040C3A" w:rsidRPr="00D23DBC" w:rsidRDefault="00040C3A" w:rsidP="00040C3A">
      <w:pPr>
        <w:tabs>
          <w:tab w:val="center" w:pos="5400"/>
        </w:tabs>
        <w:suppressAutoHyphens/>
        <w:jc w:val="center"/>
        <w:rPr>
          <w:rFonts w:asciiTheme="majorHAnsi" w:hAnsiTheme="majorHAnsi"/>
          <w:sz w:val="22"/>
          <w:szCs w:val="22"/>
          <w:lang w:val="es-ES_tradnl"/>
        </w:rPr>
      </w:pPr>
    </w:p>
    <w:p w14:paraId="7646F08D" w14:textId="77777777" w:rsidR="00040C3A" w:rsidRPr="00D23DBC" w:rsidRDefault="00040C3A" w:rsidP="00040C3A">
      <w:pPr>
        <w:tabs>
          <w:tab w:val="center" w:pos="5400"/>
        </w:tabs>
        <w:suppressAutoHyphens/>
        <w:jc w:val="center"/>
        <w:rPr>
          <w:rFonts w:asciiTheme="majorHAnsi" w:hAnsiTheme="majorHAnsi"/>
          <w:sz w:val="22"/>
          <w:szCs w:val="22"/>
          <w:lang w:val="es-ES_tradnl"/>
        </w:rPr>
      </w:pPr>
    </w:p>
    <w:p w14:paraId="1A873627" w14:textId="77777777" w:rsidR="00040C3A" w:rsidRPr="00D23DBC" w:rsidRDefault="00040C3A" w:rsidP="00040C3A">
      <w:pPr>
        <w:tabs>
          <w:tab w:val="center" w:pos="5400"/>
        </w:tabs>
        <w:suppressAutoHyphens/>
        <w:jc w:val="center"/>
        <w:rPr>
          <w:rFonts w:asciiTheme="majorHAnsi" w:hAnsiTheme="majorHAnsi"/>
          <w:sz w:val="22"/>
          <w:szCs w:val="22"/>
          <w:lang w:val="es-ES_tradnl"/>
        </w:rPr>
      </w:pPr>
    </w:p>
    <w:p w14:paraId="5035436B" w14:textId="77777777" w:rsidR="005128E4" w:rsidRPr="00D23DBC" w:rsidRDefault="005128E4" w:rsidP="00040C3A">
      <w:pPr>
        <w:tabs>
          <w:tab w:val="center" w:pos="5400"/>
        </w:tabs>
        <w:suppressAutoHyphens/>
        <w:jc w:val="center"/>
        <w:rPr>
          <w:rFonts w:asciiTheme="majorHAnsi" w:hAnsiTheme="majorHAnsi"/>
          <w:sz w:val="22"/>
          <w:szCs w:val="22"/>
          <w:lang w:val="es-ES_tradnl"/>
        </w:rPr>
      </w:pPr>
    </w:p>
    <w:p w14:paraId="26684421" w14:textId="77777777" w:rsidR="00040C3A" w:rsidRPr="00D23DBC" w:rsidRDefault="00040C3A" w:rsidP="00040C3A">
      <w:pPr>
        <w:tabs>
          <w:tab w:val="center" w:pos="5400"/>
        </w:tabs>
        <w:suppressAutoHyphens/>
        <w:jc w:val="center"/>
        <w:rPr>
          <w:rFonts w:asciiTheme="majorHAnsi" w:hAnsiTheme="majorHAnsi"/>
          <w:sz w:val="22"/>
          <w:szCs w:val="22"/>
          <w:lang w:val="es-ES_tradnl"/>
        </w:rPr>
      </w:pPr>
    </w:p>
    <w:p w14:paraId="090A5AD1" w14:textId="77777777" w:rsidR="005128E4" w:rsidRPr="00D23DBC" w:rsidRDefault="005128E4" w:rsidP="00040C3A">
      <w:pPr>
        <w:tabs>
          <w:tab w:val="center" w:pos="5400"/>
        </w:tabs>
        <w:suppressAutoHyphens/>
        <w:jc w:val="center"/>
        <w:rPr>
          <w:rFonts w:asciiTheme="majorHAnsi" w:hAnsiTheme="majorHAnsi"/>
          <w:sz w:val="22"/>
          <w:szCs w:val="22"/>
          <w:lang w:val="es-ES_tradnl"/>
        </w:rPr>
      </w:pPr>
    </w:p>
    <w:p w14:paraId="6D4AB992" w14:textId="77777777" w:rsidR="005128E4" w:rsidRPr="00D23DBC" w:rsidRDefault="005128E4" w:rsidP="00040C3A">
      <w:pPr>
        <w:tabs>
          <w:tab w:val="center" w:pos="5400"/>
        </w:tabs>
        <w:suppressAutoHyphens/>
        <w:jc w:val="center"/>
        <w:rPr>
          <w:rFonts w:asciiTheme="majorHAnsi" w:hAnsiTheme="majorHAnsi"/>
          <w:sz w:val="22"/>
          <w:szCs w:val="22"/>
          <w:lang w:val="es-ES_tradnl"/>
        </w:rPr>
      </w:pPr>
    </w:p>
    <w:p w14:paraId="66BE1856" w14:textId="77777777" w:rsidR="005128E4" w:rsidRPr="00D23DBC" w:rsidRDefault="005128E4" w:rsidP="00040C3A">
      <w:pPr>
        <w:tabs>
          <w:tab w:val="center" w:pos="5400"/>
        </w:tabs>
        <w:suppressAutoHyphens/>
        <w:jc w:val="center"/>
        <w:rPr>
          <w:rFonts w:asciiTheme="majorHAnsi" w:hAnsiTheme="majorHAnsi"/>
          <w:sz w:val="22"/>
          <w:szCs w:val="22"/>
          <w:lang w:val="es-ES_tradnl"/>
        </w:rPr>
      </w:pPr>
    </w:p>
    <w:p w14:paraId="25B896A7" w14:textId="77777777" w:rsidR="00040C3A" w:rsidRPr="00D23DBC" w:rsidRDefault="00040C3A" w:rsidP="00040C3A">
      <w:pPr>
        <w:tabs>
          <w:tab w:val="center" w:pos="5400"/>
        </w:tabs>
        <w:suppressAutoHyphens/>
        <w:jc w:val="center"/>
        <w:rPr>
          <w:rFonts w:asciiTheme="majorHAnsi" w:hAnsiTheme="majorHAnsi"/>
          <w:sz w:val="22"/>
          <w:szCs w:val="22"/>
          <w:lang w:val="es-ES_tradnl"/>
        </w:rPr>
      </w:pPr>
    </w:p>
    <w:p w14:paraId="35783E5D" w14:textId="77777777" w:rsidR="00040C3A" w:rsidRPr="00D23DBC" w:rsidRDefault="00040C3A" w:rsidP="00040C3A">
      <w:pPr>
        <w:tabs>
          <w:tab w:val="center" w:pos="5400"/>
        </w:tabs>
        <w:suppressAutoHyphens/>
        <w:jc w:val="center"/>
        <w:rPr>
          <w:rFonts w:asciiTheme="majorHAnsi" w:hAnsiTheme="majorHAnsi"/>
          <w:sz w:val="22"/>
          <w:szCs w:val="22"/>
          <w:lang w:val="es-ES_tradnl"/>
        </w:rPr>
      </w:pPr>
    </w:p>
    <w:p w14:paraId="60FD4A61"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701B47D9"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61A03D27"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5B56DB9B"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2E33AC5D"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0F684A93"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2F019443"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6AA1A448"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5628451B"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61F00CAD"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512329F4"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4D0D5F10" w14:textId="77777777" w:rsidR="00A50FCF" w:rsidRPr="00D23DBC" w:rsidRDefault="006E5DAD" w:rsidP="00040C3A">
      <w:pPr>
        <w:tabs>
          <w:tab w:val="center" w:pos="5400"/>
        </w:tabs>
        <w:suppressAutoHyphens/>
        <w:jc w:val="center"/>
        <w:rPr>
          <w:rFonts w:asciiTheme="majorHAnsi" w:hAnsiTheme="majorHAnsi"/>
          <w:sz w:val="18"/>
          <w:szCs w:val="22"/>
          <w:lang w:val="es-ES_tradnl"/>
        </w:rPr>
      </w:pPr>
      <w:r w:rsidRPr="00D23DBC">
        <w:rPr>
          <w:rFonts w:asciiTheme="majorHAnsi" w:hAnsiTheme="majorHAnsi"/>
          <w:noProof/>
          <w:sz w:val="20"/>
          <w:szCs w:val="20"/>
          <w:lang w:val="en-US"/>
        </w:rPr>
        <mc:AlternateContent>
          <mc:Choice Requires="wps">
            <w:drawing>
              <wp:anchor distT="0" distB="0" distL="114300" distR="114300" simplePos="0" relativeHeight="251686912" behindDoc="0" locked="0" layoutInCell="1" allowOverlap="1" wp14:anchorId="33CEA2F9" wp14:editId="194EFEC1">
                <wp:simplePos x="0" y="0"/>
                <wp:positionH relativeFrom="column">
                  <wp:posOffset>1371600</wp:posOffset>
                </wp:positionH>
                <wp:positionV relativeFrom="paragraph">
                  <wp:posOffset>112395</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4166B" w14:textId="641C6A0C" w:rsidR="00E66D4F" w:rsidRPr="00890650" w:rsidRDefault="00E66D4F" w:rsidP="006E5DAD">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D01046">
                              <w:rPr>
                                <w:rFonts w:asciiTheme="majorHAnsi" w:hAnsiTheme="majorHAnsi"/>
                                <w:color w:val="0D0D0D" w:themeColor="text1" w:themeTint="F2"/>
                                <w:sz w:val="18"/>
                                <w:szCs w:val="22"/>
                              </w:rPr>
                              <w:t>3</w:t>
                            </w:r>
                            <w:r w:rsidRPr="00890650">
                              <w:rPr>
                                <w:rFonts w:asciiTheme="majorHAnsi" w:hAnsiTheme="majorHAnsi"/>
                                <w:color w:val="0D0D0D" w:themeColor="text1" w:themeTint="F2"/>
                                <w:sz w:val="18"/>
                                <w:szCs w:val="22"/>
                              </w:rPr>
                              <w:t xml:space="preserve"> de </w:t>
                            </w:r>
                            <w:r w:rsidR="00D01046">
                              <w:rPr>
                                <w:rFonts w:asciiTheme="majorHAnsi" w:hAnsiTheme="majorHAnsi"/>
                                <w:color w:val="0D0D0D" w:themeColor="text1" w:themeTint="F2"/>
                                <w:sz w:val="18"/>
                                <w:szCs w:val="22"/>
                              </w:rPr>
                              <w:t>junio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BE15FF">
                              <w:rPr>
                                <w:rFonts w:asciiTheme="majorHAnsi" w:hAnsiTheme="majorHAnsi"/>
                                <w:color w:val="0D0D0D" w:themeColor="text1" w:themeTint="F2"/>
                                <w:sz w:val="18"/>
                                <w:szCs w:val="22"/>
                              </w:rPr>
                              <w:t>21</w:t>
                            </w:r>
                            <w:r w:rsidR="006A4E06">
                              <w:rPr>
                                <w:rFonts w:asciiTheme="majorHAnsi" w:hAnsiTheme="majorHAnsi"/>
                                <w:color w:val="0D0D0D" w:themeColor="text1" w:themeTint="F2"/>
                                <w:sz w:val="18"/>
                                <w:szCs w:val="22"/>
                              </w:rPr>
                              <w:t>.</w:t>
                            </w:r>
                          </w:p>
                          <w:p w14:paraId="468CF8C3" w14:textId="77777777" w:rsidR="00E66D4F" w:rsidRPr="007A5817" w:rsidRDefault="00E66D4F" w:rsidP="006E5DAD">
                            <w:pPr>
                              <w:tabs>
                                <w:tab w:val="center" w:pos="5400"/>
                              </w:tabs>
                              <w:suppressAutoHyphens/>
                              <w:spacing w:before="60"/>
                              <w:rPr>
                                <w:rFonts w:asciiTheme="minorHAnsi" w:hAnsiTheme="minorHAnsi" w:cs="Univers"/>
                                <w:color w:val="0D0D0D" w:themeColor="text1" w:themeTint="F2"/>
                                <w:sz w:val="20"/>
                                <w:szCs w:val="20"/>
                              </w:rPr>
                            </w:pPr>
                          </w:p>
                          <w:p w14:paraId="29302E47" w14:textId="77777777" w:rsidR="00E66D4F" w:rsidRPr="00167A34" w:rsidRDefault="00E66D4F" w:rsidP="006E5DAD">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EA2F9" id="_x0000_t202" coordsize="21600,21600" o:spt="202" path="m,l,21600r21600,l21600,xe">
                <v:stroke joinstyle="miter"/>
                <v:path gradientshapeok="t" o:connecttype="rect"/>
              </v:shapetype>
              <v:shape id="Text Box 7" o:spid="_x0000_s1029" type="#_x0000_t202" style="position:absolute;left:0;text-align:left;margin-left:108pt;margin-top:8.85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" filled="f" stroked="f" strokeweight=".5pt">
                <v:textbox>
                  <w:txbxContent>
                    <w:p w14:paraId="7E74166B" w14:textId="641C6A0C" w:rsidR="00E66D4F" w:rsidRPr="00890650" w:rsidRDefault="00E66D4F" w:rsidP="006E5DAD">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D01046">
                        <w:rPr>
                          <w:rFonts w:asciiTheme="majorHAnsi" w:hAnsiTheme="majorHAnsi"/>
                          <w:color w:val="0D0D0D" w:themeColor="text1" w:themeTint="F2"/>
                          <w:sz w:val="18"/>
                          <w:szCs w:val="22"/>
                        </w:rPr>
                        <w:t>3</w:t>
                      </w:r>
                      <w:r w:rsidRPr="00890650">
                        <w:rPr>
                          <w:rFonts w:asciiTheme="majorHAnsi" w:hAnsiTheme="majorHAnsi"/>
                          <w:color w:val="0D0D0D" w:themeColor="text1" w:themeTint="F2"/>
                          <w:sz w:val="18"/>
                          <w:szCs w:val="22"/>
                        </w:rPr>
                        <w:t xml:space="preserve"> de </w:t>
                      </w:r>
                      <w:r w:rsidR="00D01046">
                        <w:rPr>
                          <w:rFonts w:asciiTheme="majorHAnsi" w:hAnsiTheme="majorHAnsi"/>
                          <w:color w:val="0D0D0D" w:themeColor="text1" w:themeTint="F2"/>
                          <w:sz w:val="18"/>
                          <w:szCs w:val="22"/>
                        </w:rPr>
                        <w:t>junio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BE15FF">
                        <w:rPr>
                          <w:rFonts w:asciiTheme="majorHAnsi" w:hAnsiTheme="majorHAnsi"/>
                          <w:color w:val="0D0D0D" w:themeColor="text1" w:themeTint="F2"/>
                          <w:sz w:val="18"/>
                          <w:szCs w:val="22"/>
                        </w:rPr>
                        <w:t>21</w:t>
                      </w:r>
                      <w:r w:rsidR="006A4E06">
                        <w:rPr>
                          <w:rFonts w:asciiTheme="majorHAnsi" w:hAnsiTheme="majorHAnsi"/>
                          <w:color w:val="0D0D0D" w:themeColor="text1" w:themeTint="F2"/>
                          <w:sz w:val="18"/>
                          <w:szCs w:val="22"/>
                        </w:rPr>
                        <w:t>.</w:t>
                      </w:r>
                    </w:p>
                    <w:p w14:paraId="468CF8C3" w14:textId="77777777" w:rsidR="00E66D4F" w:rsidRPr="007A5817" w:rsidRDefault="00E66D4F" w:rsidP="006E5DAD">
                      <w:pPr>
                        <w:tabs>
                          <w:tab w:val="center" w:pos="5400"/>
                        </w:tabs>
                        <w:suppressAutoHyphens/>
                        <w:spacing w:before="60"/>
                        <w:rPr>
                          <w:rFonts w:asciiTheme="minorHAnsi" w:hAnsiTheme="minorHAnsi" w:cs="Univers"/>
                          <w:color w:val="0D0D0D" w:themeColor="text1" w:themeTint="F2"/>
                          <w:sz w:val="20"/>
                          <w:szCs w:val="20"/>
                        </w:rPr>
                      </w:pPr>
                    </w:p>
                    <w:p w14:paraId="29302E47" w14:textId="77777777" w:rsidR="00E66D4F" w:rsidRPr="00167A34" w:rsidRDefault="00E66D4F" w:rsidP="006E5DAD">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504D875"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75F0CCB4"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31EA0B2E"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7ABBABDD"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0CBD3A6B"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5276DB89" w14:textId="77777777" w:rsidR="00A50FCF" w:rsidRPr="00D23DBC" w:rsidRDefault="006E5DAD" w:rsidP="00040C3A">
      <w:pPr>
        <w:tabs>
          <w:tab w:val="center" w:pos="5400"/>
        </w:tabs>
        <w:suppressAutoHyphens/>
        <w:jc w:val="center"/>
        <w:rPr>
          <w:rFonts w:asciiTheme="majorHAnsi" w:hAnsiTheme="majorHAnsi"/>
          <w:sz w:val="18"/>
          <w:szCs w:val="22"/>
          <w:lang w:val="es-ES_tradnl"/>
        </w:rPr>
      </w:pPr>
      <w:r w:rsidRPr="00D23DBC">
        <w:rPr>
          <w:rFonts w:asciiTheme="majorHAnsi" w:hAnsiTheme="majorHAnsi"/>
          <w:noProof/>
          <w:sz w:val="20"/>
          <w:szCs w:val="20"/>
          <w:lang w:val="en-US"/>
        </w:rPr>
        <mc:AlternateContent>
          <mc:Choice Requires="wps">
            <w:drawing>
              <wp:anchor distT="0" distB="0" distL="114300" distR="114300" simplePos="0" relativeHeight="251688960" behindDoc="0" locked="0" layoutInCell="1" allowOverlap="1" wp14:anchorId="068FF2DB" wp14:editId="5B646CA3">
                <wp:simplePos x="0" y="0"/>
                <wp:positionH relativeFrom="column">
                  <wp:posOffset>1371600</wp:posOffset>
                </wp:positionH>
                <wp:positionV relativeFrom="paragraph">
                  <wp:posOffset>-5715</wp:posOffset>
                </wp:positionV>
                <wp:extent cx="4943475" cy="6572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E603F" w14:textId="0A4F4EB5" w:rsidR="00E66D4F" w:rsidRPr="007B05C4" w:rsidRDefault="00E66D4F" w:rsidP="006E5DAD">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01046" w:rsidRPr="00D01046">
                              <w:rPr>
                                <w:rFonts w:asciiTheme="majorHAnsi" w:hAnsiTheme="majorHAnsi"/>
                                <w:color w:val="595959" w:themeColor="text1" w:themeTint="A6"/>
                                <w:sz w:val="18"/>
                                <w:szCs w:val="18"/>
                                <w:lang w:val="pt-BR"/>
                              </w:rPr>
                              <w:t>105</w:t>
                            </w:r>
                            <w:r w:rsidRPr="00D01046">
                              <w:rPr>
                                <w:rFonts w:asciiTheme="majorHAnsi" w:hAnsiTheme="majorHAnsi"/>
                                <w:color w:val="595959" w:themeColor="text1" w:themeTint="A6"/>
                                <w:sz w:val="18"/>
                                <w:szCs w:val="18"/>
                                <w:lang w:val="pt-BR"/>
                              </w:rPr>
                              <w:t>/</w:t>
                            </w:r>
                            <w:r w:rsidR="00D01046" w:rsidRPr="00D01046">
                              <w:rPr>
                                <w:rFonts w:asciiTheme="majorHAnsi" w:hAnsiTheme="majorHAnsi"/>
                                <w:color w:val="595959" w:themeColor="text1" w:themeTint="A6"/>
                                <w:sz w:val="18"/>
                                <w:szCs w:val="18"/>
                                <w:lang w:val="pt-BR"/>
                              </w:rPr>
                              <w:t>21</w:t>
                            </w:r>
                            <w:r w:rsidRPr="00D01046">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383AA6">
                              <w:rPr>
                                <w:rFonts w:asciiTheme="majorHAnsi" w:hAnsiTheme="majorHAnsi"/>
                                <w:color w:val="595959" w:themeColor="text1" w:themeTint="A6"/>
                                <w:sz w:val="18"/>
                                <w:szCs w:val="18"/>
                              </w:rPr>
                              <w:t>359</w:t>
                            </w:r>
                            <w:r>
                              <w:rPr>
                                <w:rFonts w:asciiTheme="majorHAnsi" w:hAnsiTheme="majorHAnsi"/>
                                <w:color w:val="595959" w:themeColor="text1" w:themeTint="A6"/>
                                <w:sz w:val="18"/>
                                <w:szCs w:val="18"/>
                              </w:rPr>
                              <w:t>-</w:t>
                            </w:r>
                            <w:r w:rsidR="00383AA6">
                              <w:rPr>
                                <w:rFonts w:asciiTheme="majorHAnsi" w:hAnsiTheme="majorHAnsi"/>
                                <w:color w:val="595959" w:themeColor="text1" w:themeTint="A6"/>
                                <w:sz w:val="18"/>
                                <w:szCs w:val="18"/>
                              </w:rPr>
                              <w:t>11</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Admisibilidad.</w:t>
                            </w:r>
                            <w:r w:rsidR="00383AA6">
                              <w:rPr>
                                <w:rFonts w:asciiTheme="majorHAnsi" w:hAnsiTheme="majorHAnsi"/>
                                <w:color w:val="595959" w:themeColor="text1" w:themeTint="A6"/>
                                <w:sz w:val="18"/>
                                <w:szCs w:val="18"/>
                                <w:lang w:val="es-ES_tradnl"/>
                              </w:rPr>
                              <w:t xml:space="preserve"> Asencio Cruz</w:t>
                            </w:r>
                            <w:r w:rsidR="005171A1">
                              <w:rPr>
                                <w:rFonts w:asciiTheme="majorHAnsi" w:hAnsiTheme="majorHAnsi"/>
                                <w:color w:val="595959" w:themeColor="text1" w:themeTint="A6"/>
                                <w:sz w:val="18"/>
                                <w:szCs w:val="18"/>
                                <w:lang w:val="es-ES_tradnl"/>
                              </w:rPr>
                              <w:t xml:space="preserve"> Nina</w:t>
                            </w:r>
                            <w:r w:rsidRPr="00890650">
                              <w:rPr>
                                <w:rFonts w:asciiTheme="majorHAnsi" w:hAnsiTheme="majorHAnsi"/>
                                <w:color w:val="595959" w:themeColor="text1" w:themeTint="A6"/>
                                <w:sz w:val="18"/>
                                <w:szCs w:val="18"/>
                                <w:lang w:val="es-ES_tradnl"/>
                              </w:rPr>
                              <w:t xml:space="preserve">. </w:t>
                            </w:r>
                            <w:r w:rsidR="00383AA6">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D01046">
                              <w:rPr>
                                <w:rFonts w:asciiTheme="majorHAnsi" w:hAnsiTheme="majorHAnsi"/>
                                <w:color w:val="595959" w:themeColor="text1" w:themeTint="A6"/>
                                <w:sz w:val="18"/>
                                <w:szCs w:val="18"/>
                              </w:rPr>
                              <w:t>3 de junio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FF2DB" id="Text Box 10" o:spid="_x0000_s1030" type="#_x0000_t202" style="position:absolute;left:0;text-align:left;margin-left:108pt;margin-top:-.45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" filled="f" stroked="f" strokeweight=".5pt">
                <v:textbox>
                  <w:txbxContent>
                    <w:p w14:paraId="272E603F" w14:textId="0A4F4EB5" w:rsidR="00E66D4F" w:rsidRPr="007B05C4" w:rsidRDefault="00E66D4F" w:rsidP="006E5DAD">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01046" w:rsidRPr="00D01046">
                        <w:rPr>
                          <w:rFonts w:asciiTheme="majorHAnsi" w:hAnsiTheme="majorHAnsi"/>
                          <w:color w:val="595959" w:themeColor="text1" w:themeTint="A6"/>
                          <w:sz w:val="18"/>
                          <w:szCs w:val="18"/>
                          <w:lang w:val="pt-BR"/>
                        </w:rPr>
                        <w:t>105</w:t>
                      </w:r>
                      <w:r w:rsidRPr="00D01046">
                        <w:rPr>
                          <w:rFonts w:asciiTheme="majorHAnsi" w:hAnsiTheme="majorHAnsi"/>
                          <w:color w:val="595959" w:themeColor="text1" w:themeTint="A6"/>
                          <w:sz w:val="18"/>
                          <w:szCs w:val="18"/>
                          <w:lang w:val="pt-BR"/>
                        </w:rPr>
                        <w:t>/</w:t>
                      </w:r>
                      <w:r w:rsidR="00D01046" w:rsidRPr="00D01046">
                        <w:rPr>
                          <w:rFonts w:asciiTheme="majorHAnsi" w:hAnsiTheme="majorHAnsi"/>
                          <w:color w:val="595959" w:themeColor="text1" w:themeTint="A6"/>
                          <w:sz w:val="18"/>
                          <w:szCs w:val="18"/>
                          <w:lang w:val="pt-BR"/>
                        </w:rPr>
                        <w:t>21</w:t>
                      </w:r>
                      <w:r w:rsidRPr="00D0104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 xml:space="preserve">ón </w:t>
                      </w:r>
                      <w:r w:rsidR="00383AA6">
                        <w:rPr>
                          <w:rFonts w:asciiTheme="majorHAnsi" w:hAnsiTheme="majorHAnsi"/>
                          <w:color w:val="595959" w:themeColor="text1" w:themeTint="A6"/>
                          <w:sz w:val="18"/>
                          <w:szCs w:val="18"/>
                        </w:rPr>
                        <w:t>359</w:t>
                      </w:r>
                      <w:r>
                        <w:rPr>
                          <w:rFonts w:asciiTheme="majorHAnsi" w:hAnsiTheme="majorHAnsi"/>
                          <w:color w:val="595959" w:themeColor="text1" w:themeTint="A6"/>
                          <w:sz w:val="18"/>
                          <w:szCs w:val="18"/>
                        </w:rPr>
                        <w:t>-</w:t>
                      </w:r>
                      <w:r w:rsidR="00383AA6">
                        <w:rPr>
                          <w:rFonts w:asciiTheme="majorHAnsi" w:hAnsiTheme="majorHAnsi"/>
                          <w:color w:val="595959" w:themeColor="text1" w:themeTint="A6"/>
                          <w:sz w:val="18"/>
                          <w:szCs w:val="18"/>
                        </w:rPr>
                        <w:t>11</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Admisibilidad.</w:t>
                      </w:r>
                      <w:r w:rsidR="00383AA6">
                        <w:rPr>
                          <w:rFonts w:asciiTheme="majorHAnsi" w:hAnsiTheme="majorHAnsi"/>
                          <w:color w:val="595959" w:themeColor="text1" w:themeTint="A6"/>
                          <w:sz w:val="18"/>
                          <w:szCs w:val="18"/>
                          <w:lang w:val="es-ES_tradnl"/>
                        </w:rPr>
                        <w:t xml:space="preserve"> Asencio Cruz</w:t>
                      </w:r>
                      <w:r w:rsidR="005171A1">
                        <w:rPr>
                          <w:rFonts w:asciiTheme="majorHAnsi" w:hAnsiTheme="majorHAnsi"/>
                          <w:color w:val="595959" w:themeColor="text1" w:themeTint="A6"/>
                          <w:sz w:val="18"/>
                          <w:szCs w:val="18"/>
                          <w:lang w:val="es-ES_tradnl"/>
                        </w:rPr>
                        <w:t xml:space="preserve"> Nina</w:t>
                      </w:r>
                      <w:r w:rsidRPr="00890650">
                        <w:rPr>
                          <w:rFonts w:asciiTheme="majorHAnsi" w:hAnsiTheme="majorHAnsi"/>
                          <w:color w:val="595959" w:themeColor="text1" w:themeTint="A6"/>
                          <w:sz w:val="18"/>
                          <w:szCs w:val="18"/>
                          <w:lang w:val="es-ES_tradnl"/>
                        </w:rPr>
                        <w:t xml:space="preserve">. </w:t>
                      </w:r>
                      <w:r w:rsidR="00383AA6">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D01046">
                        <w:rPr>
                          <w:rFonts w:asciiTheme="majorHAnsi" w:hAnsiTheme="majorHAnsi"/>
                          <w:color w:val="595959" w:themeColor="text1" w:themeTint="A6"/>
                          <w:sz w:val="18"/>
                          <w:szCs w:val="18"/>
                        </w:rPr>
                        <w:t>3 de junio de 2021</w:t>
                      </w:r>
                      <w:r w:rsidRPr="007B05C4">
                        <w:rPr>
                          <w:rFonts w:asciiTheme="majorHAnsi" w:hAnsiTheme="majorHAnsi"/>
                          <w:color w:val="595959" w:themeColor="text1" w:themeTint="A6"/>
                          <w:sz w:val="18"/>
                          <w:szCs w:val="18"/>
                        </w:rPr>
                        <w:t>.</w:t>
                      </w:r>
                    </w:p>
                  </w:txbxContent>
                </v:textbox>
              </v:shape>
            </w:pict>
          </mc:Fallback>
        </mc:AlternateContent>
      </w:r>
    </w:p>
    <w:p w14:paraId="34D0E73E"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4D441282"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4786EF06" w14:textId="77777777" w:rsidR="00A50FCF" w:rsidRPr="00D23DBC" w:rsidRDefault="00A50FCF" w:rsidP="00040C3A">
      <w:pPr>
        <w:tabs>
          <w:tab w:val="center" w:pos="5400"/>
        </w:tabs>
        <w:suppressAutoHyphens/>
        <w:jc w:val="center"/>
        <w:rPr>
          <w:rFonts w:asciiTheme="majorHAnsi" w:hAnsiTheme="majorHAnsi"/>
          <w:sz w:val="18"/>
          <w:szCs w:val="22"/>
          <w:lang w:val="es-ES_tradnl"/>
        </w:rPr>
      </w:pPr>
    </w:p>
    <w:p w14:paraId="1E8CA54E" w14:textId="77777777" w:rsidR="0090270B" w:rsidRPr="00D23DBC" w:rsidRDefault="00D306D1" w:rsidP="005516A1">
      <w:pPr>
        <w:tabs>
          <w:tab w:val="center" w:pos="5400"/>
        </w:tabs>
        <w:suppressAutoHyphens/>
        <w:jc w:val="center"/>
        <w:rPr>
          <w:rFonts w:asciiTheme="majorHAnsi" w:hAnsiTheme="majorHAnsi"/>
          <w:b/>
          <w:sz w:val="20"/>
          <w:lang w:val="es-ES_tradnl"/>
        </w:rPr>
      </w:pPr>
      <w:r w:rsidRPr="00D23DBC">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6A88215" wp14:editId="7993237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B8A76" w14:textId="77777777" w:rsidR="00E66D4F" w:rsidRPr="004B7EB6" w:rsidRDefault="00E66D4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rsidR="00E66D4F" w:rsidRPr="004B7EB6" w:rsidRDefault="00E66D4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AE58F0" w14:textId="77777777" w:rsidR="0070697F" w:rsidRPr="00D23DBC" w:rsidRDefault="006E5DAD" w:rsidP="005516A1">
      <w:pPr>
        <w:tabs>
          <w:tab w:val="center" w:pos="5400"/>
        </w:tabs>
        <w:suppressAutoHyphens/>
        <w:jc w:val="center"/>
        <w:rPr>
          <w:rFonts w:asciiTheme="majorHAnsi" w:hAnsiTheme="majorHAnsi"/>
          <w:b/>
          <w:sz w:val="20"/>
          <w:lang w:val="es-ES_tradnl"/>
        </w:rPr>
        <w:sectPr w:rsidR="0070697F" w:rsidRPr="00D23DB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D23DBC">
        <w:rPr>
          <w:rFonts w:asciiTheme="majorHAnsi" w:hAnsiTheme="majorHAnsi"/>
          <w:b/>
          <w:sz w:val="20"/>
          <w:lang w:val="es-ES_tradnl"/>
        </w:rPr>
        <w:t xml:space="preserve">      </w:t>
      </w:r>
      <w:r w:rsidR="006C060A" w:rsidRPr="00D23DBC">
        <w:rPr>
          <w:noProof/>
          <w:color w:val="FFFFFF" w:themeColor="background1"/>
          <w:lang w:val="en-US"/>
          <w14:textFill>
            <w14:noFill/>
          </w14:textFill>
        </w:rPr>
        <w:drawing>
          <wp:inline distT="0" distB="0" distL="0" distR="0" wp14:anchorId="1CC3684A" wp14:editId="0F84A83E">
            <wp:extent cx="2000667" cy="523864"/>
            <wp:effectExtent l="0" t="0" r="635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03206" cy="524529"/>
                    </a:xfrm>
                    <a:prstGeom prst="rect">
                      <a:avLst/>
                    </a:prstGeom>
                    <a:noFill/>
                    <a:ln>
                      <a:noFill/>
                    </a:ln>
                  </pic:spPr>
                </pic:pic>
              </a:graphicData>
            </a:graphic>
          </wp:inline>
        </w:drawing>
      </w:r>
      <w:r w:rsidR="004A6A54" w:rsidRPr="00D23DBC">
        <w:rPr>
          <w:rFonts w:asciiTheme="majorHAnsi" w:hAnsiTheme="majorHAnsi"/>
          <w:b/>
          <w:sz w:val="20"/>
          <w:lang w:val="es-ES_tradnl"/>
        </w:rPr>
        <w:tab/>
      </w:r>
    </w:p>
    <w:p w14:paraId="7F969A1E" w14:textId="77777777" w:rsidR="003239B8" w:rsidRPr="00D23DBC" w:rsidRDefault="003239B8" w:rsidP="004A6A54">
      <w:pPr>
        <w:spacing w:after="240"/>
        <w:ind w:firstLine="720"/>
        <w:jc w:val="both"/>
        <w:rPr>
          <w:rFonts w:asciiTheme="majorHAnsi" w:hAnsiTheme="majorHAnsi"/>
          <w:b/>
          <w:bCs/>
          <w:sz w:val="20"/>
          <w:szCs w:val="20"/>
          <w:lang w:val="es-ES_tradnl"/>
        </w:rPr>
      </w:pPr>
      <w:r w:rsidRPr="00D23DBC">
        <w:rPr>
          <w:rFonts w:asciiTheme="majorHAnsi" w:hAnsiTheme="majorHAnsi"/>
          <w:b/>
          <w:bCs/>
          <w:sz w:val="20"/>
          <w:szCs w:val="20"/>
          <w:lang w:val="es-ES_tradnl"/>
        </w:rPr>
        <w:lastRenderedPageBreak/>
        <w:t>I.</w:t>
      </w:r>
      <w:r w:rsidRPr="00D23DBC">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23DBC" w14:paraId="155581CF" w14:textId="77777777" w:rsidTr="004A6A54">
        <w:tc>
          <w:tcPr>
            <w:tcW w:w="3600" w:type="dxa"/>
            <w:tcBorders>
              <w:top w:val="single" w:sz="4" w:space="0" w:color="auto"/>
              <w:bottom w:val="single" w:sz="6" w:space="0" w:color="auto"/>
            </w:tcBorders>
            <w:shd w:val="clear" w:color="auto" w:fill="386294"/>
            <w:vAlign w:val="center"/>
          </w:tcPr>
          <w:p w14:paraId="4FA3742C" w14:textId="77777777" w:rsidR="003239B8" w:rsidRPr="00D23DBC" w:rsidRDefault="003239B8" w:rsidP="00A15EC1">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t>Parte peticionaria:</w:t>
            </w:r>
          </w:p>
        </w:tc>
        <w:tc>
          <w:tcPr>
            <w:tcW w:w="5760" w:type="dxa"/>
            <w:vAlign w:val="center"/>
          </w:tcPr>
          <w:p w14:paraId="4CAC9ED0" w14:textId="77777777" w:rsidR="003239B8" w:rsidRPr="00D23DBC" w:rsidRDefault="00573B1D" w:rsidP="00A15EC1">
            <w:pPr>
              <w:jc w:val="both"/>
              <w:rPr>
                <w:rFonts w:ascii="Cambria" w:hAnsi="Cambria"/>
                <w:bCs/>
                <w:sz w:val="20"/>
                <w:szCs w:val="20"/>
                <w:lang w:val="es-ES_tradnl"/>
              </w:rPr>
            </w:pPr>
            <w:r w:rsidRPr="00D23DBC">
              <w:rPr>
                <w:rFonts w:ascii="Cambria" w:hAnsi="Cambria"/>
                <w:bCs/>
                <w:sz w:val="20"/>
                <w:szCs w:val="20"/>
                <w:lang w:val="es-ES_tradnl"/>
              </w:rPr>
              <w:t>Unión</w:t>
            </w:r>
            <w:r w:rsidR="00994BDA" w:rsidRPr="00D23DBC">
              <w:rPr>
                <w:rFonts w:ascii="Cambria" w:hAnsi="Cambria"/>
                <w:bCs/>
                <w:sz w:val="20"/>
                <w:szCs w:val="20"/>
                <w:lang w:val="es-ES_tradnl"/>
              </w:rPr>
              <w:t xml:space="preserve"> Nacional de Instituciones para el Trabajo de Acción Social</w:t>
            </w:r>
            <w:r w:rsidR="00F50200" w:rsidRPr="00D23DBC">
              <w:rPr>
                <w:rStyle w:val="FootnoteReference"/>
                <w:rFonts w:asciiTheme="majorHAnsi" w:hAnsiTheme="majorHAnsi"/>
                <w:sz w:val="20"/>
                <w:szCs w:val="20"/>
                <w:lang w:val="es-ES_tradnl"/>
              </w:rPr>
              <w:footnoteReference w:id="2"/>
            </w:r>
          </w:p>
        </w:tc>
      </w:tr>
      <w:tr w:rsidR="003239B8" w:rsidRPr="00D23DBC" w14:paraId="30C7793E" w14:textId="77777777" w:rsidTr="004A6A54">
        <w:tc>
          <w:tcPr>
            <w:tcW w:w="3600" w:type="dxa"/>
            <w:tcBorders>
              <w:top w:val="single" w:sz="6" w:space="0" w:color="auto"/>
              <w:bottom w:val="single" w:sz="6" w:space="0" w:color="auto"/>
            </w:tcBorders>
            <w:shd w:val="clear" w:color="auto" w:fill="386294"/>
            <w:vAlign w:val="center"/>
          </w:tcPr>
          <w:p w14:paraId="0C61996D" w14:textId="77777777" w:rsidR="003239B8" w:rsidRPr="00D23DBC" w:rsidRDefault="00AC2175" w:rsidP="00A15EC1">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23DBC">
                  <w:rPr>
                    <w:rFonts w:ascii="Cambria" w:hAnsi="Cambria"/>
                    <w:b/>
                    <w:bCs/>
                    <w:color w:val="FFFFFF" w:themeColor="background1"/>
                    <w:sz w:val="20"/>
                    <w:szCs w:val="20"/>
                    <w:lang w:val="es-ES_tradnl"/>
                  </w:rPr>
                  <w:t>Presunta víctima</w:t>
                </w:r>
              </w:sdtContent>
            </w:sdt>
            <w:r w:rsidR="003239B8" w:rsidRPr="00D23DBC">
              <w:rPr>
                <w:rFonts w:ascii="Cambria" w:hAnsi="Cambria"/>
                <w:b/>
                <w:bCs/>
                <w:color w:val="FFFFFF" w:themeColor="background1"/>
                <w:sz w:val="20"/>
                <w:szCs w:val="20"/>
                <w:lang w:val="es-ES_tradnl"/>
              </w:rPr>
              <w:t>:</w:t>
            </w:r>
          </w:p>
        </w:tc>
        <w:tc>
          <w:tcPr>
            <w:tcW w:w="5760" w:type="dxa"/>
            <w:vAlign w:val="center"/>
          </w:tcPr>
          <w:p w14:paraId="1747990E" w14:textId="77777777" w:rsidR="003239B8" w:rsidRPr="00D23DBC" w:rsidRDefault="00A8394C" w:rsidP="00A15EC1">
            <w:pPr>
              <w:jc w:val="both"/>
              <w:rPr>
                <w:rFonts w:ascii="Cambria" w:hAnsi="Cambria"/>
                <w:bCs/>
                <w:sz w:val="20"/>
                <w:szCs w:val="20"/>
                <w:lang w:val="es-ES_tradnl"/>
              </w:rPr>
            </w:pPr>
            <w:r w:rsidRPr="00D23DBC">
              <w:rPr>
                <w:rFonts w:ascii="Cambria" w:hAnsi="Cambria"/>
                <w:bCs/>
                <w:sz w:val="20"/>
                <w:szCs w:val="20"/>
                <w:lang w:val="es-ES_tradnl"/>
              </w:rPr>
              <w:t>Asencio Cruz Nina</w:t>
            </w:r>
          </w:p>
        </w:tc>
      </w:tr>
      <w:tr w:rsidR="003239B8" w:rsidRPr="00D23DBC" w14:paraId="4A2DA390" w14:textId="77777777" w:rsidTr="004A6A54">
        <w:tc>
          <w:tcPr>
            <w:tcW w:w="3600" w:type="dxa"/>
            <w:tcBorders>
              <w:top w:val="single" w:sz="6" w:space="0" w:color="auto"/>
              <w:bottom w:val="single" w:sz="6" w:space="0" w:color="auto"/>
            </w:tcBorders>
            <w:shd w:val="clear" w:color="auto" w:fill="386294"/>
            <w:vAlign w:val="center"/>
          </w:tcPr>
          <w:p w14:paraId="6F82FA1D" w14:textId="77777777" w:rsidR="003239B8" w:rsidRPr="00D23DBC" w:rsidRDefault="003239B8" w:rsidP="00A15EC1">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t>Estado denunciado:</w:t>
            </w:r>
          </w:p>
        </w:tc>
        <w:tc>
          <w:tcPr>
            <w:tcW w:w="5760" w:type="dxa"/>
            <w:vAlign w:val="center"/>
          </w:tcPr>
          <w:p w14:paraId="0EC22C64" w14:textId="77777777" w:rsidR="003239B8" w:rsidRPr="00D23DBC" w:rsidRDefault="008A46F1" w:rsidP="00A15EC1">
            <w:pPr>
              <w:jc w:val="both"/>
              <w:rPr>
                <w:rFonts w:ascii="Cambria" w:hAnsi="Cambria"/>
                <w:bCs/>
                <w:sz w:val="20"/>
                <w:szCs w:val="20"/>
                <w:lang w:val="es-ES_tradnl"/>
              </w:rPr>
            </w:pPr>
            <w:r w:rsidRPr="00D23DBC">
              <w:rPr>
                <w:rFonts w:ascii="Cambria" w:hAnsi="Cambria"/>
                <w:bCs/>
                <w:sz w:val="20"/>
                <w:szCs w:val="20"/>
                <w:lang w:val="es-ES_tradnl"/>
              </w:rPr>
              <w:t>Bolivia</w:t>
            </w:r>
          </w:p>
        </w:tc>
      </w:tr>
      <w:tr w:rsidR="008A46F1" w:rsidRPr="00D23DBC" w14:paraId="4F4A1052" w14:textId="77777777" w:rsidTr="004A6A54">
        <w:tc>
          <w:tcPr>
            <w:tcW w:w="3600" w:type="dxa"/>
            <w:tcBorders>
              <w:top w:val="single" w:sz="6" w:space="0" w:color="auto"/>
              <w:bottom w:val="single" w:sz="6" w:space="0" w:color="auto"/>
            </w:tcBorders>
            <w:shd w:val="clear" w:color="auto" w:fill="386294"/>
            <w:vAlign w:val="center"/>
          </w:tcPr>
          <w:p w14:paraId="53E89DBC" w14:textId="77777777" w:rsidR="008A46F1" w:rsidRPr="00D23DBC" w:rsidRDefault="008A46F1" w:rsidP="008A46F1">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t>Derechos invocados:</w:t>
            </w:r>
          </w:p>
        </w:tc>
        <w:tc>
          <w:tcPr>
            <w:tcW w:w="5760" w:type="dxa"/>
            <w:vAlign w:val="center"/>
          </w:tcPr>
          <w:p w14:paraId="1DF807A5" w14:textId="77777777" w:rsidR="008A46F1" w:rsidRPr="00D23DBC" w:rsidRDefault="008A46F1" w:rsidP="005C667A">
            <w:pPr>
              <w:jc w:val="both"/>
              <w:rPr>
                <w:rFonts w:ascii="Cambria" w:hAnsi="Cambria"/>
                <w:bCs/>
                <w:sz w:val="20"/>
                <w:szCs w:val="20"/>
                <w:lang w:val="es-ES_tradnl"/>
              </w:rPr>
            </w:pPr>
            <w:r w:rsidRPr="00D23DBC">
              <w:rPr>
                <w:rFonts w:ascii="Cambria" w:hAnsi="Cambria"/>
                <w:sz w:val="20"/>
                <w:szCs w:val="20"/>
                <w:lang w:val="es-ES_tradnl"/>
              </w:rPr>
              <w:t xml:space="preserve">Artículos </w:t>
            </w:r>
            <w:r w:rsidR="00A8394C" w:rsidRPr="00D23DBC">
              <w:rPr>
                <w:rFonts w:ascii="Cambria" w:hAnsi="Cambria"/>
                <w:sz w:val="20"/>
                <w:szCs w:val="20"/>
                <w:lang w:val="es-ES_tradnl"/>
              </w:rPr>
              <w:t xml:space="preserve">5 (integridad personal), 7 (libertad personal), </w:t>
            </w:r>
            <w:r w:rsidRPr="00D23DBC">
              <w:rPr>
                <w:rFonts w:ascii="Cambria" w:hAnsi="Cambria"/>
                <w:sz w:val="20"/>
                <w:szCs w:val="20"/>
                <w:lang w:val="es-ES_tradnl"/>
              </w:rPr>
              <w:t xml:space="preserve">8 (garantías judiciales), </w:t>
            </w:r>
            <w:r w:rsidR="005C667A" w:rsidRPr="00D23DBC">
              <w:rPr>
                <w:rFonts w:ascii="Cambria" w:hAnsi="Cambria"/>
                <w:sz w:val="20"/>
                <w:szCs w:val="20"/>
                <w:lang w:val="es-ES_tradnl"/>
              </w:rPr>
              <w:t>10 (indemnización)</w:t>
            </w:r>
            <w:r w:rsidR="005C667A">
              <w:rPr>
                <w:rFonts w:ascii="Cambria" w:hAnsi="Cambria"/>
                <w:sz w:val="20"/>
                <w:szCs w:val="20"/>
                <w:lang w:val="es-ES_tradnl"/>
              </w:rPr>
              <w:t xml:space="preserve">, </w:t>
            </w:r>
            <w:r w:rsidR="00C3227A">
              <w:rPr>
                <w:rFonts w:ascii="Cambria" w:hAnsi="Cambria"/>
                <w:sz w:val="20"/>
                <w:szCs w:val="20"/>
                <w:lang w:val="es-ES_tradnl"/>
              </w:rPr>
              <w:t>11 (protecc</w:t>
            </w:r>
            <w:r w:rsidR="005C667A">
              <w:rPr>
                <w:rFonts w:ascii="Cambria" w:hAnsi="Cambria"/>
                <w:sz w:val="20"/>
                <w:szCs w:val="20"/>
                <w:lang w:val="es-ES_tradnl"/>
              </w:rPr>
              <w:t>ión de la honra y la dignidad),</w:t>
            </w:r>
            <w:r w:rsidR="00657782">
              <w:rPr>
                <w:rFonts w:ascii="Cambria" w:hAnsi="Cambria"/>
                <w:sz w:val="20"/>
                <w:szCs w:val="20"/>
                <w:lang w:val="es-ES_tradnl"/>
              </w:rPr>
              <w:t xml:space="preserve"> 21 (</w:t>
            </w:r>
            <w:r w:rsidR="00C3227A">
              <w:rPr>
                <w:rFonts w:ascii="Cambria" w:hAnsi="Cambria"/>
                <w:sz w:val="20"/>
                <w:szCs w:val="20"/>
                <w:lang w:val="es-ES_tradnl"/>
              </w:rPr>
              <w:t>propiedad privada)</w:t>
            </w:r>
            <w:r w:rsidR="007B1003" w:rsidRPr="00D23DBC">
              <w:rPr>
                <w:rFonts w:ascii="Cambria" w:hAnsi="Cambria"/>
                <w:sz w:val="20"/>
                <w:szCs w:val="20"/>
                <w:lang w:val="es-ES_tradnl"/>
              </w:rPr>
              <w:t xml:space="preserve"> </w:t>
            </w:r>
            <w:r w:rsidRPr="00D23DBC">
              <w:rPr>
                <w:rFonts w:ascii="Cambria" w:hAnsi="Cambria"/>
                <w:sz w:val="20"/>
                <w:szCs w:val="20"/>
                <w:lang w:val="es-ES_tradnl"/>
              </w:rPr>
              <w:t>y 25 (protección judicial) de la Convención Americana sobre Derechos Humanos</w:t>
            </w:r>
            <w:r w:rsidRPr="00D23DBC">
              <w:rPr>
                <w:rStyle w:val="FootnoteReference"/>
                <w:rFonts w:ascii="Cambria" w:hAnsi="Cambria"/>
                <w:sz w:val="20"/>
                <w:szCs w:val="20"/>
                <w:lang w:val="es-ES_tradnl"/>
              </w:rPr>
              <w:footnoteReference w:id="3"/>
            </w:r>
            <w:r w:rsidR="00C3227A">
              <w:rPr>
                <w:rFonts w:ascii="Cambria" w:hAnsi="Cambria"/>
                <w:sz w:val="20"/>
                <w:szCs w:val="20"/>
                <w:lang w:val="es-ES_tradnl"/>
              </w:rPr>
              <w:t xml:space="preserve">, en relación sus artículos 1.1 (obligación de respetar derechos) y 2 (deber de adoptar disposiciones de derecho interno); </w:t>
            </w:r>
            <w:r w:rsidR="00F05E51" w:rsidRPr="00D23DBC">
              <w:rPr>
                <w:rFonts w:asciiTheme="majorHAnsi" w:hAnsiTheme="majorHAnsi"/>
                <w:color w:val="222222"/>
                <w:sz w:val="20"/>
                <w:szCs w:val="20"/>
                <w:lang w:val="es-ES_tradnl"/>
              </w:rPr>
              <w:t xml:space="preserve">y el artículo </w:t>
            </w:r>
            <w:r w:rsidR="00C74403" w:rsidRPr="00D23DBC">
              <w:rPr>
                <w:rFonts w:asciiTheme="majorHAnsi" w:hAnsiTheme="majorHAnsi"/>
                <w:color w:val="222222"/>
                <w:sz w:val="20"/>
                <w:szCs w:val="20"/>
                <w:lang w:val="es-ES_tradnl"/>
              </w:rPr>
              <w:t xml:space="preserve">8 </w:t>
            </w:r>
            <w:r w:rsidR="00F05E51" w:rsidRPr="00D23DBC">
              <w:rPr>
                <w:rFonts w:asciiTheme="majorHAnsi" w:hAnsiTheme="majorHAnsi"/>
                <w:color w:val="222222"/>
                <w:sz w:val="20"/>
                <w:szCs w:val="20"/>
                <w:lang w:val="es-ES_tradnl"/>
              </w:rPr>
              <w:t>de la Convención Interamericana para Prevenir y Sancionar la Tortura</w:t>
            </w:r>
          </w:p>
        </w:tc>
      </w:tr>
    </w:tbl>
    <w:p w14:paraId="6760E949" w14:textId="77777777" w:rsidR="003239B8" w:rsidRPr="00D23DBC" w:rsidRDefault="003239B8" w:rsidP="003239B8">
      <w:pPr>
        <w:spacing w:before="240" w:after="240"/>
        <w:ind w:firstLine="720"/>
        <w:jc w:val="both"/>
        <w:rPr>
          <w:rFonts w:asciiTheme="majorHAnsi" w:hAnsiTheme="majorHAnsi"/>
          <w:b/>
          <w:bCs/>
          <w:sz w:val="20"/>
          <w:szCs w:val="20"/>
          <w:lang w:val="es-ES_tradnl"/>
        </w:rPr>
      </w:pPr>
      <w:r w:rsidRPr="00D23DBC">
        <w:rPr>
          <w:rFonts w:asciiTheme="majorHAnsi" w:hAnsiTheme="majorHAnsi"/>
          <w:b/>
          <w:bCs/>
          <w:sz w:val="20"/>
          <w:szCs w:val="20"/>
          <w:lang w:val="es-ES_tradnl"/>
        </w:rPr>
        <w:t>II.</w:t>
      </w:r>
      <w:r w:rsidRPr="00D23DBC">
        <w:rPr>
          <w:rFonts w:asciiTheme="majorHAnsi" w:hAnsiTheme="majorHAnsi"/>
          <w:b/>
          <w:bCs/>
          <w:sz w:val="20"/>
          <w:szCs w:val="20"/>
          <w:lang w:val="es-ES_tradnl"/>
        </w:rPr>
        <w:tab/>
        <w:t>TRÁMITE ANTE LA CIDH</w:t>
      </w:r>
      <w:r w:rsidR="008E3BFE" w:rsidRPr="00D23DBC">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23DBC" w14:paraId="2BF789C4" w14:textId="77777777" w:rsidTr="004A6A54">
        <w:tc>
          <w:tcPr>
            <w:tcW w:w="3600" w:type="dxa"/>
            <w:tcBorders>
              <w:top w:val="single" w:sz="6" w:space="0" w:color="auto"/>
              <w:bottom w:val="single" w:sz="6" w:space="0" w:color="auto"/>
            </w:tcBorders>
            <w:shd w:val="clear" w:color="auto" w:fill="386294"/>
            <w:vAlign w:val="center"/>
          </w:tcPr>
          <w:p w14:paraId="0BE28B03" w14:textId="77777777" w:rsidR="004C2312" w:rsidRPr="00D23DBC" w:rsidRDefault="004A6A54" w:rsidP="004A6A54">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t>P</w:t>
            </w:r>
            <w:r w:rsidR="004C2312" w:rsidRPr="00D23DBC">
              <w:rPr>
                <w:rFonts w:ascii="Cambria" w:hAnsi="Cambria"/>
                <w:b/>
                <w:bCs/>
                <w:color w:val="FFFFFF" w:themeColor="background1"/>
                <w:sz w:val="20"/>
                <w:szCs w:val="20"/>
                <w:lang w:val="es-ES_tradnl"/>
              </w:rPr>
              <w:t>resentación de la petición:</w:t>
            </w:r>
          </w:p>
        </w:tc>
        <w:tc>
          <w:tcPr>
            <w:tcW w:w="5760" w:type="dxa"/>
            <w:vAlign w:val="center"/>
          </w:tcPr>
          <w:p w14:paraId="0CFB9E60" w14:textId="77777777" w:rsidR="004C2312" w:rsidRPr="00D23DBC" w:rsidRDefault="00C23045" w:rsidP="00A15EC1">
            <w:pPr>
              <w:jc w:val="both"/>
              <w:rPr>
                <w:rFonts w:ascii="Cambria" w:hAnsi="Cambria"/>
                <w:bCs/>
                <w:sz w:val="20"/>
                <w:szCs w:val="20"/>
                <w:lang w:val="es-ES_tradnl"/>
              </w:rPr>
            </w:pPr>
            <w:r w:rsidRPr="00D23DBC">
              <w:rPr>
                <w:rFonts w:ascii="Cambria" w:hAnsi="Cambria"/>
                <w:bCs/>
                <w:sz w:val="20"/>
                <w:szCs w:val="20"/>
                <w:lang w:val="es-ES_tradnl"/>
              </w:rPr>
              <w:t>17</w:t>
            </w:r>
            <w:r w:rsidR="0056419B" w:rsidRPr="00D23DBC">
              <w:rPr>
                <w:rFonts w:ascii="Cambria" w:hAnsi="Cambria"/>
                <w:bCs/>
                <w:sz w:val="20"/>
                <w:szCs w:val="20"/>
                <w:lang w:val="es-ES_tradnl"/>
              </w:rPr>
              <w:t xml:space="preserve"> de marzo de 2011</w:t>
            </w:r>
          </w:p>
        </w:tc>
      </w:tr>
      <w:tr w:rsidR="00131425" w:rsidRPr="00D23DBC" w14:paraId="0FB30DA8" w14:textId="77777777" w:rsidTr="004A6A54">
        <w:tc>
          <w:tcPr>
            <w:tcW w:w="3600" w:type="dxa"/>
            <w:tcBorders>
              <w:top w:val="single" w:sz="6" w:space="0" w:color="auto"/>
              <w:bottom w:val="single" w:sz="6" w:space="0" w:color="auto"/>
            </w:tcBorders>
            <w:shd w:val="clear" w:color="auto" w:fill="386294"/>
            <w:vAlign w:val="center"/>
          </w:tcPr>
          <w:p w14:paraId="526CE338" w14:textId="77777777" w:rsidR="00131425" w:rsidRPr="00D23DBC" w:rsidRDefault="00131425" w:rsidP="004A6A54">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3655ABF8" w14:textId="77777777" w:rsidR="00131425" w:rsidRPr="00D23DBC" w:rsidRDefault="00C23045" w:rsidP="00B93AD9">
            <w:pPr>
              <w:jc w:val="both"/>
              <w:rPr>
                <w:rFonts w:ascii="Cambria" w:hAnsi="Cambria"/>
                <w:bCs/>
                <w:sz w:val="20"/>
                <w:szCs w:val="20"/>
                <w:lang w:val="es-ES_tradnl"/>
              </w:rPr>
            </w:pPr>
            <w:r w:rsidRPr="00D23DBC">
              <w:rPr>
                <w:rFonts w:ascii="Cambria" w:hAnsi="Cambria"/>
                <w:bCs/>
                <w:sz w:val="20"/>
                <w:szCs w:val="20"/>
                <w:lang w:val="es-ES_tradnl"/>
              </w:rPr>
              <w:t>22 de marzo de 2011, 16 de julio de 2012 y 17 de junio de 2014</w:t>
            </w:r>
          </w:p>
        </w:tc>
      </w:tr>
      <w:tr w:rsidR="004C2312" w:rsidRPr="00D23DBC" w14:paraId="6E4BA8AE" w14:textId="77777777" w:rsidTr="004A6A54">
        <w:tc>
          <w:tcPr>
            <w:tcW w:w="3600" w:type="dxa"/>
            <w:tcBorders>
              <w:top w:val="single" w:sz="6" w:space="0" w:color="auto"/>
              <w:bottom w:val="single" w:sz="6" w:space="0" w:color="auto"/>
            </w:tcBorders>
            <w:shd w:val="clear" w:color="auto" w:fill="386294"/>
            <w:vAlign w:val="center"/>
          </w:tcPr>
          <w:p w14:paraId="631FA139" w14:textId="77777777" w:rsidR="004C2312" w:rsidRPr="00D23DBC" w:rsidRDefault="004A6A54" w:rsidP="004A6A54">
            <w:pPr>
              <w:jc w:val="center"/>
              <w:rPr>
                <w:rFonts w:ascii="Cambria" w:hAnsi="Cambria"/>
                <w:b/>
                <w:bCs/>
                <w:color w:val="FFFFFF" w:themeColor="background1"/>
                <w:sz w:val="20"/>
                <w:szCs w:val="20"/>
                <w:lang w:val="es-ES_tradnl"/>
              </w:rPr>
            </w:pPr>
            <w:r w:rsidRPr="00D23DBC">
              <w:rPr>
                <w:rFonts w:ascii="Cambria" w:hAnsi="Cambria"/>
                <w:b/>
                <w:color w:val="FFFFFF" w:themeColor="background1"/>
                <w:sz w:val="20"/>
                <w:szCs w:val="20"/>
                <w:lang w:val="es-ES_tradnl"/>
              </w:rPr>
              <w:t>N</w:t>
            </w:r>
            <w:r w:rsidR="004C2312" w:rsidRPr="00D23DBC">
              <w:rPr>
                <w:rFonts w:ascii="Cambria" w:hAnsi="Cambria"/>
                <w:b/>
                <w:color w:val="FFFFFF" w:themeColor="background1"/>
                <w:sz w:val="20"/>
                <w:szCs w:val="20"/>
                <w:lang w:val="es-ES_tradnl"/>
              </w:rPr>
              <w:t>otificación de la petición al Estado:</w:t>
            </w:r>
          </w:p>
        </w:tc>
        <w:tc>
          <w:tcPr>
            <w:tcW w:w="5760" w:type="dxa"/>
            <w:vAlign w:val="center"/>
          </w:tcPr>
          <w:p w14:paraId="4F78F494" w14:textId="77777777" w:rsidR="004C2312" w:rsidRPr="00D23DBC" w:rsidRDefault="00C23045" w:rsidP="00A15EC1">
            <w:pPr>
              <w:jc w:val="both"/>
              <w:rPr>
                <w:rFonts w:ascii="Cambria" w:hAnsi="Cambria"/>
                <w:bCs/>
                <w:sz w:val="20"/>
                <w:szCs w:val="20"/>
                <w:lang w:val="es-ES_tradnl"/>
              </w:rPr>
            </w:pPr>
            <w:r w:rsidRPr="00D23DBC">
              <w:rPr>
                <w:rFonts w:ascii="Cambria" w:hAnsi="Cambria"/>
                <w:bCs/>
                <w:sz w:val="20"/>
                <w:szCs w:val="20"/>
                <w:lang w:val="es-ES_tradnl"/>
              </w:rPr>
              <w:t>1</w:t>
            </w:r>
            <w:r w:rsidR="00CF07D4" w:rsidRPr="00D23DBC">
              <w:rPr>
                <w:rFonts w:ascii="Cambria" w:hAnsi="Cambria"/>
                <w:bCs/>
                <w:sz w:val="20"/>
                <w:szCs w:val="20"/>
                <w:lang w:val="es-ES_tradnl"/>
              </w:rPr>
              <w:t>1 0 1</w:t>
            </w:r>
            <w:r w:rsidRPr="00D23DBC">
              <w:rPr>
                <w:rFonts w:ascii="Cambria" w:hAnsi="Cambria"/>
                <w:bCs/>
                <w:sz w:val="20"/>
                <w:szCs w:val="20"/>
                <w:lang w:val="es-ES_tradnl"/>
              </w:rPr>
              <w:t>2 de abril de 2017</w:t>
            </w:r>
          </w:p>
        </w:tc>
      </w:tr>
      <w:tr w:rsidR="004C2312" w:rsidRPr="00D23DBC" w14:paraId="4FDC5597" w14:textId="77777777" w:rsidTr="004A6A54">
        <w:tc>
          <w:tcPr>
            <w:tcW w:w="3600" w:type="dxa"/>
            <w:tcBorders>
              <w:top w:val="single" w:sz="6" w:space="0" w:color="auto"/>
              <w:bottom w:val="single" w:sz="6" w:space="0" w:color="auto"/>
            </w:tcBorders>
            <w:shd w:val="clear" w:color="auto" w:fill="386294"/>
            <w:vAlign w:val="center"/>
          </w:tcPr>
          <w:p w14:paraId="67931006" w14:textId="77777777" w:rsidR="004C2312" w:rsidRPr="00D23DBC" w:rsidRDefault="004A6A54" w:rsidP="004A6A54">
            <w:pPr>
              <w:jc w:val="center"/>
              <w:rPr>
                <w:rFonts w:ascii="Cambria" w:hAnsi="Cambria"/>
                <w:b/>
                <w:bCs/>
                <w:color w:val="FFFFFF" w:themeColor="background1"/>
                <w:sz w:val="20"/>
                <w:szCs w:val="20"/>
                <w:lang w:val="es-ES_tradnl"/>
              </w:rPr>
            </w:pPr>
            <w:r w:rsidRPr="00D23DBC">
              <w:rPr>
                <w:rFonts w:ascii="Cambria" w:hAnsi="Cambria"/>
                <w:b/>
                <w:color w:val="FFFFFF" w:themeColor="background1"/>
                <w:sz w:val="20"/>
                <w:szCs w:val="20"/>
                <w:lang w:val="es-ES_tradnl"/>
              </w:rPr>
              <w:t>P</w:t>
            </w:r>
            <w:r w:rsidR="004C2312" w:rsidRPr="00D23DBC">
              <w:rPr>
                <w:rFonts w:ascii="Cambria" w:hAnsi="Cambria"/>
                <w:b/>
                <w:color w:val="FFFFFF" w:themeColor="background1"/>
                <w:sz w:val="20"/>
                <w:szCs w:val="20"/>
                <w:lang w:val="es-ES_tradnl"/>
              </w:rPr>
              <w:t>rimera respuesta del Estado:</w:t>
            </w:r>
          </w:p>
        </w:tc>
        <w:tc>
          <w:tcPr>
            <w:tcW w:w="5760" w:type="dxa"/>
            <w:vAlign w:val="center"/>
          </w:tcPr>
          <w:p w14:paraId="0FDA96EA" w14:textId="77777777" w:rsidR="004C2312" w:rsidRPr="00D23DBC" w:rsidRDefault="00AC1C55" w:rsidP="00A15EC1">
            <w:pPr>
              <w:jc w:val="both"/>
              <w:rPr>
                <w:rFonts w:ascii="Cambria" w:hAnsi="Cambria"/>
                <w:bCs/>
                <w:sz w:val="20"/>
                <w:szCs w:val="20"/>
                <w:lang w:val="es-ES_tradnl"/>
              </w:rPr>
            </w:pPr>
            <w:r w:rsidRPr="00D23DBC">
              <w:rPr>
                <w:rFonts w:ascii="Cambria" w:hAnsi="Cambria"/>
                <w:bCs/>
                <w:sz w:val="20"/>
                <w:szCs w:val="20"/>
                <w:lang w:val="es-ES_tradnl"/>
              </w:rPr>
              <w:t>12 de agosto de 2017</w:t>
            </w:r>
          </w:p>
        </w:tc>
      </w:tr>
      <w:tr w:rsidR="004C2312" w:rsidRPr="00D23DBC" w14:paraId="5EA34BBA" w14:textId="77777777" w:rsidTr="004A6A54">
        <w:tc>
          <w:tcPr>
            <w:tcW w:w="3600" w:type="dxa"/>
            <w:tcBorders>
              <w:top w:val="single" w:sz="6" w:space="0" w:color="auto"/>
              <w:bottom w:val="single" w:sz="6" w:space="0" w:color="auto"/>
            </w:tcBorders>
            <w:shd w:val="clear" w:color="auto" w:fill="386294"/>
            <w:vAlign w:val="center"/>
          </w:tcPr>
          <w:p w14:paraId="52CC5FBD" w14:textId="77777777" w:rsidR="004C2312" w:rsidRPr="00D23DBC" w:rsidRDefault="008E3BFE" w:rsidP="008E3BFE">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t>Observaciones adicionales de la parte peticionaria:</w:t>
            </w:r>
          </w:p>
        </w:tc>
        <w:tc>
          <w:tcPr>
            <w:tcW w:w="5760" w:type="dxa"/>
            <w:vAlign w:val="center"/>
          </w:tcPr>
          <w:p w14:paraId="0581C65B" w14:textId="77777777" w:rsidR="004C2312" w:rsidRPr="00D23DBC" w:rsidRDefault="00CF07D4" w:rsidP="00566315">
            <w:pPr>
              <w:jc w:val="both"/>
              <w:rPr>
                <w:rFonts w:ascii="Cambria" w:hAnsi="Cambria"/>
                <w:bCs/>
                <w:sz w:val="20"/>
                <w:szCs w:val="20"/>
                <w:lang w:val="es-ES_tradnl"/>
              </w:rPr>
            </w:pPr>
            <w:r w:rsidRPr="00D23DBC">
              <w:rPr>
                <w:rFonts w:ascii="Cambria" w:hAnsi="Cambria"/>
                <w:bCs/>
                <w:sz w:val="20"/>
                <w:szCs w:val="20"/>
                <w:lang w:val="es-ES_tradnl"/>
              </w:rPr>
              <w:t>13 de septiembre de 2018</w:t>
            </w:r>
            <w:r w:rsidR="00625852" w:rsidRPr="00D23DBC">
              <w:rPr>
                <w:rFonts w:ascii="Cambria" w:hAnsi="Cambria"/>
                <w:bCs/>
                <w:sz w:val="20"/>
                <w:szCs w:val="20"/>
                <w:lang w:val="es-ES_tradnl"/>
              </w:rPr>
              <w:t>,</w:t>
            </w:r>
            <w:r w:rsidRPr="00D23DBC">
              <w:rPr>
                <w:rFonts w:ascii="Cambria" w:hAnsi="Cambria"/>
                <w:bCs/>
                <w:sz w:val="20"/>
                <w:szCs w:val="20"/>
                <w:lang w:val="es-ES_tradnl"/>
              </w:rPr>
              <w:t xml:space="preserve"> 1</w:t>
            </w:r>
            <w:r w:rsidR="00C71A39">
              <w:rPr>
                <w:rFonts w:ascii="Cambria" w:hAnsi="Cambria"/>
                <w:bCs/>
                <w:sz w:val="20"/>
                <w:szCs w:val="20"/>
                <w:lang w:val="es-ES_tradnl"/>
              </w:rPr>
              <w:t xml:space="preserve">, </w:t>
            </w:r>
            <w:r w:rsidRPr="00D23DBC">
              <w:rPr>
                <w:rFonts w:ascii="Cambria" w:hAnsi="Cambria"/>
                <w:bCs/>
                <w:sz w:val="20"/>
                <w:szCs w:val="20"/>
                <w:lang w:val="es-ES_tradnl"/>
              </w:rPr>
              <w:t>22 de marzo de 2019</w:t>
            </w:r>
            <w:r w:rsidR="00625852" w:rsidRPr="00D23DBC">
              <w:rPr>
                <w:rFonts w:ascii="Cambria" w:hAnsi="Cambria"/>
                <w:bCs/>
                <w:sz w:val="20"/>
                <w:szCs w:val="20"/>
                <w:lang w:val="es-ES_tradnl"/>
              </w:rPr>
              <w:t xml:space="preserve"> y </w:t>
            </w:r>
            <w:r w:rsidR="00566315" w:rsidRPr="00D23DBC">
              <w:rPr>
                <w:rFonts w:ascii="Cambria" w:hAnsi="Cambria"/>
                <w:bCs/>
                <w:sz w:val="20"/>
                <w:szCs w:val="20"/>
                <w:lang w:val="es-ES_tradnl"/>
              </w:rPr>
              <w:t>27</w:t>
            </w:r>
            <w:r w:rsidR="00625852" w:rsidRPr="00D23DBC">
              <w:rPr>
                <w:rFonts w:ascii="Cambria" w:hAnsi="Cambria"/>
                <w:bCs/>
                <w:sz w:val="20"/>
                <w:szCs w:val="20"/>
                <w:lang w:val="es-ES_tradnl"/>
              </w:rPr>
              <w:t xml:space="preserve"> de noviembre de 2020</w:t>
            </w:r>
          </w:p>
        </w:tc>
      </w:tr>
      <w:tr w:rsidR="004C2312" w:rsidRPr="00D23DBC" w14:paraId="6271ADBD" w14:textId="77777777" w:rsidTr="004A6A54">
        <w:tc>
          <w:tcPr>
            <w:tcW w:w="3600" w:type="dxa"/>
            <w:tcBorders>
              <w:top w:val="single" w:sz="6" w:space="0" w:color="auto"/>
              <w:bottom w:val="single" w:sz="6" w:space="0" w:color="auto"/>
            </w:tcBorders>
            <w:shd w:val="clear" w:color="auto" w:fill="386294"/>
            <w:vAlign w:val="center"/>
          </w:tcPr>
          <w:p w14:paraId="399D0107" w14:textId="77777777" w:rsidR="004C2312" w:rsidRPr="00D23DBC" w:rsidRDefault="004C2312" w:rsidP="008E3BFE">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t>Observaciones adicionales del Estado:</w:t>
            </w:r>
          </w:p>
        </w:tc>
        <w:tc>
          <w:tcPr>
            <w:tcW w:w="5760" w:type="dxa"/>
            <w:vAlign w:val="center"/>
          </w:tcPr>
          <w:p w14:paraId="573D36F1" w14:textId="77777777" w:rsidR="004C2312" w:rsidRPr="00D23DBC" w:rsidRDefault="00787125" w:rsidP="00A15EC1">
            <w:pPr>
              <w:jc w:val="both"/>
              <w:rPr>
                <w:rFonts w:ascii="Cambria" w:hAnsi="Cambria"/>
                <w:bCs/>
                <w:sz w:val="20"/>
                <w:szCs w:val="20"/>
                <w:lang w:val="es-ES_tradnl"/>
              </w:rPr>
            </w:pPr>
            <w:r w:rsidRPr="00D23DBC">
              <w:rPr>
                <w:rFonts w:ascii="Cambria" w:hAnsi="Cambria"/>
                <w:bCs/>
                <w:sz w:val="20"/>
                <w:szCs w:val="20"/>
                <w:lang w:val="es-ES_tradnl"/>
              </w:rPr>
              <w:t>29 de mayo</w:t>
            </w:r>
            <w:r w:rsidR="00566315" w:rsidRPr="00D23DBC">
              <w:rPr>
                <w:rFonts w:ascii="Cambria" w:hAnsi="Cambria"/>
                <w:bCs/>
                <w:sz w:val="20"/>
                <w:szCs w:val="20"/>
                <w:lang w:val="es-ES_tradnl"/>
              </w:rPr>
              <w:t>,</w:t>
            </w:r>
            <w:r w:rsidRPr="00D23DBC">
              <w:rPr>
                <w:rFonts w:ascii="Cambria" w:hAnsi="Cambria"/>
                <w:bCs/>
                <w:sz w:val="20"/>
                <w:szCs w:val="20"/>
                <w:lang w:val="es-ES_tradnl"/>
              </w:rPr>
              <w:t xml:space="preserve"> 3 de </w:t>
            </w:r>
            <w:r w:rsidR="002A0EA6" w:rsidRPr="00D23DBC">
              <w:rPr>
                <w:rFonts w:ascii="Cambria" w:hAnsi="Cambria"/>
                <w:bCs/>
                <w:sz w:val="20"/>
                <w:szCs w:val="20"/>
                <w:lang w:val="es-ES_tradnl"/>
              </w:rPr>
              <w:t>agosto y</w:t>
            </w:r>
            <w:r w:rsidR="00566315" w:rsidRPr="00D23DBC">
              <w:rPr>
                <w:rFonts w:ascii="Cambria" w:hAnsi="Cambria"/>
                <w:bCs/>
                <w:sz w:val="20"/>
                <w:szCs w:val="20"/>
                <w:lang w:val="es-ES_tradnl"/>
              </w:rPr>
              <w:t xml:space="preserve"> 1 de diciembre </w:t>
            </w:r>
            <w:r w:rsidRPr="00D23DBC">
              <w:rPr>
                <w:rFonts w:ascii="Cambria" w:hAnsi="Cambria"/>
                <w:bCs/>
                <w:sz w:val="20"/>
                <w:szCs w:val="20"/>
                <w:lang w:val="es-ES_tradnl"/>
              </w:rPr>
              <w:t>de 2020</w:t>
            </w:r>
            <w:r w:rsidR="002A0EA6" w:rsidRPr="00D23DBC">
              <w:rPr>
                <w:rFonts w:ascii="Cambria" w:hAnsi="Cambria"/>
                <w:bCs/>
                <w:sz w:val="20"/>
                <w:szCs w:val="20"/>
                <w:lang w:val="es-ES_tradnl"/>
              </w:rPr>
              <w:t xml:space="preserve"> </w:t>
            </w:r>
          </w:p>
        </w:tc>
      </w:tr>
    </w:tbl>
    <w:p w14:paraId="3E2324F8" w14:textId="77777777" w:rsidR="003239B8" w:rsidRPr="00D23DBC" w:rsidRDefault="003239B8" w:rsidP="003239B8">
      <w:pPr>
        <w:spacing w:before="240" w:after="240"/>
        <w:ind w:firstLine="720"/>
        <w:jc w:val="both"/>
        <w:rPr>
          <w:rFonts w:asciiTheme="majorHAnsi" w:hAnsiTheme="majorHAnsi"/>
          <w:b/>
          <w:bCs/>
          <w:sz w:val="20"/>
          <w:szCs w:val="20"/>
          <w:lang w:val="es-ES_tradnl"/>
        </w:rPr>
      </w:pPr>
      <w:r w:rsidRPr="00D23DBC">
        <w:rPr>
          <w:rFonts w:asciiTheme="majorHAnsi" w:hAnsiTheme="majorHAnsi"/>
          <w:b/>
          <w:bCs/>
          <w:sz w:val="20"/>
          <w:szCs w:val="20"/>
          <w:lang w:val="es-ES_tradnl"/>
        </w:rPr>
        <w:t xml:space="preserve">III. </w:t>
      </w:r>
      <w:r w:rsidRPr="00D23DBC">
        <w:rPr>
          <w:rFonts w:asciiTheme="majorHAnsi" w:hAnsiTheme="majorHAnsi"/>
          <w:b/>
          <w:bCs/>
          <w:sz w:val="20"/>
          <w:szCs w:val="20"/>
          <w:lang w:val="es-ES_tradnl"/>
        </w:rPr>
        <w:tab/>
        <w:t>COMPETENCIA</w:t>
      </w:r>
      <w:r w:rsidR="00EE00E9" w:rsidRPr="00D23DBC">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D23DBC" w14:paraId="5ADBEC43" w14:textId="77777777" w:rsidTr="004A6A54">
        <w:trPr>
          <w:cantSplit/>
        </w:trPr>
        <w:tc>
          <w:tcPr>
            <w:tcW w:w="3600" w:type="dxa"/>
            <w:tcBorders>
              <w:top w:val="single" w:sz="4" w:space="0" w:color="auto"/>
              <w:bottom w:val="single" w:sz="6" w:space="0" w:color="auto"/>
            </w:tcBorders>
            <w:shd w:val="clear" w:color="auto" w:fill="386294"/>
            <w:vAlign w:val="center"/>
          </w:tcPr>
          <w:p w14:paraId="654E1ADA" w14:textId="77777777" w:rsidR="003239B8" w:rsidRPr="00D23DBC" w:rsidRDefault="003239B8" w:rsidP="00A15EC1">
            <w:pPr>
              <w:jc w:val="center"/>
              <w:rPr>
                <w:rFonts w:ascii="Cambria" w:hAnsi="Cambria"/>
                <w:b/>
                <w:bCs/>
                <w:i/>
                <w:color w:val="FFFFFF" w:themeColor="background1"/>
                <w:sz w:val="20"/>
                <w:szCs w:val="20"/>
                <w:lang w:val="es-ES_tradnl"/>
              </w:rPr>
            </w:pPr>
            <w:r w:rsidRPr="00D23DBC">
              <w:rPr>
                <w:rFonts w:ascii="Cambria" w:hAnsi="Cambria"/>
                <w:b/>
                <w:bCs/>
                <w:color w:val="FFFFFF" w:themeColor="background1"/>
                <w:sz w:val="20"/>
                <w:szCs w:val="20"/>
                <w:lang w:val="es-ES_tradnl"/>
              </w:rPr>
              <w:t>Competencia</w:t>
            </w:r>
            <w:r w:rsidRPr="00D23DBC">
              <w:rPr>
                <w:rFonts w:ascii="Cambria" w:hAnsi="Cambria"/>
                <w:b/>
                <w:bCs/>
                <w:i/>
                <w:color w:val="FFFFFF" w:themeColor="background1"/>
                <w:sz w:val="20"/>
                <w:szCs w:val="20"/>
                <w:lang w:val="es-ES_tradnl"/>
              </w:rPr>
              <w:t xml:space="preserve"> Ratione personae:</w:t>
            </w:r>
          </w:p>
        </w:tc>
        <w:tc>
          <w:tcPr>
            <w:tcW w:w="5760" w:type="dxa"/>
            <w:vAlign w:val="center"/>
          </w:tcPr>
          <w:p w14:paraId="00691875" w14:textId="77777777" w:rsidR="003239B8" w:rsidRPr="00D23DBC" w:rsidRDefault="008A46F1" w:rsidP="00A15EC1">
            <w:pPr>
              <w:rPr>
                <w:rFonts w:ascii="Cambria" w:hAnsi="Cambria"/>
                <w:bCs/>
                <w:sz w:val="20"/>
                <w:szCs w:val="20"/>
                <w:lang w:val="es-ES_tradnl"/>
              </w:rPr>
            </w:pPr>
            <w:r w:rsidRPr="00D23DBC">
              <w:rPr>
                <w:rFonts w:ascii="Cambria" w:hAnsi="Cambria"/>
                <w:bCs/>
                <w:sz w:val="20"/>
                <w:szCs w:val="20"/>
                <w:lang w:val="es-ES_tradnl"/>
              </w:rPr>
              <w:t>Sí</w:t>
            </w:r>
          </w:p>
        </w:tc>
      </w:tr>
      <w:tr w:rsidR="003239B8" w:rsidRPr="00D23DBC" w14:paraId="7D69B9C9" w14:textId="77777777" w:rsidTr="004A6A54">
        <w:trPr>
          <w:cantSplit/>
        </w:trPr>
        <w:tc>
          <w:tcPr>
            <w:tcW w:w="3600" w:type="dxa"/>
            <w:tcBorders>
              <w:top w:val="single" w:sz="6" w:space="0" w:color="auto"/>
              <w:bottom w:val="single" w:sz="6" w:space="0" w:color="auto"/>
            </w:tcBorders>
            <w:shd w:val="clear" w:color="auto" w:fill="386294"/>
            <w:vAlign w:val="center"/>
          </w:tcPr>
          <w:p w14:paraId="4203A32D" w14:textId="77777777" w:rsidR="003239B8" w:rsidRPr="00D23DBC" w:rsidRDefault="003239B8" w:rsidP="00A15EC1">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t>Competencia</w:t>
            </w:r>
            <w:r w:rsidRPr="00D23DBC">
              <w:rPr>
                <w:rFonts w:ascii="Cambria" w:hAnsi="Cambria"/>
                <w:b/>
                <w:bCs/>
                <w:i/>
                <w:color w:val="FFFFFF" w:themeColor="background1"/>
                <w:sz w:val="20"/>
                <w:szCs w:val="20"/>
                <w:lang w:val="es-ES_tradnl"/>
              </w:rPr>
              <w:t xml:space="preserve"> Ratione loci</w:t>
            </w:r>
            <w:r w:rsidRPr="00D23DBC">
              <w:rPr>
                <w:rFonts w:ascii="Cambria" w:hAnsi="Cambria"/>
                <w:b/>
                <w:bCs/>
                <w:color w:val="FFFFFF" w:themeColor="background1"/>
                <w:sz w:val="20"/>
                <w:szCs w:val="20"/>
                <w:lang w:val="es-ES_tradnl"/>
              </w:rPr>
              <w:t>:</w:t>
            </w:r>
          </w:p>
        </w:tc>
        <w:tc>
          <w:tcPr>
            <w:tcW w:w="5760" w:type="dxa"/>
            <w:vAlign w:val="center"/>
          </w:tcPr>
          <w:p w14:paraId="2097DF99" w14:textId="77777777" w:rsidR="003239B8" w:rsidRPr="00D23DBC" w:rsidRDefault="008A46F1" w:rsidP="00A15EC1">
            <w:pPr>
              <w:rPr>
                <w:rFonts w:ascii="Cambria" w:hAnsi="Cambria"/>
                <w:bCs/>
                <w:sz w:val="20"/>
                <w:szCs w:val="20"/>
                <w:lang w:val="es-ES_tradnl"/>
              </w:rPr>
            </w:pPr>
            <w:r w:rsidRPr="00D23DBC">
              <w:rPr>
                <w:rFonts w:ascii="Cambria" w:hAnsi="Cambria"/>
                <w:bCs/>
                <w:sz w:val="20"/>
                <w:szCs w:val="20"/>
                <w:lang w:val="es-ES_tradnl"/>
              </w:rPr>
              <w:t>Sí</w:t>
            </w:r>
          </w:p>
        </w:tc>
      </w:tr>
      <w:tr w:rsidR="003239B8" w:rsidRPr="00D23DBC" w14:paraId="7A3902B1" w14:textId="77777777" w:rsidTr="004A6A54">
        <w:trPr>
          <w:cantSplit/>
        </w:trPr>
        <w:tc>
          <w:tcPr>
            <w:tcW w:w="3600" w:type="dxa"/>
            <w:tcBorders>
              <w:top w:val="single" w:sz="6" w:space="0" w:color="auto"/>
              <w:bottom w:val="single" w:sz="6" w:space="0" w:color="auto"/>
            </w:tcBorders>
            <w:shd w:val="clear" w:color="auto" w:fill="386294"/>
            <w:vAlign w:val="center"/>
          </w:tcPr>
          <w:p w14:paraId="5C093F9D" w14:textId="77777777" w:rsidR="003239B8" w:rsidRPr="00D23DBC" w:rsidRDefault="003239B8" w:rsidP="00A15EC1">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t>Competencia</w:t>
            </w:r>
            <w:r w:rsidRPr="00D23DBC">
              <w:rPr>
                <w:rFonts w:ascii="Cambria" w:hAnsi="Cambria"/>
                <w:b/>
                <w:bCs/>
                <w:i/>
                <w:color w:val="FFFFFF" w:themeColor="background1"/>
                <w:sz w:val="20"/>
                <w:szCs w:val="20"/>
                <w:lang w:val="es-ES_tradnl"/>
              </w:rPr>
              <w:t xml:space="preserve"> Ratione temporis</w:t>
            </w:r>
            <w:r w:rsidRPr="00D23DBC">
              <w:rPr>
                <w:rFonts w:ascii="Cambria" w:hAnsi="Cambria"/>
                <w:b/>
                <w:bCs/>
                <w:color w:val="FFFFFF" w:themeColor="background1"/>
                <w:sz w:val="20"/>
                <w:szCs w:val="20"/>
                <w:lang w:val="es-ES_tradnl"/>
              </w:rPr>
              <w:t>:</w:t>
            </w:r>
          </w:p>
        </w:tc>
        <w:tc>
          <w:tcPr>
            <w:tcW w:w="5760" w:type="dxa"/>
            <w:vAlign w:val="center"/>
          </w:tcPr>
          <w:p w14:paraId="69DA63F1" w14:textId="77777777" w:rsidR="003239B8" w:rsidRPr="00D23DBC" w:rsidRDefault="008A46F1" w:rsidP="00A15EC1">
            <w:pPr>
              <w:rPr>
                <w:rFonts w:ascii="Cambria" w:hAnsi="Cambria"/>
                <w:bCs/>
                <w:sz w:val="20"/>
                <w:szCs w:val="20"/>
                <w:lang w:val="es-ES_tradnl"/>
              </w:rPr>
            </w:pPr>
            <w:r w:rsidRPr="00D23DBC">
              <w:rPr>
                <w:rFonts w:ascii="Cambria" w:hAnsi="Cambria"/>
                <w:bCs/>
                <w:sz w:val="20"/>
                <w:szCs w:val="20"/>
                <w:lang w:val="es-ES_tradnl"/>
              </w:rPr>
              <w:t>Sí</w:t>
            </w:r>
          </w:p>
        </w:tc>
      </w:tr>
      <w:tr w:rsidR="003239B8" w:rsidRPr="00D23DBC" w14:paraId="5DBFCA72" w14:textId="77777777" w:rsidTr="004A6A54">
        <w:trPr>
          <w:cantSplit/>
        </w:trPr>
        <w:tc>
          <w:tcPr>
            <w:tcW w:w="3600" w:type="dxa"/>
            <w:tcBorders>
              <w:top w:val="single" w:sz="6" w:space="0" w:color="auto"/>
              <w:bottom w:val="single" w:sz="6" w:space="0" w:color="auto"/>
            </w:tcBorders>
            <w:shd w:val="clear" w:color="auto" w:fill="386294"/>
            <w:vAlign w:val="center"/>
          </w:tcPr>
          <w:p w14:paraId="782940F3" w14:textId="77777777" w:rsidR="003239B8" w:rsidRPr="00D23DBC" w:rsidRDefault="003239B8" w:rsidP="00A15EC1">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t>Competencia</w:t>
            </w:r>
            <w:r w:rsidRPr="00D23DBC">
              <w:rPr>
                <w:rFonts w:ascii="Cambria" w:hAnsi="Cambria"/>
                <w:b/>
                <w:bCs/>
                <w:i/>
                <w:color w:val="FFFFFF" w:themeColor="background1"/>
                <w:sz w:val="20"/>
                <w:szCs w:val="20"/>
                <w:lang w:val="es-ES_tradnl"/>
              </w:rPr>
              <w:t xml:space="preserve"> Ratione materia</w:t>
            </w:r>
            <w:r w:rsidR="00EE00E9" w:rsidRPr="00D23DBC">
              <w:rPr>
                <w:rFonts w:ascii="Cambria" w:hAnsi="Cambria"/>
                <w:b/>
                <w:bCs/>
                <w:i/>
                <w:color w:val="FFFFFF" w:themeColor="background1"/>
                <w:sz w:val="20"/>
                <w:szCs w:val="20"/>
                <w:lang w:val="es-ES_tradnl"/>
              </w:rPr>
              <w:t>e</w:t>
            </w:r>
            <w:r w:rsidRPr="00D23DBC">
              <w:rPr>
                <w:rFonts w:ascii="Cambria" w:hAnsi="Cambria"/>
                <w:b/>
                <w:bCs/>
                <w:color w:val="FFFFFF" w:themeColor="background1"/>
                <w:sz w:val="20"/>
                <w:szCs w:val="20"/>
                <w:lang w:val="es-ES_tradnl"/>
              </w:rPr>
              <w:t>:</w:t>
            </w:r>
          </w:p>
        </w:tc>
        <w:tc>
          <w:tcPr>
            <w:tcW w:w="5760" w:type="dxa"/>
            <w:vAlign w:val="center"/>
          </w:tcPr>
          <w:p w14:paraId="61ADA5D5" w14:textId="77777777" w:rsidR="003239B8" w:rsidRPr="00D23DBC" w:rsidRDefault="008A46F1" w:rsidP="00A15EC1">
            <w:pPr>
              <w:jc w:val="both"/>
              <w:rPr>
                <w:rFonts w:ascii="Cambria" w:hAnsi="Cambria"/>
                <w:bCs/>
                <w:sz w:val="20"/>
                <w:szCs w:val="20"/>
                <w:lang w:val="es-ES_tradnl"/>
              </w:rPr>
            </w:pPr>
            <w:r w:rsidRPr="00D23DBC">
              <w:rPr>
                <w:rFonts w:ascii="Cambria" w:hAnsi="Cambria"/>
                <w:bCs/>
                <w:sz w:val="20"/>
                <w:szCs w:val="20"/>
                <w:lang w:val="es-ES_tradnl"/>
              </w:rPr>
              <w:t>Sí, Convención Americana (depósito del instrumento de ratificación realizado el 19 de julio de 1979)</w:t>
            </w:r>
            <w:r w:rsidR="00447104" w:rsidRPr="00D23DBC">
              <w:rPr>
                <w:rFonts w:asciiTheme="majorHAnsi" w:hAnsiTheme="majorHAnsi"/>
                <w:color w:val="222222"/>
                <w:sz w:val="20"/>
                <w:szCs w:val="20"/>
                <w:lang w:val="es-ES_tradnl"/>
              </w:rPr>
              <w:t xml:space="preserve"> </w:t>
            </w:r>
            <w:r w:rsidR="001C17BC">
              <w:rPr>
                <w:rFonts w:asciiTheme="majorHAnsi" w:hAnsiTheme="majorHAnsi"/>
                <w:color w:val="222222"/>
                <w:sz w:val="20"/>
                <w:szCs w:val="20"/>
                <w:lang w:val="es-ES_tradnl"/>
              </w:rPr>
              <w:t xml:space="preserve">y </w:t>
            </w:r>
            <w:r w:rsidR="001A678D" w:rsidRPr="00D23DBC">
              <w:rPr>
                <w:rFonts w:asciiTheme="majorHAnsi" w:hAnsiTheme="majorHAnsi"/>
                <w:color w:val="222222"/>
                <w:sz w:val="20"/>
                <w:szCs w:val="20"/>
                <w:lang w:val="es-ES_tradnl"/>
              </w:rPr>
              <w:t>Convención Interamericana para Prevenir y Sancionar la Tortura</w:t>
            </w:r>
            <w:r w:rsidR="001A678D">
              <w:rPr>
                <w:rFonts w:asciiTheme="majorHAnsi" w:hAnsiTheme="majorHAnsi"/>
                <w:color w:val="222222"/>
                <w:sz w:val="20"/>
                <w:szCs w:val="20"/>
                <w:lang w:val="es-ES_tradnl"/>
              </w:rPr>
              <w:t xml:space="preserve"> </w:t>
            </w:r>
            <w:r w:rsidR="001C17BC">
              <w:rPr>
                <w:rFonts w:asciiTheme="majorHAnsi" w:hAnsiTheme="majorHAnsi"/>
                <w:color w:val="222222"/>
                <w:sz w:val="20"/>
                <w:szCs w:val="20"/>
                <w:lang w:val="es-ES_tradnl"/>
              </w:rPr>
              <w:t>(depósito del instrumento de ratificación realiz</w:t>
            </w:r>
            <w:r w:rsidR="00657782">
              <w:rPr>
                <w:rFonts w:asciiTheme="majorHAnsi" w:hAnsiTheme="majorHAnsi"/>
                <w:color w:val="222222"/>
                <w:sz w:val="20"/>
                <w:szCs w:val="20"/>
                <w:lang w:val="es-ES_tradnl"/>
              </w:rPr>
              <w:t>ado el 21 de noviembre de 2006)</w:t>
            </w:r>
          </w:p>
        </w:tc>
      </w:tr>
    </w:tbl>
    <w:p w14:paraId="21C6711A" w14:textId="77777777" w:rsidR="003239B8" w:rsidRPr="00D23DBC" w:rsidRDefault="003239B8" w:rsidP="003239B8">
      <w:pPr>
        <w:spacing w:before="240" w:after="240"/>
        <w:ind w:firstLine="720"/>
        <w:jc w:val="both"/>
        <w:rPr>
          <w:rFonts w:asciiTheme="majorHAnsi" w:hAnsiTheme="majorHAnsi"/>
          <w:b/>
          <w:bCs/>
          <w:sz w:val="20"/>
          <w:szCs w:val="20"/>
          <w:lang w:val="es-ES_tradnl"/>
        </w:rPr>
      </w:pPr>
      <w:r w:rsidRPr="00D23DBC">
        <w:rPr>
          <w:rFonts w:asciiTheme="majorHAnsi" w:hAnsiTheme="majorHAnsi"/>
          <w:b/>
          <w:bCs/>
          <w:sz w:val="20"/>
          <w:szCs w:val="20"/>
          <w:lang w:val="es-ES_tradnl"/>
        </w:rPr>
        <w:t xml:space="preserve">IV. </w:t>
      </w:r>
      <w:r w:rsidRPr="00D23DBC">
        <w:rPr>
          <w:rFonts w:asciiTheme="majorHAnsi" w:hAnsiTheme="majorHAnsi"/>
          <w:b/>
          <w:bCs/>
          <w:sz w:val="20"/>
          <w:szCs w:val="20"/>
          <w:lang w:val="es-ES_tradnl"/>
        </w:rPr>
        <w:tab/>
      </w:r>
      <w:r w:rsidR="00EE00E9" w:rsidRPr="00D23DBC">
        <w:rPr>
          <w:rFonts w:asciiTheme="majorHAnsi" w:hAnsiTheme="majorHAnsi"/>
          <w:b/>
          <w:bCs/>
          <w:sz w:val="20"/>
          <w:szCs w:val="20"/>
          <w:lang w:val="es-ES_tradnl"/>
        </w:rPr>
        <w:t>DUPLICACIÓN</w:t>
      </w:r>
      <w:r w:rsidR="00EE00E9" w:rsidRPr="00D23DBC">
        <w:rPr>
          <w:rFonts w:asciiTheme="majorHAnsi" w:hAnsiTheme="majorHAnsi"/>
          <w:b/>
          <w:bCs/>
          <w:color w:val="FFFFFF" w:themeColor="background1"/>
          <w:sz w:val="20"/>
          <w:szCs w:val="20"/>
          <w:lang w:val="es-ES_tradnl"/>
        </w:rPr>
        <w:t xml:space="preserve"> </w:t>
      </w:r>
      <w:r w:rsidR="00EE00E9" w:rsidRPr="00D23DBC">
        <w:rPr>
          <w:rFonts w:asciiTheme="majorHAnsi" w:hAnsiTheme="majorHAnsi"/>
          <w:b/>
          <w:bCs/>
          <w:sz w:val="20"/>
          <w:szCs w:val="20"/>
          <w:lang w:val="es-ES_tradnl"/>
        </w:rPr>
        <w:t>DE PROCEDIMIENTOS Y COSA JUZGADA</w:t>
      </w:r>
      <w:r w:rsidR="00EE00E9" w:rsidRPr="00D23DBC">
        <w:rPr>
          <w:rFonts w:asciiTheme="majorHAnsi" w:hAnsiTheme="majorHAnsi"/>
          <w:b/>
          <w:bCs/>
          <w:i/>
          <w:sz w:val="20"/>
          <w:szCs w:val="20"/>
          <w:lang w:val="es-ES_tradnl"/>
        </w:rPr>
        <w:t xml:space="preserve"> </w:t>
      </w:r>
      <w:r w:rsidR="00EE00E9" w:rsidRPr="00D23DBC">
        <w:rPr>
          <w:rFonts w:asciiTheme="majorHAnsi" w:hAnsiTheme="majorHAnsi"/>
          <w:b/>
          <w:bCs/>
          <w:sz w:val="20"/>
          <w:szCs w:val="20"/>
          <w:lang w:val="es-ES_tradnl"/>
        </w:rPr>
        <w:t>INTERNACIONAL</w:t>
      </w:r>
      <w:r w:rsidR="005D38F9" w:rsidRPr="00D23DBC">
        <w:rPr>
          <w:rFonts w:asciiTheme="majorHAnsi" w:hAnsiTheme="majorHAnsi"/>
          <w:b/>
          <w:bCs/>
          <w:sz w:val="20"/>
          <w:szCs w:val="20"/>
          <w:lang w:val="es-ES_tradnl"/>
        </w:rPr>
        <w:t>,</w:t>
      </w:r>
      <w:r w:rsidRPr="00D23DBC">
        <w:rPr>
          <w:rFonts w:asciiTheme="majorHAnsi" w:hAnsiTheme="majorHAnsi"/>
          <w:b/>
          <w:bCs/>
          <w:sz w:val="20"/>
          <w:szCs w:val="20"/>
          <w:lang w:val="es-ES_tradnl"/>
        </w:rPr>
        <w:t xml:space="preserve"> CARACTERIZACIÓN, </w:t>
      </w:r>
      <w:r w:rsidRPr="00D23DBC">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30"/>
        <w:gridCol w:w="5712"/>
      </w:tblGrid>
      <w:tr w:rsidR="00EE00E9" w:rsidRPr="00D23DBC" w14:paraId="6CCBC00B" w14:textId="77777777" w:rsidTr="0068399E">
        <w:trPr>
          <w:cantSplit/>
        </w:trPr>
        <w:tc>
          <w:tcPr>
            <w:tcW w:w="3566" w:type="dxa"/>
            <w:tcBorders>
              <w:top w:val="single" w:sz="4" w:space="0" w:color="auto"/>
              <w:bottom w:val="single" w:sz="6" w:space="0" w:color="auto"/>
            </w:tcBorders>
            <w:shd w:val="clear" w:color="auto" w:fill="386294"/>
            <w:vAlign w:val="center"/>
          </w:tcPr>
          <w:p w14:paraId="54EDA552" w14:textId="77777777" w:rsidR="00EE00E9" w:rsidRPr="00D23DBC" w:rsidRDefault="00EE00E9" w:rsidP="00A15EC1">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t>Duplicación de procedimientos y cosa juzgada internacional:</w:t>
            </w:r>
          </w:p>
        </w:tc>
        <w:tc>
          <w:tcPr>
            <w:tcW w:w="5794" w:type="dxa"/>
            <w:vAlign w:val="center"/>
          </w:tcPr>
          <w:p w14:paraId="3BEC2171" w14:textId="77777777" w:rsidR="00EE00E9" w:rsidRPr="00D23DBC" w:rsidRDefault="008A46F1" w:rsidP="00A15EC1">
            <w:pPr>
              <w:jc w:val="both"/>
              <w:rPr>
                <w:rFonts w:ascii="Cambria" w:hAnsi="Cambria"/>
                <w:bCs/>
                <w:sz w:val="20"/>
                <w:szCs w:val="20"/>
                <w:lang w:val="es-ES_tradnl"/>
              </w:rPr>
            </w:pPr>
            <w:r w:rsidRPr="00D23DBC">
              <w:rPr>
                <w:rFonts w:ascii="Cambria" w:hAnsi="Cambria"/>
                <w:bCs/>
                <w:sz w:val="20"/>
                <w:szCs w:val="20"/>
                <w:lang w:val="es-ES_tradnl"/>
              </w:rPr>
              <w:t>No</w:t>
            </w:r>
          </w:p>
        </w:tc>
      </w:tr>
      <w:tr w:rsidR="003239B8" w:rsidRPr="00D23DBC" w14:paraId="726DC93C" w14:textId="77777777" w:rsidTr="0068399E">
        <w:trPr>
          <w:cantSplit/>
        </w:trPr>
        <w:tc>
          <w:tcPr>
            <w:tcW w:w="3566" w:type="dxa"/>
            <w:tcBorders>
              <w:top w:val="single" w:sz="4" w:space="0" w:color="auto"/>
              <w:bottom w:val="single" w:sz="6" w:space="0" w:color="auto"/>
            </w:tcBorders>
            <w:shd w:val="clear" w:color="auto" w:fill="386294"/>
            <w:vAlign w:val="center"/>
          </w:tcPr>
          <w:p w14:paraId="5F935796" w14:textId="77777777" w:rsidR="003239B8" w:rsidRPr="00D23DBC" w:rsidRDefault="003239B8" w:rsidP="00A15EC1">
            <w:pPr>
              <w:jc w:val="center"/>
              <w:rPr>
                <w:rFonts w:ascii="Cambria" w:hAnsi="Cambria"/>
                <w:b/>
                <w:bCs/>
                <w:i/>
                <w:color w:val="FFFFFF" w:themeColor="background1"/>
                <w:sz w:val="20"/>
                <w:szCs w:val="20"/>
                <w:lang w:val="es-ES_tradnl"/>
              </w:rPr>
            </w:pPr>
            <w:r w:rsidRPr="00D23DBC">
              <w:rPr>
                <w:rFonts w:ascii="Cambria" w:hAnsi="Cambria"/>
                <w:b/>
                <w:bCs/>
                <w:color w:val="FFFFFF" w:themeColor="background1"/>
                <w:sz w:val="20"/>
                <w:szCs w:val="20"/>
                <w:lang w:val="es-ES_tradnl"/>
              </w:rPr>
              <w:t>Derechos declarados admisibles</w:t>
            </w:r>
            <w:r w:rsidRPr="00D23DBC">
              <w:rPr>
                <w:rFonts w:ascii="Cambria" w:hAnsi="Cambria"/>
                <w:b/>
                <w:bCs/>
                <w:i/>
                <w:color w:val="FFFFFF" w:themeColor="background1"/>
                <w:sz w:val="20"/>
                <w:szCs w:val="20"/>
                <w:lang w:val="es-ES_tradnl"/>
              </w:rPr>
              <w:t>:</w:t>
            </w:r>
          </w:p>
        </w:tc>
        <w:tc>
          <w:tcPr>
            <w:tcW w:w="5794" w:type="dxa"/>
            <w:vAlign w:val="center"/>
          </w:tcPr>
          <w:p w14:paraId="3293FD6B" w14:textId="77777777" w:rsidR="003239B8" w:rsidRPr="001A678D" w:rsidRDefault="008A46F1" w:rsidP="0068399E">
            <w:pPr>
              <w:jc w:val="both"/>
              <w:rPr>
                <w:rFonts w:ascii="Cambria" w:hAnsi="Cambria"/>
                <w:bCs/>
                <w:sz w:val="20"/>
                <w:szCs w:val="20"/>
                <w:lang w:val="es-ES_tradnl"/>
              </w:rPr>
            </w:pPr>
            <w:r w:rsidRPr="001A678D">
              <w:rPr>
                <w:rFonts w:ascii="Cambria" w:hAnsi="Cambria"/>
                <w:sz w:val="20"/>
                <w:szCs w:val="20"/>
                <w:lang w:val="es-ES_tradnl"/>
              </w:rPr>
              <w:t xml:space="preserve">Artículos </w:t>
            </w:r>
            <w:r w:rsidR="00507E03" w:rsidRPr="001A678D">
              <w:rPr>
                <w:rFonts w:ascii="Cambria" w:hAnsi="Cambria"/>
                <w:sz w:val="20"/>
                <w:szCs w:val="20"/>
                <w:lang w:val="es-ES_tradnl"/>
              </w:rPr>
              <w:t>5 (integridad personal), 7 (libertad personal), 8 (garantías</w:t>
            </w:r>
            <w:r w:rsidR="0003735E">
              <w:rPr>
                <w:rFonts w:ascii="Cambria" w:hAnsi="Cambria"/>
                <w:sz w:val="20"/>
                <w:szCs w:val="20"/>
                <w:lang w:val="es-ES_tradnl"/>
              </w:rPr>
              <w:t xml:space="preserve"> judiciales)</w:t>
            </w:r>
            <w:r w:rsidR="001C17BC" w:rsidRPr="001A678D">
              <w:rPr>
                <w:rFonts w:ascii="Cambria" w:hAnsi="Cambria"/>
                <w:sz w:val="20"/>
                <w:szCs w:val="20"/>
                <w:lang w:val="es-ES_tradnl"/>
              </w:rPr>
              <w:t xml:space="preserve"> </w:t>
            </w:r>
            <w:r w:rsidR="00507E03" w:rsidRPr="001A678D">
              <w:rPr>
                <w:rFonts w:ascii="Cambria" w:hAnsi="Cambria"/>
                <w:sz w:val="20"/>
                <w:szCs w:val="20"/>
                <w:lang w:val="es-ES_tradnl"/>
              </w:rPr>
              <w:t>y 25 (protección judicial)</w:t>
            </w:r>
            <w:r w:rsidR="0068399E" w:rsidRPr="001A678D">
              <w:rPr>
                <w:rFonts w:ascii="Cambria" w:hAnsi="Cambria"/>
                <w:sz w:val="20"/>
                <w:szCs w:val="20"/>
                <w:lang w:val="es-ES_tradnl"/>
              </w:rPr>
              <w:t xml:space="preserve"> </w:t>
            </w:r>
            <w:r w:rsidRPr="001A678D">
              <w:rPr>
                <w:rFonts w:ascii="Cambria" w:hAnsi="Cambria"/>
                <w:sz w:val="20"/>
                <w:szCs w:val="20"/>
                <w:lang w:val="es-ES_tradnl"/>
              </w:rPr>
              <w:t>de la Convención Americana, en relación con sus artículos 1.1 (obligación de respetar los derechos)</w:t>
            </w:r>
            <w:r w:rsidR="00F05E51" w:rsidRPr="001A678D">
              <w:rPr>
                <w:rFonts w:ascii="Cambria" w:hAnsi="Cambria"/>
                <w:sz w:val="20"/>
                <w:szCs w:val="20"/>
                <w:lang w:val="es-ES_tradnl"/>
              </w:rPr>
              <w:t xml:space="preserve"> </w:t>
            </w:r>
            <w:r w:rsidR="001C17BC" w:rsidRPr="001A678D">
              <w:rPr>
                <w:rFonts w:ascii="Cambria" w:hAnsi="Cambria"/>
                <w:sz w:val="20"/>
                <w:szCs w:val="20"/>
                <w:lang w:val="es-ES_tradnl"/>
              </w:rPr>
              <w:t xml:space="preserve">y 2 (deber de adoptar disposiciones de derecho interno); y artículos 1, 6 y 8 de la </w:t>
            </w:r>
            <w:r w:rsidR="001A678D" w:rsidRPr="001A678D">
              <w:rPr>
                <w:rFonts w:asciiTheme="majorHAnsi" w:hAnsiTheme="majorHAnsi"/>
                <w:color w:val="222222"/>
                <w:sz w:val="20"/>
                <w:szCs w:val="20"/>
                <w:lang w:val="es-ES_tradnl"/>
              </w:rPr>
              <w:t>Convención Interamericana para Prevenir y Sancionar la Tortura</w:t>
            </w:r>
          </w:p>
        </w:tc>
      </w:tr>
      <w:tr w:rsidR="008A46F1" w:rsidRPr="00D23DBC" w14:paraId="5BA6EF68" w14:textId="77777777" w:rsidTr="0068399E">
        <w:trPr>
          <w:cantSplit/>
        </w:trPr>
        <w:tc>
          <w:tcPr>
            <w:tcW w:w="3566" w:type="dxa"/>
            <w:tcBorders>
              <w:top w:val="single" w:sz="6" w:space="0" w:color="auto"/>
              <w:bottom w:val="single" w:sz="6" w:space="0" w:color="auto"/>
            </w:tcBorders>
            <w:shd w:val="clear" w:color="auto" w:fill="386294"/>
            <w:vAlign w:val="center"/>
          </w:tcPr>
          <w:p w14:paraId="78CDFB0E" w14:textId="77777777" w:rsidR="008A46F1" w:rsidRPr="00D23DBC" w:rsidRDefault="008A46F1" w:rsidP="008A46F1">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lastRenderedPageBreak/>
              <w:t>Agotamiento de recursos internos o procedencia de una excepción:</w:t>
            </w:r>
          </w:p>
        </w:tc>
        <w:tc>
          <w:tcPr>
            <w:tcW w:w="5794" w:type="dxa"/>
            <w:vAlign w:val="center"/>
          </w:tcPr>
          <w:p w14:paraId="11253675" w14:textId="77777777" w:rsidR="008A46F1" w:rsidRPr="00D23DBC" w:rsidRDefault="008A46F1" w:rsidP="0056419B">
            <w:pPr>
              <w:rPr>
                <w:rFonts w:ascii="Cambria" w:hAnsi="Cambria"/>
                <w:bCs/>
                <w:sz w:val="20"/>
                <w:szCs w:val="20"/>
                <w:lang w:val="es-ES_tradnl"/>
              </w:rPr>
            </w:pPr>
            <w:r w:rsidRPr="00D23DBC">
              <w:rPr>
                <w:rFonts w:ascii="Cambria" w:hAnsi="Cambria"/>
                <w:bCs/>
                <w:sz w:val="20"/>
                <w:szCs w:val="20"/>
                <w:lang w:val="es-ES_tradnl"/>
              </w:rPr>
              <w:t xml:space="preserve">Sí, </w:t>
            </w:r>
            <w:r w:rsidR="00C7089F" w:rsidRPr="00D23DBC">
              <w:rPr>
                <w:rFonts w:asciiTheme="majorHAnsi" w:hAnsiTheme="majorHAnsi"/>
                <w:bCs/>
                <w:color w:val="000000" w:themeColor="text1"/>
                <w:sz w:val="20"/>
                <w:szCs w:val="20"/>
                <w:lang w:val="es-ES_tradnl"/>
              </w:rPr>
              <w:t>en los términos de la sección VI</w:t>
            </w:r>
          </w:p>
        </w:tc>
      </w:tr>
      <w:tr w:rsidR="008A46F1" w:rsidRPr="00D23DBC" w14:paraId="17DE2F7F" w14:textId="77777777" w:rsidTr="0068399E">
        <w:trPr>
          <w:cantSplit/>
        </w:trPr>
        <w:tc>
          <w:tcPr>
            <w:tcW w:w="3566" w:type="dxa"/>
            <w:tcBorders>
              <w:top w:val="single" w:sz="6" w:space="0" w:color="auto"/>
              <w:bottom w:val="single" w:sz="6" w:space="0" w:color="auto"/>
            </w:tcBorders>
            <w:shd w:val="clear" w:color="auto" w:fill="386294"/>
            <w:vAlign w:val="center"/>
          </w:tcPr>
          <w:p w14:paraId="2E3B5EDF" w14:textId="77777777" w:rsidR="008A46F1" w:rsidRPr="00D23DBC" w:rsidRDefault="008A46F1" w:rsidP="008A46F1">
            <w:pPr>
              <w:jc w:val="center"/>
              <w:rPr>
                <w:rFonts w:ascii="Cambria" w:hAnsi="Cambria"/>
                <w:b/>
                <w:bCs/>
                <w:color w:val="FFFFFF" w:themeColor="background1"/>
                <w:sz w:val="20"/>
                <w:szCs w:val="20"/>
                <w:lang w:val="es-ES_tradnl"/>
              </w:rPr>
            </w:pPr>
            <w:r w:rsidRPr="00D23DBC">
              <w:rPr>
                <w:rFonts w:ascii="Cambria" w:hAnsi="Cambria"/>
                <w:b/>
                <w:bCs/>
                <w:color w:val="FFFFFF" w:themeColor="background1"/>
                <w:sz w:val="20"/>
                <w:szCs w:val="20"/>
                <w:lang w:val="es-ES_tradnl"/>
              </w:rPr>
              <w:t>Presentación dentro de plazo:</w:t>
            </w:r>
          </w:p>
        </w:tc>
        <w:tc>
          <w:tcPr>
            <w:tcW w:w="5794" w:type="dxa"/>
            <w:vAlign w:val="center"/>
          </w:tcPr>
          <w:p w14:paraId="36B34EAE" w14:textId="77777777" w:rsidR="008A46F1" w:rsidRPr="00D23DBC" w:rsidRDefault="008A46F1" w:rsidP="008A46F1">
            <w:pPr>
              <w:rPr>
                <w:rFonts w:ascii="Cambria" w:hAnsi="Cambria"/>
                <w:bCs/>
                <w:sz w:val="20"/>
                <w:szCs w:val="20"/>
                <w:lang w:val="es-ES_tradnl"/>
              </w:rPr>
            </w:pPr>
            <w:r w:rsidRPr="00D23DBC">
              <w:rPr>
                <w:rFonts w:ascii="Cambria" w:hAnsi="Cambria"/>
                <w:bCs/>
                <w:sz w:val="20"/>
                <w:szCs w:val="20"/>
                <w:lang w:val="es-ES_tradnl"/>
              </w:rPr>
              <w:t>Sí</w:t>
            </w:r>
            <w:r w:rsidR="00C7089F" w:rsidRPr="00D23DBC">
              <w:rPr>
                <w:rFonts w:ascii="Cambria" w:hAnsi="Cambria"/>
                <w:bCs/>
                <w:sz w:val="20"/>
                <w:szCs w:val="20"/>
                <w:lang w:val="es-ES_tradnl"/>
              </w:rPr>
              <w:t>,</w:t>
            </w:r>
            <w:r w:rsidR="00C7089F" w:rsidRPr="00D23DBC">
              <w:rPr>
                <w:rFonts w:asciiTheme="majorHAnsi" w:hAnsiTheme="majorHAnsi"/>
                <w:bCs/>
                <w:color w:val="000000" w:themeColor="text1"/>
                <w:sz w:val="20"/>
                <w:szCs w:val="20"/>
                <w:lang w:val="es-ES_tradnl"/>
              </w:rPr>
              <w:t xml:space="preserve"> en los términos de la sección VI</w:t>
            </w:r>
          </w:p>
        </w:tc>
      </w:tr>
    </w:tbl>
    <w:p w14:paraId="41D0DD26" w14:textId="77777777" w:rsidR="003239B8" w:rsidRPr="00BE15FF" w:rsidRDefault="00223A29" w:rsidP="003239B8">
      <w:pPr>
        <w:spacing w:before="240" w:after="240"/>
        <w:ind w:firstLine="720"/>
        <w:jc w:val="both"/>
        <w:rPr>
          <w:rFonts w:asciiTheme="majorHAnsi" w:hAnsiTheme="majorHAnsi"/>
          <w:b/>
          <w:sz w:val="20"/>
          <w:szCs w:val="20"/>
        </w:rPr>
      </w:pPr>
      <w:r w:rsidRPr="00BE15FF">
        <w:rPr>
          <w:rFonts w:asciiTheme="majorHAnsi" w:hAnsiTheme="majorHAnsi"/>
          <w:b/>
          <w:sz w:val="20"/>
          <w:szCs w:val="20"/>
        </w:rPr>
        <w:t xml:space="preserve">V. </w:t>
      </w:r>
      <w:r w:rsidRPr="00BE15FF">
        <w:rPr>
          <w:rFonts w:asciiTheme="majorHAnsi" w:hAnsiTheme="majorHAnsi"/>
          <w:b/>
          <w:sz w:val="20"/>
          <w:szCs w:val="20"/>
        </w:rPr>
        <w:tab/>
      </w:r>
      <w:r w:rsidR="003239B8" w:rsidRPr="00BE15FF">
        <w:rPr>
          <w:rFonts w:asciiTheme="majorHAnsi" w:hAnsiTheme="majorHAnsi"/>
          <w:b/>
          <w:sz w:val="20"/>
          <w:szCs w:val="20"/>
        </w:rPr>
        <w:t xml:space="preserve">HECHOS ALEGADOS </w:t>
      </w:r>
    </w:p>
    <w:p w14:paraId="04C0D59F" w14:textId="77777777" w:rsidR="00A83F56" w:rsidRPr="00BE15FF" w:rsidRDefault="00345856" w:rsidP="00164D2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BE15FF">
        <w:rPr>
          <w:rFonts w:asciiTheme="majorHAnsi" w:eastAsia="Times New Roman" w:hAnsiTheme="majorHAnsi"/>
          <w:sz w:val="20"/>
          <w:szCs w:val="20"/>
          <w:bdr w:val="none" w:sz="0" w:space="0" w:color="auto"/>
          <w:lang w:val="es-ES"/>
        </w:rPr>
        <w:t xml:space="preserve">La parte peticionaria </w:t>
      </w:r>
      <w:r w:rsidR="00C71A39" w:rsidRPr="00BE15FF">
        <w:rPr>
          <w:rFonts w:asciiTheme="majorHAnsi" w:eastAsia="Times New Roman" w:hAnsiTheme="majorHAnsi"/>
          <w:sz w:val="20"/>
          <w:szCs w:val="20"/>
          <w:bdr w:val="none" w:sz="0" w:space="0" w:color="auto"/>
          <w:lang w:val="es-ES"/>
        </w:rPr>
        <w:t>denuncia</w:t>
      </w:r>
      <w:r w:rsidRPr="00BE15FF">
        <w:rPr>
          <w:rFonts w:asciiTheme="majorHAnsi" w:eastAsia="Times New Roman" w:hAnsiTheme="majorHAnsi"/>
          <w:sz w:val="20"/>
          <w:szCs w:val="20"/>
          <w:bdr w:val="none" w:sz="0" w:space="0" w:color="auto"/>
          <w:lang w:val="es-ES"/>
        </w:rPr>
        <w:t xml:space="preserve"> que el Estado </w:t>
      </w:r>
      <w:r w:rsidR="00C71A39" w:rsidRPr="00BE15FF">
        <w:rPr>
          <w:rFonts w:asciiTheme="majorHAnsi" w:eastAsia="Times New Roman" w:hAnsiTheme="majorHAnsi"/>
          <w:sz w:val="20"/>
          <w:szCs w:val="20"/>
          <w:bdr w:val="none" w:sz="0" w:space="0" w:color="auto"/>
          <w:lang w:val="es-ES"/>
        </w:rPr>
        <w:t>violó</w:t>
      </w:r>
      <w:r w:rsidRPr="00BE15FF">
        <w:rPr>
          <w:rFonts w:asciiTheme="majorHAnsi" w:eastAsia="Times New Roman" w:hAnsiTheme="majorHAnsi"/>
          <w:sz w:val="20"/>
          <w:szCs w:val="20"/>
          <w:bdr w:val="none" w:sz="0" w:space="0" w:color="auto"/>
          <w:lang w:val="es-ES"/>
        </w:rPr>
        <w:t xml:space="preserve"> los derechos</w:t>
      </w:r>
      <w:r w:rsidR="00C71A39" w:rsidRPr="00BE15FF">
        <w:rPr>
          <w:rFonts w:asciiTheme="majorHAnsi" w:eastAsia="Times New Roman" w:hAnsiTheme="majorHAnsi"/>
          <w:sz w:val="20"/>
          <w:szCs w:val="20"/>
          <w:bdr w:val="none" w:sz="0" w:space="0" w:color="auto"/>
          <w:lang w:val="es-ES"/>
        </w:rPr>
        <w:t xml:space="preserve"> de </w:t>
      </w:r>
      <w:r w:rsidR="00FC4FBA" w:rsidRPr="00BE15FF">
        <w:rPr>
          <w:rFonts w:asciiTheme="majorHAnsi" w:eastAsia="Times New Roman" w:hAnsiTheme="majorHAnsi"/>
          <w:sz w:val="20"/>
          <w:szCs w:val="20"/>
          <w:bdr w:val="none" w:sz="0" w:space="0" w:color="auto"/>
          <w:lang w:val="es-ES"/>
        </w:rPr>
        <w:t xml:space="preserve">la presunta </w:t>
      </w:r>
      <w:r w:rsidR="00456F87" w:rsidRPr="00BE15FF">
        <w:rPr>
          <w:rFonts w:asciiTheme="majorHAnsi" w:eastAsia="Times New Roman" w:hAnsiTheme="majorHAnsi"/>
          <w:sz w:val="20"/>
          <w:szCs w:val="20"/>
          <w:bdr w:val="none" w:sz="0" w:space="0" w:color="auto"/>
          <w:lang w:val="es-ES"/>
        </w:rPr>
        <w:t>víctima</w:t>
      </w:r>
      <w:r w:rsidR="006C25AA" w:rsidRPr="00BE15FF">
        <w:rPr>
          <w:rFonts w:asciiTheme="majorHAnsi" w:eastAsia="Times New Roman" w:hAnsiTheme="majorHAnsi"/>
          <w:sz w:val="20"/>
          <w:szCs w:val="20"/>
          <w:bdr w:val="none" w:sz="0" w:space="0" w:color="auto"/>
          <w:lang w:val="es-ES"/>
        </w:rPr>
        <w:t xml:space="preserve">, </w:t>
      </w:r>
      <w:r w:rsidR="00FD06BD" w:rsidRPr="00BE15FF">
        <w:rPr>
          <w:rFonts w:asciiTheme="majorHAnsi" w:eastAsia="Times New Roman" w:hAnsiTheme="majorHAnsi"/>
          <w:sz w:val="20"/>
          <w:szCs w:val="20"/>
          <w:bdr w:val="none" w:sz="0" w:space="0" w:color="auto"/>
          <w:lang w:val="es-ES"/>
        </w:rPr>
        <w:t xml:space="preserve">al </w:t>
      </w:r>
      <w:r w:rsidR="00AC32CE" w:rsidRPr="00BE15FF">
        <w:rPr>
          <w:rFonts w:asciiTheme="majorHAnsi" w:eastAsia="Times New Roman" w:hAnsiTheme="majorHAnsi"/>
          <w:sz w:val="20"/>
          <w:szCs w:val="20"/>
          <w:bdr w:val="none" w:sz="0" w:space="0" w:color="auto"/>
          <w:lang w:val="es-ES"/>
        </w:rPr>
        <w:t xml:space="preserve">no </w:t>
      </w:r>
      <w:r w:rsidR="00164D29" w:rsidRPr="00BE15FF">
        <w:rPr>
          <w:rFonts w:asciiTheme="majorHAnsi" w:eastAsia="Times New Roman" w:hAnsiTheme="majorHAnsi"/>
          <w:sz w:val="20"/>
          <w:szCs w:val="20"/>
          <w:bdr w:val="none" w:sz="0" w:space="0" w:color="auto"/>
          <w:lang w:val="es-ES"/>
        </w:rPr>
        <w:t>adoptar acciones adecuadas para lograr la ejecución de una sentencia</w:t>
      </w:r>
      <w:r w:rsidR="00FD06BD" w:rsidRPr="00BE15FF">
        <w:rPr>
          <w:rFonts w:asciiTheme="majorHAnsi" w:eastAsia="Times New Roman" w:hAnsiTheme="majorHAnsi"/>
          <w:sz w:val="20"/>
          <w:szCs w:val="20"/>
          <w:bdr w:val="none" w:sz="0" w:space="0" w:color="auto"/>
          <w:lang w:val="es-ES"/>
        </w:rPr>
        <w:t xml:space="preserve"> </w:t>
      </w:r>
      <w:r w:rsidR="00164D29" w:rsidRPr="00BE15FF">
        <w:rPr>
          <w:rFonts w:asciiTheme="majorHAnsi" w:eastAsia="Times New Roman" w:hAnsiTheme="majorHAnsi"/>
          <w:sz w:val="20"/>
          <w:szCs w:val="20"/>
          <w:bdr w:val="none" w:sz="0" w:space="0" w:color="auto"/>
          <w:lang w:val="es-ES"/>
        </w:rPr>
        <w:t xml:space="preserve">que determinó el pago de una reparación en su favor </w:t>
      </w:r>
      <w:r w:rsidR="00FD06BD" w:rsidRPr="00BE15FF">
        <w:rPr>
          <w:rFonts w:asciiTheme="majorHAnsi" w:eastAsia="Times New Roman" w:hAnsiTheme="majorHAnsi"/>
          <w:sz w:val="20"/>
          <w:szCs w:val="20"/>
          <w:bdr w:val="none" w:sz="0" w:space="0" w:color="auto"/>
          <w:lang w:val="es-ES"/>
        </w:rPr>
        <w:t>por haber sido detenido arbitrariamente y sometido a un proceso penal sin las debidas garantías</w:t>
      </w:r>
      <w:r w:rsidR="00164D29" w:rsidRPr="00BE15FF">
        <w:rPr>
          <w:rFonts w:asciiTheme="majorHAnsi" w:eastAsia="Times New Roman" w:hAnsiTheme="majorHAnsi"/>
          <w:sz w:val="20"/>
          <w:szCs w:val="20"/>
          <w:bdr w:val="none" w:sz="0" w:space="0" w:color="auto"/>
          <w:lang w:val="es-ES"/>
        </w:rPr>
        <w:t xml:space="preserve">. </w:t>
      </w:r>
      <w:r w:rsidR="00353606" w:rsidRPr="00BE15FF">
        <w:rPr>
          <w:rFonts w:asciiTheme="majorHAnsi" w:hAnsiTheme="majorHAnsi"/>
          <w:sz w:val="20"/>
          <w:szCs w:val="20"/>
          <w:bdr w:val="none" w:sz="0" w:space="0" w:color="auto"/>
          <w:lang w:val="es-ES"/>
        </w:rPr>
        <w:t>Asimismo, sostiene que sufrió actos de tortura</w:t>
      </w:r>
      <w:r w:rsidR="005B7E2B" w:rsidRPr="00BE15FF">
        <w:rPr>
          <w:rFonts w:asciiTheme="majorHAnsi" w:hAnsiTheme="majorHAnsi"/>
          <w:sz w:val="20"/>
          <w:szCs w:val="20"/>
          <w:bdr w:val="none" w:sz="0" w:space="0" w:color="auto"/>
          <w:lang w:val="es-ES"/>
        </w:rPr>
        <w:t xml:space="preserve"> </w:t>
      </w:r>
      <w:r w:rsidR="00353606" w:rsidRPr="00BE15FF">
        <w:rPr>
          <w:rFonts w:asciiTheme="majorHAnsi" w:hAnsiTheme="majorHAnsi"/>
          <w:sz w:val="20"/>
          <w:szCs w:val="20"/>
          <w:bdr w:val="none" w:sz="0" w:space="0" w:color="auto"/>
          <w:lang w:val="es-ES"/>
        </w:rPr>
        <w:t>que</w:t>
      </w:r>
      <w:r w:rsidR="005B7E2B" w:rsidRPr="00BE15FF">
        <w:rPr>
          <w:rFonts w:asciiTheme="majorHAnsi" w:hAnsiTheme="majorHAnsi"/>
          <w:sz w:val="20"/>
          <w:szCs w:val="20"/>
          <w:bdr w:val="none" w:sz="0" w:space="0" w:color="auto"/>
          <w:lang w:val="es-ES"/>
        </w:rPr>
        <w:t xml:space="preserve"> </w:t>
      </w:r>
      <w:r w:rsidR="00353606" w:rsidRPr="00BE15FF">
        <w:rPr>
          <w:rFonts w:asciiTheme="majorHAnsi" w:hAnsiTheme="majorHAnsi"/>
          <w:sz w:val="20"/>
          <w:szCs w:val="20"/>
          <w:bdr w:val="none" w:sz="0" w:space="0" w:color="auto"/>
          <w:lang w:val="es-ES"/>
        </w:rPr>
        <w:t>hasta l</w:t>
      </w:r>
      <w:r w:rsidR="00164D29" w:rsidRPr="00BE15FF">
        <w:rPr>
          <w:rFonts w:asciiTheme="majorHAnsi" w:hAnsiTheme="majorHAnsi"/>
          <w:sz w:val="20"/>
          <w:szCs w:val="20"/>
          <w:bdr w:val="none" w:sz="0" w:space="0" w:color="auto"/>
          <w:lang w:val="es-ES"/>
        </w:rPr>
        <w:t>a fecha</w:t>
      </w:r>
      <w:r w:rsidR="00FD06BD" w:rsidRPr="00BE15FF">
        <w:rPr>
          <w:rFonts w:asciiTheme="majorHAnsi" w:hAnsiTheme="majorHAnsi"/>
          <w:sz w:val="20"/>
          <w:szCs w:val="20"/>
          <w:bdr w:val="none" w:sz="0" w:space="0" w:color="auto"/>
          <w:lang w:val="es-ES"/>
        </w:rPr>
        <w:t xml:space="preserve"> </w:t>
      </w:r>
      <w:r w:rsidR="00164D29" w:rsidRPr="00BE15FF">
        <w:rPr>
          <w:rFonts w:asciiTheme="majorHAnsi" w:hAnsiTheme="majorHAnsi"/>
          <w:sz w:val="20"/>
          <w:szCs w:val="20"/>
          <w:bdr w:val="none" w:sz="0" w:space="0" w:color="auto"/>
          <w:lang w:val="es-ES"/>
        </w:rPr>
        <w:t xml:space="preserve">no han sido </w:t>
      </w:r>
      <w:r w:rsidR="005B7E2B" w:rsidRPr="00BE15FF">
        <w:rPr>
          <w:rFonts w:asciiTheme="majorHAnsi" w:hAnsiTheme="majorHAnsi"/>
          <w:sz w:val="20"/>
          <w:szCs w:val="20"/>
          <w:bdr w:val="none" w:sz="0" w:space="0" w:color="auto"/>
          <w:lang w:val="es-ES"/>
        </w:rPr>
        <w:t>debidamente</w:t>
      </w:r>
      <w:r w:rsidR="00164D29" w:rsidRPr="00BE15FF">
        <w:rPr>
          <w:rFonts w:asciiTheme="majorHAnsi" w:hAnsiTheme="majorHAnsi"/>
          <w:sz w:val="20"/>
          <w:szCs w:val="20"/>
          <w:bdr w:val="none" w:sz="0" w:space="0" w:color="auto"/>
          <w:lang w:val="es-ES"/>
        </w:rPr>
        <w:t xml:space="preserve"> investigados.</w:t>
      </w:r>
    </w:p>
    <w:p w14:paraId="74CFEDEE" w14:textId="77777777" w:rsidR="00164D29" w:rsidRPr="00BE15FF" w:rsidRDefault="00164D29" w:rsidP="00164D2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67E7B400" w14:textId="77777777" w:rsidR="00C07320" w:rsidRPr="00BE15FF" w:rsidRDefault="00EE2428" w:rsidP="003D7E1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imes New Roman"/>
          <w:sz w:val="20"/>
          <w:szCs w:val="20"/>
          <w:bdr w:val="none" w:sz="0" w:space="0" w:color="auto"/>
          <w:lang w:val="es-ES"/>
        </w:rPr>
      </w:pPr>
      <w:r w:rsidRPr="00BE15FF">
        <w:rPr>
          <w:rFonts w:asciiTheme="majorHAnsi" w:eastAsia="Times New Roman" w:hAnsiTheme="majorHAnsi"/>
          <w:sz w:val="20"/>
          <w:szCs w:val="20"/>
          <w:bdr w:val="none" w:sz="0" w:space="0" w:color="auto"/>
          <w:lang w:val="es-ES"/>
        </w:rPr>
        <w:t xml:space="preserve">Relata que </w:t>
      </w:r>
      <w:r w:rsidR="00C07320" w:rsidRPr="00BE15FF">
        <w:rPr>
          <w:rFonts w:asciiTheme="majorHAnsi" w:eastAsia="Times New Roman" w:hAnsiTheme="majorHAnsi"/>
          <w:sz w:val="20"/>
          <w:szCs w:val="20"/>
          <w:bdr w:val="none" w:sz="0" w:space="0" w:color="auto"/>
          <w:lang w:val="es-ES"/>
        </w:rPr>
        <w:t xml:space="preserve">en 1998 </w:t>
      </w:r>
      <w:r w:rsidRPr="00BE15FF">
        <w:rPr>
          <w:rFonts w:asciiTheme="majorHAnsi" w:eastAsia="Times New Roman" w:hAnsiTheme="majorHAnsi"/>
          <w:sz w:val="20"/>
          <w:szCs w:val="20"/>
          <w:bdr w:val="none" w:sz="0" w:space="0" w:color="auto"/>
          <w:lang w:val="es-ES"/>
        </w:rPr>
        <w:t xml:space="preserve">la presunta </w:t>
      </w:r>
      <w:r w:rsidR="00F2244F" w:rsidRPr="00BE15FF">
        <w:rPr>
          <w:rFonts w:asciiTheme="majorHAnsi" w:eastAsia="Times New Roman" w:hAnsiTheme="majorHAnsi"/>
          <w:sz w:val="20"/>
          <w:szCs w:val="20"/>
          <w:bdr w:val="none" w:sz="0" w:space="0" w:color="auto"/>
          <w:lang w:val="es-ES"/>
        </w:rPr>
        <w:t>víctima</w:t>
      </w:r>
      <w:r w:rsidRPr="00BE15FF">
        <w:rPr>
          <w:rFonts w:asciiTheme="majorHAnsi" w:eastAsia="Times New Roman" w:hAnsiTheme="majorHAnsi"/>
          <w:sz w:val="20"/>
          <w:szCs w:val="20"/>
          <w:bdr w:val="none" w:sz="0" w:space="0" w:color="auto"/>
          <w:lang w:val="es-ES"/>
        </w:rPr>
        <w:t xml:space="preserve"> y su hermano fueron denunciados por el </w:t>
      </w:r>
      <w:r w:rsidR="0065007E" w:rsidRPr="00BE15FF">
        <w:rPr>
          <w:rFonts w:asciiTheme="majorHAnsi" w:eastAsia="Times New Roman" w:hAnsiTheme="majorHAnsi"/>
          <w:sz w:val="20"/>
          <w:szCs w:val="20"/>
          <w:bdr w:val="none" w:sz="0" w:space="0" w:color="auto"/>
          <w:lang w:val="es-ES"/>
        </w:rPr>
        <w:t xml:space="preserve">supuesto </w:t>
      </w:r>
      <w:r w:rsidRPr="00BE15FF">
        <w:rPr>
          <w:rFonts w:asciiTheme="majorHAnsi" w:eastAsia="Times New Roman" w:hAnsiTheme="majorHAnsi"/>
          <w:sz w:val="20"/>
          <w:szCs w:val="20"/>
          <w:bdr w:val="none" w:sz="0" w:space="0" w:color="auto"/>
          <w:lang w:val="es-ES"/>
        </w:rPr>
        <w:t>delito de lesiones</w:t>
      </w:r>
      <w:r w:rsidR="00C07320" w:rsidRPr="00BE15FF">
        <w:rPr>
          <w:rFonts w:asciiTheme="majorHAnsi" w:eastAsia="Times New Roman" w:hAnsiTheme="majorHAnsi"/>
          <w:sz w:val="20"/>
          <w:szCs w:val="20"/>
          <w:bdr w:val="none" w:sz="0" w:space="0" w:color="auto"/>
          <w:lang w:val="es-ES"/>
        </w:rPr>
        <w:t xml:space="preserve">. En ese contexto, sostiene que los policías asignados al caso extorsionaron al </w:t>
      </w:r>
      <w:r w:rsidR="0003697D" w:rsidRPr="00BE15FF">
        <w:rPr>
          <w:rFonts w:asciiTheme="majorHAnsi" w:eastAsia="Times New Roman" w:hAnsiTheme="majorHAnsi"/>
          <w:sz w:val="20"/>
          <w:szCs w:val="20"/>
          <w:bdr w:val="none" w:sz="0" w:space="0" w:color="auto"/>
          <w:lang w:val="es-ES"/>
        </w:rPr>
        <w:t>Sr.</w:t>
      </w:r>
      <w:r w:rsidR="00C07320" w:rsidRPr="00BE15FF">
        <w:rPr>
          <w:rFonts w:asciiTheme="majorHAnsi" w:eastAsia="Times New Roman" w:hAnsiTheme="majorHAnsi"/>
          <w:sz w:val="20"/>
          <w:szCs w:val="20"/>
          <w:bdr w:val="none" w:sz="0" w:space="0" w:color="auto"/>
          <w:lang w:val="es-ES"/>
        </w:rPr>
        <w:t xml:space="preserve"> Cruz Nina pidiéndole dinero, lo que </w:t>
      </w:r>
      <w:r w:rsidR="00AA03E8" w:rsidRPr="00BE15FF">
        <w:rPr>
          <w:rFonts w:asciiTheme="majorHAnsi" w:eastAsia="Times New Roman" w:hAnsiTheme="majorHAnsi"/>
          <w:sz w:val="20"/>
          <w:szCs w:val="20"/>
          <w:bdr w:val="none" w:sz="0" w:space="0" w:color="auto"/>
          <w:lang w:val="es-ES"/>
        </w:rPr>
        <w:t>ocasionó</w:t>
      </w:r>
      <w:r w:rsidR="00C07320" w:rsidRPr="00BE15FF">
        <w:rPr>
          <w:rFonts w:asciiTheme="majorHAnsi" w:eastAsia="Times New Roman" w:hAnsiTheme="majorHAnsi"/>
          <w:sz w:val="20"/>
          <w:szCs w:val="20"/>
          <w:bdr w:val="none" w:sz="0" w:space="0" w:color="auto"/>
          <w:lang w:val="es-ES"/>
        </w:rPr>
        <w:t xml:space="preserve"> que </w:t>
      </w:r>
      <w:r w:rsidR="007E37B4" w:rsidRPr="00BE15FF">
        <w:rPr>
          <w:rFonts w:asciiTheme="majorHAnsi" w:eastAsia="Times New Roman" w:hAnsiTheme="majorHAnsi"/>
          <w:sz w:val="20"/>
          <w:szCs w:val="20"/>
          <w:bdr w:val="none" w:sz="0" w:space="0" w:color="auto"/>
          <w:lang w:val="es-ES"/>
        </w:rPr>
        <w:t>su</w:t>
      </w:r>
      <w:r w:rsidR="001754AA" w:rsidRPr="00BE15FF">
        <w:rPr>
          <w:rFonts w:asciiTheme="majorHAnsi" w:eastAsia="Times New Roman" w:hAnsiTheme="majorHAnsi"/>
          <w:sz w:val="20"/>
          <w:szCs w:val="20"/>
          <w:bdr w:val="none" w:sz="0" w:space="0" w:color="auto"/>
          <w:lang w:val="es-ES"/>
        </w:rPr>
        <w:t xml:space="preserve"> abogado</w:t>
      </w:r>
      <w:r w:rsidR="00C07320" w:rsidRPr="00BE15FF">
        <w:rPr>
          <w:rFonts w:asciiTheme="majorHAnsi" w:eastAsia="Times New Roman" w:hAnsiTheme="majorHAnsi"/>
          <w:sz w:val="20"/>
          <w:szCs w:val="20"/>
          <w:bdr w:val="none" w:sz="0" w:space="0" w:color="auto"/>
          <w:lang w:val="es-ES"/>
        </w:rPr>
        <w:t xml:space="preserve"> presente ante la Oficina de Asuntos Internos de la Policía y el Comité de Asistencia Social de la Comisión Política de la Cámara de Diputados una denuncia por extorsión y abuso de autoridad. </w:t>
      </w:r>
    </w:p>
    <w:p w14:paraId="3EF15D9C" w14:textId="77777777" w:rsidR="00EE2428" w:rsidRPr="00BE15FF" w:rsidRDefault="00EE2428" w:rsidP="00C07320">
      <w:pPr>
        <w:jc w:val="both"/>
        <w:rPr>
          <w:rFonts w:asciiTheme="majorHAnsi" w:hAnsiTheme="majorHAnsi"/>
          <w:sz w:val="20"/>
          <w:szCs w:val="20"/>
        </w:rPr>
      </w:pPr>
    </w:p>
    <w:p w14:paraId="4CA0FBF1" w14:textId="747A1418" w:rsidR="008C1E85" w:rsidRPr="00BE15FF" w:rsidRDefault="00AA03E8" w:rsidP="001737C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imes New Roman"/>
          <w:sz w:val="20"/>
          <w:szCs w:val="20"/>
          <w:lang w:val="es-ES"/>
        </w:rPr>
      </w:pPr>
      <w:r w:rsidRPr="00BE15FF">
        <w:rPr>
          <w:rFonts w:asciiTheme="majorHAnsi" w:eastAsia="Times New Roman" w:hAnsiTheme="majorHAnsi" w:cs="Times New Roman"/>
          <w:sz w:val="20"/>
          <w:szCs w:val="20"/>
          <w:bdr w:val="none" w:sz="0" w:space="0" w:color="auto"/>
          <w:lang w:val="es-ES"/>
        </w:rPr>
        <w:t>Aduce que</w:t>
      </w:r>
      <w:r w:rsidR="001754AA" w:rsidRPr="00BE15FF">
        <w:rPr>
          <w:rFonts w:asciiTheme="majorHAnsi" w:eastAsia="Times New Roman" w:hAnsiTheme="majorHAnsi" w:cs="Times New Roman"/>
          <w:sz w:val="20"/>
          <w:szCs w:val="20"/>
          <w:bdr w:val="none" w:sz="0" w:space="0" w:color="auto"/>
          <w:lang w:val="es-ES"/>
        </w:rPr>
        <w:t xml:space="preserve"> a modo de represalia</w:t>
      </w:r>
      <w:r w:rsidR="009028E6" w:rsidRPr="00BE15FF">
        <w:rPr>
          <w:rFonts w:asciiTheme="majorHAnsi" w:eastAsia="Times New Roman" w:hAnsiTheme="majorHAnsi" w:cs="Times New Roman"/>
          <w:sz w:val="20"/>
          <w:szCs w:val="20"/>
          <w:bdr w:val="none" w:sz="0" w:space="0" w:color="auto"/>
          <w:lang w:val="es-ES"/>
        </w:rPr>
        <w:t xml:space="preserve"> </w:t>
      </w:r>
      <w:r w:rsidR="004779B6" w:rsidRPr="00BE15FF">
        <w:rPr>
          <w:rFonts w:asciiTheme="majorHAnsi" w:eastAsia="Times New Roman" w:hAnsiTheme="majorHAnsi" w:cs="Times New Roman"/>
          <w:sz w:val="20"/>
          <w:szCs w:val="20"/>
          <w:bdr w:val="none" w:sz="0" w:space="0" w:color="auto"/>
          <w:lang w:val="es-ES"/>
        </w:rPr>
        <w:t>los policías</w:t>
      </w:r>
      <w:r w:rsidR="00C07320" w:rsidRPr="00BE15FF">
        <w:rPr>
          <w:rFonts w:asciiTheme="majorHAnsi" w:eastAsia="Times New Roman" w:hAnsiTheme="majorHAnsi" w:cs="Times New Roman"/>
          <w:sz w:val="20"/>
          <w:szCs w:val="20"/>
          <w:bdr w:val="none" w:sz="0" w:space="0" w:color="auto"/>
          <w:lang w:val="es-ES"/>
        </w:rPr>
        <w:t xml:space="preserve"> </w:t>
      </w:r>
      <w:r w:rsidR="001754AA" w:rsidRPr="00BE15FF">
        <w:rPr>
          <w:rFonts w:asciiTheme="majorHAnsi" w:eastAsia="Times New Roman" w:hAnsiTheme="majorHAnsi" w:cs="Times New Roman"/>
          <w:sz w:val="20"/>
          <w:szCs w:val="20"/>
          <w:bdr w:val="none" w:sz="0" w:space="0" w:color="auto"/>
          <w:lang w:val="es-ES"/>
        </w:rPr>
        <w:t>aprovecharon que el abogado</w:t>
      </w:r>
      <w:r w:rsidR="007A41C1" w:rsidRPr="00BE15FF">
        <w:rPr>
          <w:rFonts w:asciiTheme="majorHAnsi" w:eastAsia="Times New Roman" w:hAnsiTheme="majorHAnsi" w:cs="Times New Roman"/>
          <w:sz w:val="20"/>
          <w:szCs w:val="20"/>
          <w:bdr w:val="none" w:sz="0" w:space="0" w:color="auto"/>
          <w:lang w:val="es-ES"/>
        </w:rPr>
        <w:t xml:space="preserve"> del </w:t>
      </w:r>
      <w:r w:rsidR="0003697D" w:rsidRPr="00BE15FF">
        <w:rPr>
          <w:rFonts w:asciiTheme="majorHAnsi" w:eastAsia="Times New Roman" w:hAnsiTheme="majorHAnsi" w:cs="Times New Roman"/>
          <w:sz w:val="20"/>
          <w:szCs w:val="20"/>
          <w:bdr w:val="none" w:sz="0" w:space="0" w:color="auto"/>
          <w:lang w:val="es-ES"/>
        </w:rPr>
        <w:t>Sr.</w:t>
      </w:r>
      <w:r w:rsidR="007A41C1" w:rsidRPr="00BE15FF">
        <w:rPr>
          <w:rFonts w:asciiTheme="majorHAnsi" w:eastAsia="Times New Roman" w:hAnsiTheme="majorHAnsi" w:cs="Times New Roman"/>
          <w:sz w:val="20"/>
          <w:szCs w:val="20"/>
          <w:bdr w:val="none" w:sz="0" w:space="0" w:color="auto"/>
          <w:lang w:val="es-ES"/>
        </w:rPr>
        <w:t xml:space="preserve"> Cruz Nina</w:t>
      </w:r>
      <w:r w:rsidR="001754AA" w:rsidRPr="00BE15FF">
        <w:rPr>
          <w:rFonts w:asciiTheme="majorHAnsi" w:eastAsia="Times New Roman" w:hAnsiTheme="majorHAnsi" w:cs="Times New Roman"/>
          <w:sz w:val="20"/>
          <w:szCs w:val="20"/>
          <w:bdr w:val="none" w:sz="0" w:space="0" w:color="auto"/>
          <w:lang w:val="es-ES"/>
        </w:rPr>
        <w:t xml:space="preserve"> </w:t>
      </w:r>
      <w:r w:rsidR="007A41C1" w:rsidRPr="00BE15FF">
        <w:rPr>
          <w:rFonts w:asciiTheme="majorHAnsi" w:eastAsia="Times New Roman" w:hAnsiTheme="majorHAnsi" w:cs="Times New Roman"/>
          <w:sz w:val="20"/>
          <w:szCs w:val="20"/>
          <w:bdr w:val="none" w:sz="0" w:space="0" w:color="auto"/>
          <w:lang w:val="es-ES"/>
        </w:rPr>
        <w:t xml:space="preserve">firmó sus escritos sin </w:t>
      </w:r>
      <w:r w:rsidR="00FD06BD" w:rsidRPr="00BE15FF">
        <w:rPr>
          <w:rFonts w:asciiTheme="majorHAnsi" w:eastAsia="Times New Roman" w:hAnsiTheme="majorHAnsi" w:cs="Times New Roman"/>
          <w:sz w:val="20"/>
          <w:szCs w:val="20"/>
          <w:bdr w:val="none" w:sz="0" w:space="0" w:color="auto"/>
          <w:lang w:val="es-ES"/>
        </w:rPr>
        <w:t xml:space="preserve">utilizar </w:t>
      </w:r>
      <w:r w:rsidR="007A41C1" w:rsidRPr="00BE15FF">
        <w:rPr>
          <w:rFonts w:asciiTheme="majorHAnsi" w:eastAsia="Times New Roman" w:hAnsiTheme="majorHAnsi" w:cs="Times New Roman"/>
          <w:sz w:val="20"/>
          <w:szCs w:val="20"/>
          <w:bdr w:val="none" w:sz="0" w:space="0" w:color="auto"/>
          <w:lang w:val="es-ES"/>
        </w:rPr>
        <w:t>correctamente el nombre técnico de su cargo</w:t>
      </w:r>
      <w:r w:rsidR="00FD06BD" w:rsidRPr="00BE15FF">
        <w:rPr>
          <w:rFonts w:asciiTheme="majorHAnsi" w:eastAsia="Times New Roman" w:hAnsiTheme="majorHAnsi" w:cs="Times New Roman"/>
          <w:sz w:val="20"/>
          <w:szCs w:val="20"/>
          <w:bdr w:val="none" w:sz="0" w:space="0" w:color="auto"/>
          <w:lang w:val="es-ES"/>
        </w:rPr>
        <w:t xml:space="preserve"> y</w:t>
      </w:r>
      <w:r w:rsidR="007A41C1" w:rsidRPr="00BE15FF">
        <w:rPr>
          <w:rFonts w:asciiTheme="majorHAnsi" w:eastAsia="Times New Roman" w:hAnsiTheme="majorHAnsi" w:cs="Times New Roman"/>
          <w:sz w:val="20"/>
          <w:szCs w:val="20"/>
          <w:bdr w:val="none" w:sz="0" w:space="0" w:color="auto"/>
          <w:lang w:val="es-ES"/>
        </w:rPr>
        <w:t xml:space="preserve"> ampliaron</w:t>
      </w:r>
      <w:r w:rsidR="00C07320" w:rsidRPr="00BE15FF">
        <w:rPr>
          <w:rFonts w:asciiTheme="majorHAnsi" w:eastAsia="Times New Roman" w:hAnsiTheme="majorHAnsi"/>
          <w:sz w:val="20"/>
          <w:szCs w:val="20"/>
          <w:bdr w:val="none" w:sz="0" w:space="0" w:color="auto"/>
          <w:lang w:val="es-ES"/>
        </w:rPr>
        <w:t xml:space="preserve"> la investigación contra la presunta víctima </w:t>
      </w:r>
      <w:r w:rsidR="008C1E85" w:rsidRPr="00BE15FF">
        <w:rPr>
          <w:rFonts w:asciiTheme="majorHAnsi" w:eastAsia="Times New Roman" w:hAnsiTheme="majorHAnsi"/>
          <w:sz w:val="20"/>
          <w:szCs w:val="20"/>
          <w:bdr w:val="none" w:sz="0" w:space="0" w:color="auto"/>
          <w:lang w:val="es-ES"/>
        </w:rPr>
        <w:t>por el delito de false</w:t>
      </w:r>
      <w:r w:rsidR="003D708F" w:rsidRPr="00BE15FF">
        <w:rPr>
          <w:rFonts w:asciiTheme="majorHAnsi" w:eastAsia="Times New Roman" w:hAnsiTheme="majorHAnsi"/>
          <w:sz w:val="20"/>
          <w:szCs w:val="20"/>
          <w:bdr w:val="none" w:sz="0" w:space="0" w:color="auto"/>
          <w:lang w:val="es-ES"/>
        </w:rPr>
        <w:t>dad</w:t>
      </w:r>
      <w:r w:rsidR="008C1E85" w:rsidRPr="00BE15FF">
        <w:rPr>
          <w:rFonts w:asciiTheme="majorHAnsi" w:eastAsia="Times New Roman" w:hAnsiTheme="majorHAnsi"/>
          <w:sz w:val="20"/>
          <w:szCs w:val="20"/>
          <w:bdr w:val="none" w:sz="0" w:space="0" w:color="auto"/>
          <w:lang w:val="es-ES"/>
        </w:rPr>
        <w:t xml:space="preserve"> ideológica</w:t>
      </w:r>
      <w:r w:rsidR="007A41C1" w:rsidRPr="00BE15FF">
        <w:rPr>
          <w:rFonts w:asciiTheme="majorHAnsi" w:eastAsia="Times New Roman" w:hAnsiTheme="majorHAnsi"/>
          <w:sz w:val="20"/>
          <w:szCs w:val="20"/>
          <w:bdr w:val="none" w:sz="0" w:space="0" w:color="auto"/>
          <w:lang w:val="es-ES"/>
        </w:rPr>
        <w:t xml:space="preserve">. </w:t>
      </w:r>
      <w:r w:rsidR="00F56518" w:rsidRPr="00BE15FF">
        <w:rPr>
          <w:rFonts w:asciiTheme="majorHAnsi" w:eastAsia="Times New Roman" w:hAnsiTheme="majorHAnsi"/>
          <w:sz w:val="20"/>
          <w:szCs w:val="20"/>
          <w:bdr w:val="none" w:sz="0" w:space="0" w:color="auto"/>
          <w:lang w:val="es-ES"/>
        </w:rPr>
        <w:t>E</w:t>
      </w:r>
      <w:r w:rsidR="001737C9" w:rsidRPr="00BE15FF">
        <w:rPr>
          <w:rFonts w:asciiTheme="majorHAnsi" w:eastAsia="Times New Roman" w:hAnsiTheme="majorHAnsi"/>
          <w:sz w:val="20"/>
          <w:szCs w:val="20"/>
          <w:bdr w:val="none" w:sz="0" w:space="0" w:color="auto"/>
          <w:lang w:val="es-ES"/>
        </w:rPr>
        <w:t xml:space="preserve">l citado abogado firmó la solicitud de informe como “Asesor Jurídico de la Comisión de Política Social” y no en su cargo de “Asesor Legal del Comité de Asistencia Social de la Comisión de Política Social”. </w:t>
      </w:r>
      <w:r w:rsidR="007A41C1" w:rsidRPr="00BE15FF">
        <w:rPr>
          <w:rFonts w:asciiTheme="majorHAnsi" w:hAnsiTheme="majorHAnsi"/>
          <w:sz w:val="20"/>
          <w:szCs w:val="20"/>
          <w:bdr w:val="none" w:sz="0" w:space="0" w:color="auto"/>
          <w:lang w:val="es-ES"/>
        </w:rPr>
        <w:t>A pesar de ello</w:t>
      </w:r>
      <w:r w:rsidR="00C32D0C" w:rsidRPr="00BE15FF">
        <w:rPr>
          <w:rFonts w:asciiTheme="majorHAnsi" w:hAnsiTheme="majorHAnsi"/>
          <w:sz w:val="20"/>
          <w:szCs w:val="20"/>
          <w:bdr w:val="none" w:sz="0" w:space="0" w:color="auto"/>
          <w:lang w:val="es-ES"/>
        </w:rPr>
        <w:t xml:space="preserve">, señala </w:t>
      </w:r>
      <w:r w:rsidR="009028E6" w:rsidRPr="00BE15FF">
        <w:rPr>
          <w:rFonts w:asciiTheme="majorHAnsi" w:hAnsiTheme="majorHAnsi"/>
          <w:sz w:val="20"/>
          <w:szCs w:val="20"/>
          <w:bdr w:val="none" w:sz="0" w:space="0" w:color="auto"/>
          <w:lang w:val="es-ES"/>
        </w:rPr>
        <w:t xml:space="preserve">que el 29 de agosto de 1998 el </w:t>
      </w:r>
      <w:r w:rsidR="00FD06BD" w:rsidRPr="00BE15FF">
        <w:rPr>
          <w:rFonts w:asciiTheme="majorHAnsi" w:hAnsiTheme="majorHAnsi"/>
          <w:sz w:val="20"/>
          <w:szCs w:val="20"/>
          <w:bdr w:val="none" w:sz="0" w:space="0" w:color="auto"/>
          <w:lang w:val="es-ES"/>
        </w:rPr>
        <w:t>fiscal responsable del proceso</w:t>
      </w:r>
      <w:r w:rsidR="00C32D0C" w:rsidRPr="00BE15FF">
        <w:rPr>
          <w:rFonts w:asciiTheme="majorHAnsi" w:hAnsiTheme="majorHAnsi"/>
          <w:sz w:val="20"/>
          <w:szCs w:val="20"/>
          <w:bdr w:val="none" w:sz="0" w:space="0" w:color="auto"/>
          <w:lang w:val="es-ES"/>
        </w:rPr>
        <w:t xml:space="preserve"> evidenci</w:t>
      </w:r>
      <w:r w:rsidR="00DE0295">
        <w:rPr>
          <w:rFonts w:asciiTheme="majorHAnsi" w:hAnsiTheme="majorHAnsi"/>
          <w:sz w:val="20"/>
          <w:szCs w:val="20"/>
          <w:bdr w:val="none" w:sz="0" w:space="0" w:color="auto"/>
          <w:lang w:val="es-ES"/>
        </w:rPr>
        <w:t>ó</w:t>
      </w:r>
      <w:r w:rsidR="00C32D0C" w:rsidRPr="00BE15FF">
        <w:rPr>
          <w:rFonts w:asciiTheme="majorHAnsi" w:hAnsiTheme="majorHAnsi"/>
          <w:sz w:val="20"/>
          <w:szCs w:val="20"/>
          <w:bdr w:val="none" w:sz="0" w:space="0" w:color="auto"/>
          <w:lang w:val="es-ES"/>
        </w:rPr>
        <w:t xml:space="preserve"> los excesos cometidos contra l</w:t>
      </w:r>
      <w:r w:rsidR="009028E6" w:rsidRPr="00BE15FF">
        <w:rPr>
          <w:rFonts w:asciiTheme="majorHAnsi" w:hAnsiTheme="majorHAnsi"/>
          <w:sz w:val="20"/>
          <w:szCs w:val="20"/>
          <w:bdr w:val="none" w:sz="0" w:space="0" w:color="auto"/>
          <w:lang w:val="es-ES"/>
        </w:rPr>
        <w:t xml:space="preserve">a presunta </w:t>
      </w:r>
      <w:r w:rsidR="00456F87" w:rsidRPr="00BE15FF">
        <w:rPr>
          <w:rFonts w:asciiTheme="majorHAnsi" w:hAnsiTheme="majorHAnsi"/>
          <w:sz w:val="20"/>
          <w:szCs w:val="20"/>
          <w:bdr w:val="none" w:sz="0" w:space="0" w:color="auto"/>
          <w:lang w:val="es-ES"/>
        </w:rPr>
        <w:t>víctima</w:t>
      </w:r>
      <w:r w:rsidR="009028E6" w:rsidRPr="00BE15FF">
        <w:rPr>
          <w:rFonts w:asciiTheme="majorHAnsi" w:hAnsiTheme="majorHAnsi"/>
          <w:sz w:val="20"/>
          <w:szCs w:val="20"/>
          <w:bdr w:val="none" w:sz="0" w:space="0" w:color="auto"/>
          <w:lang w:val="es-ES"/>
        </w:rPr>
        <w:t xml:space="preserve"> y requirió al</w:t>
      </w:r>
      <w:r w:rsidR="00C32D0C" w:rsidRPr="00BE15FF">
        <w:rPr>
          <w:rFonts w:asciiTheme="majorHAnsi" w:hAnsiTheme="majorHAnsi"/>
          <w:sz w:val="20"/>
          <w:szCs w:val="20"/>
          <w:bdr w:val="none" w:sz="0" w:space="0" w:color="auto"/>
          <w:lang w:val="es-ES"/>
        </w:rPr>
        <w:t xml:space="preserve"> </w:t>
      </w:r>
      <w:r w:rsidR="00FD06BD" w:rsidRPr="00BE15FF">
        <w:rPr>
          <w:rFonts w:asciiTheme="majorHAnsi" w:hAnsiTheme="majorHAnsi"/>
          <w:sz w:val="20"/>
          <w:szCs w:val="20"/>
          <w:bdr w:val="none" w:sz="0" w:space="0" w:color="auto"/>
          <w:lang w:val="es-ES"/>
        </w:rPr>
        <w:t>Juez Instructor de Sorata</w:t>
      </w:r>
      <w:r w:rsidR="009028E6" w:rsidRPr="00BE15FF">
        <w:rPr>
          <w:rFonts w:asciiTheme="majorHAnsi" w:hAnsiTheme="majorHAnsi"/>
          <w:sz w:val="20"/>
          <w:szCs w:val="20"/>
          <w:bdr w:val="none" w:sz="0" w:space="0" w:color="auto"/>
          <w:lang w:val="es-ES"/>
        </w:rPr>
        <w:t xml:space="preserve"> </w:t>
      </w:r>
      <w:r w:rsidR="00C32D0C" w:rsidRPr="00BE15FF">
        <w:rPr>
          <w:rFonts w:asciiTheme="majorHAnsi" w:hAnsiTheme="majorHAnsi"/>
          <w:sz w:val="20"/>
          <w:szCs w:val="20"/>
          <w:bdr w:val="none" w:sz="0" w:space="0" w:color="auto"/>
          <w:lang w:val="es-ES"/>
        </w:rPr>
        <w:t xml:space="preserve">que rechace la denuncia </w:t>
      </w:r>
      <w:r w:rsidR="009028E6" w:rsidRPr="00BE15FF">
        <w:rPr>
          <w:rFonts w:asciiTheme="majorHAnsi" w:hAnsiTheme="majorHAnsi"/>
          <w:sz w:val="20"/>
          <w:szCs w:val="20"/>
          <w:bdr w:val="none" w:sz="0" w:space="0" w:color="auto"/>
          <w:lang w:val="es-ES"/>
        </w:rPr>
        <w:t xml:space="preserve">por </w:t>
      </w:r>
      <w:r w:rsidR="008C1E85" w:rsidRPr="00BE15FF">
        <w:rPr>
          <w:rFonts w:asciiTheme="majorHAnsi" w:hAnsiTheme="majorHAnsi"/>
          <w:sz w:val="20"/>
          <w:szCs w:val="20"/>
          <w:lang w:val="es-ES"/>
        </w:rPr>
        <w:t xml:space="preserve">falta </w:t>
      </w:r>
      <w:r w:rsidR="00C32D0C" w:rsidRPr="00BE15FF">
        <w:rPr>
          <w:rFonts w:asciiTheme="majorHAnsi" w:hAnsiTheme="majorHAnsi"/>
          <w:sz w:val="20"/>
          <w:szCs w:val="20"/>
          <w:bdr w:val="none" w:sz="0" w:space="0" w:color="auto"/>
          <w:lang w:val="es-ES"/>
        </w:rPr>
        <w:t xml:space="preserve">de elementos </w:t>
      </w:r>
      <w:r w:rsidR="009028E6" w:rsidRPr="00BE15FF">
        <w:rPr>
          <w:rFonts w:asciiTheme="majorHAnsi" w:hAnsiTheme="majorHAnsi"/>
          <w:sz w:val="20"/>
          <w:szCs w:val="20"/>
          <w:bdr w:val="none" w:sz="0" w:space="0" w:color="auto"/>
          <w:lang w:val="es-ES"/>
        </w:rPr>
        <w:t>fácticos</w:t>
      </w:r>
      <w:r w:rsidR="00C32D0C" w:rsidRPr="00BE15FF">
        <w:rPr>
          <w:rFonts w:asciiTheme="majorHAnsi" w:hAnsiTheme="majorHAnsi"/>
          <w:sz w:val="20"/>
          <w:szCs w:val="20"/>
          <w:bdr w:val="none" w:sz="0" w:space="0" w:color="auto"/>
          <w:lang w:val="es-ES"/>
        </w:rPr>
        <w:t xml:space="preserve"> de convicción. </w:t>
      </w:r>
    </w:p>
    <w:p w14:paraId="56EE3753" w14:textId="77777777" w:rsidR="008C1E85" w:rsidRPr="00BE15FF" w:rsidRDefault="008C1E85" w:rsidP="008C1E8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imes New Roman"/>
          <w:sz w:val="20"/>
          <w:szCs w:val="20"/>
          <w:lang w:val="es-ES"/>
        </w:rPr>
      </w:pPr>
    </w:p>
    <w:p w14:paraId="0BCD3EC7" w14:textId="77777777" w:rsidR="001658E5" w:rsidRPr="00BE15FF" w:rsidRDefault="008C1E85" w:rsidP="008C1E8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imes New Roman"/>
          <w:sz w:val="20"/>
          <w:szCs w:val="20"/>
          <w:lang w:val="es-ES"/>
        </w:rPr>
      </w:pPr>
      <w:r w:rsidRPr="00BE15FF">
        <w:rPr>
          <w:rFonts w:asciiTheme="majorHAnsi" w:hAnsiTheme="majorHAnsi"/>
          <w:sz w:val="20"/>
          <w:szCs w:val="20"/>
          <w:bdr w:val="none" w:sz="0" w:space="0" w:color="auto"/>
          <w:lang w:val="es-ES"/>
        </w:rPr>
        <w:t xml:space="preserve">No obstante, </w:t>
      </w:r>
      <w:r w:rsidR="009028E6" w:rsidRPr="00BE15FF">
        <w:rPr>
          <w:rFonts w:asciiTheme="majorHAnsi" w:hAnsiTheme="majorHAnsi"/>
          <w:sz w:val="20"/>
          <w:szCs w:val="20"/>
          <w:bdr w:val="none" w:sz="0" w:space="0" w:color="auto"/>
          <w:lang w:val="es-ES"/>
        </w:rPr>
        <w:t>alega</w:t>
      </w:r>
      <w:r w:rsidR="00562B65" w:rsidRPr="00BE15FF">
        <w:rPr>
          <w:rFonts w:asciiTheme="majorHAnsi" w:hAnsiTheme="majorHAnsi"/>
          <w:sz w:val="20"/>
          <w:szCs w:val="20"/>
          <w:bdr w:val="none" w:sz="0" w:space="0" w:color="auto"/>
          <w:lang w:val="es-ES"/>
        </w:rPr>
        <w:t xml:space="preserve"> </w:t>
      </w:r>
      <w:r w:rsidR="009028E6" w:rsidRPr="00BE15FF">
        <w:rPr>
          <w:rFonts w:asciiTheme="majorHAnsi" w:hAnsiTheme="majorHAnsi"/>
          <w:sz w:val="20"/>
          <w:szCs w:val="20"/>
          <w:bdr w:val="none" w:sz="0" w:space="0" w:color="auto"/>
          <w:lang w:val="es-ES"/>
        </w:rPr>
        <w:t xml:space="preserve">que el </w:t>
      </w:r>
      <w:r w:rsidR="008F0207" w:rsidRPr="00BE15FF">
        <w:rPr>
          <w:rFonts w:asciiTheme="majorHAnsi" w:hAnsiTheme="majorHAnsi"/>
          <w:sz w:val="20"/>
          <w:szCs w:val="20"/>
          <w:bdr w:val="none" w:sz="0" w:space="0" w:color="auto"/>
          <w:lang w:val="es-ES"/>
        </w:rPr>
        <w:t>J</w:t>
      </w:r>
      <w:r w:rsidR="009028E6" w:rsidRPr="00BE15FF">
        <w:rPr>
          <w:rFonts w:asciiTheme="majorHAnsi" w:hAnsiTheme="majorHAnsi"/>
          <w:sz w:val="20"/>
          <w:szCs w:val="20"/>
          <w:bdr w:val="none" w:sz="0" w:space="0" w:color="auto"/>
          <w:lang w:val="es-ES"/>
        </w:rPr>
        <w:t xml:space="preserve">uez </w:t>
      </w:r>
      <w:r w:rsidR="008F0207" w:rsidRPr="00BE15FF">
        <w:rPr>
          <w:rFonts w:asciiTheme="majorHAnsi" w:hAnsiTheme="majorHAnsi"/>
          <w:sz w:val="20"/>
          <w:szCs w:val="20"/>
          <w:bdr w:val="none" w:sz="0" w:space="0" w:color="auto"/>
          <w:lang w:val="es-ES"/>
        </w:rPr>
        <w:t>I</w:t>
      </w:r>
      <w:r w:rsidR="009028E6" w:rsidRPr="00BE15FF">
        <w:rPr>
          <w:rFonts w:asciiTheme="majorHAnsi" w:hAnsiTheme="majorHAnsi"/>
          <w:sz w:val="20"/>
          <w:szCs w:val="20"/>
          <w:bdr w:val="none" w:sz="0" w:space="0" w:color="auto"/>
          <w:lang w:val="es-ES"/>
        </w:rPr>
        <w:t>nstructor</w:t>
      </w:r>
      <w:r w:rsidR="008F0207" w:rsidRPr="00BE15FF">
        <w:rPr>
          <w:rFonts w:asciiTheme="majorHAnsi" w:hAnsiTheme="majorHAnsi"/>
          <w:sz w:val="20"/>
          <w:szCs w:val="20"/>
          <w:bdr w:val="none" w:sz="0" w:space="0" w:color="auto"/>
          <w:lang w:val="es-ES"/>
        </w:rPr>
        <w:t xml:space="preserve"> de Sorata</w:t>
      </w:r>
      <w:r w:rsidR="00C32D0C" w:rsidRPr="00BE15FF">
        <w:rPr>
          <w:rFonts w:asciiTheme="majorHAnsi" w:hAnsiTheme="majorHAnsi"/>
          <w:sz w:val="20"/>
          <w:szCs w:val="20"/>
          <w:bdr w:val="none" w:sz="0" w:space="0" w:color="auto"/>
          <w:lang w:val="es-ES"/>
        </w:rPr>
        <w:t xml:space="preserve">, </w:t>
      </w:r>
      <w:r w:rsidRPr="00BE15FF">
        <w:rPr>
          <w:rFonts w:asciiTheme="majorHAnsi" w:hAnsiTheme="majorHAnsi"/>
          <w:sz w:val="20"/>
          <w:szCs w:val="20"/>
          <w:bdr w:val="none" w:sz="0" w:space="0" w:color="auto"/>
          <w:lang w:val="es-ES"/>
        </w:rPr>
        <w:t>actuando en</w:t>
      </w:r>
      <w:r w:rsidR="00C32D0C" w:rsidRPr="00BE15FF">
        <w:rPr>
          <w:rFonts w:asciiTheme="majorHAnsi" w:hAnsiTheme="majorHAnsi"/>
          <w:sz w:val="20"/>
          <w:szCs w:val="20"/>
          <w:bdr w:val="none" w:sz="0" w:space="0" w:color="auto"/>
          <w:lang w:val="es-ES"/>
        </w:rPr>
        <w:t xml:space="preserve"> concomitancia con los policías, </w:t>
      </w:r>
      <w:r w:rsidR="00DA49B4" w:rsidRPr="00BE15FF">
        <w:rPr>
          <w:rFonts w:asciiTheme="majorHAnsi" w:hAnsiTheme="majorHAnsi"/>
          <w:sz w:val="20"/>
          <w:szCs w:val="20"/>
          <w:bdr w:val="none" w:sz="0" w:space="0" w:color="auto"/>
          <w:lang w:val="es-ES"/>
        </w:rPr>
        <w:t>instruyó</w:t>
      </w:r>
      <w:r w:rsidR="00C32D0C" w:rsidRPr="00BE15FF">
        <w:rPr>
          <w:rFonts w:asciiTheme="majorHAnsi" w:hAnsiTheme="majorHAnsi"/>
          <w:sz w:val="20"/>
          <w:szCs w:val="20"/>
          <w:bdr w:val="none" w:sz="0" w:space="0" w:color="auto"/>
          <w:lang w:val="es-ES"/>
        </w:rPr>
        <w:t xml:space="preserve"> sumario penal contra la presunta </w:t>
      </w:r>
      <w:r w:rsidR="00774714" w:rsidRPr="00BE15FF">
        <w:rPr>
          <w:rFonts w:asciiTheme="majorHAnsi" w:hAnsiTheme="majorHAnsi"/>
          <w:sz w:val="20"/>
          <w:szCs w:val="20"/>
          <w:bdr w:val="none" w:sz="0" w:space="0" w:color="auto"/>
          <w:lang w:val="es-ES"/>
        </w:rPr>
        <w:t>víctima</w:t>
      </w:r>
      <w:r w:rsidR="00C32D0C" w:rsidRPr="00BE15FF">
        <w:rPr>
          <w:rFonts w:asciiTheme="majorHAnsi" w:hAnsiTheme="majorHAnsi"/>
          <w:sz w:val="20"/>
          <w:szCs w:val="20"/>
          <w:bdr w:val="none" w:sz="0" w:space="0" w:color="auto"/>
          <w:lang w:val="es-ES"/>
        </w:rPr>
        <w:t xml:space="preserve"> por lesiones, falsedad material e ideológic</w:t>
      </w:r>
      <w:r w:rsidR="00DA49B4" w:rsidRPr="00BE15FF">
        <w:rPr>
          <w:rFonts w:asciiTheme="majorHAnsi" w:hAnsiTheme="majorHAnsi"/>
          <w:sz w:val="20"/>
          <w:szCs w:val="20"/>
          <w:bdr w:val="none" w:sz="0" w:space="0" w:color="auto"/>
          <w:lang w:val="es-ES"/>
        </w:rPr>
        <w:t>a</w:t>
      </w:r>
      <w:r w:rsidR="00C32D0C" w:rsidRPr="00BE15FF">
        <w:rPr>
          <w:rFonts w:asciiTheme="majorHAnsi" w:hAnsiTheme="majorHAnsi"/>
          <w:sz w:val="20"/>
          <w:szCs w:val="20"/>
          <w:bdr w:val="none" w:sz="0" w:space="0" w:color="auto"/>
          <w:lang w:val="es-ES"/>
        </w:rPr>
        <w:t xml:space="preserve"> y uso de instrumento falsificado.</w:t>
      </w:r>
      <w:r w:rsidR="00DA49B4" w:rsidRPr="00BE15FF">
        <w:rPr>
          <w:rFonts w:asciiTheme="majorHAnsi" w:hAnsiTheme="majorHAnsi"/>
          <w:sz w:val="20"/>
          <w:szCs w:val="20"/>
          <w:bdr w:val="none" w:sz="0" w:space="0" w:color="auto"/>
          <w:lang w:val="es-ES"/>
        </w:rPr>
        <w:t xml:space="preserve"> </w:t>
      </w:r>
      <w:r w:rsidR="00562B65" w:rsidRPr="00BE15FF">
        <w:rPr>
          <w:rFonts w:asciiTheme="majorHAnsi" w:hAnsiTheme="majorHAnsi"/>
          <w:sz w:val="20"/>
          <w:szCs w:val="20"/>
          <w:bdr w:val="none" w:sz="0" w:space="0" w:color="auto"/>
          <w:lang w:val="es-ES"/>
        </w:rPr>
        <w:t>Señala</w:t>
      </w:r>
      <w:r w:rsidR="00DA49B4" w:rsidRPr="00BE15FF">
        <w:rPr>
          <w:rFonts w:asciiTheme="majorHAnsi" w:hAnsiTheme="majorHAnsi"/>
          <w:sz w:val="20"/>
          <w:szCs w:val="20"/>
          <w:bdr w:val="none" w:sz="0" w:space="0" w:color="auto"/>
          <w:lang w:val="es-ES"/>
        </w:rPr>
        <w:t xml:space="preserve"> que el </w:t>
      </w:r>
      <w:r w:rsidR="009028E6" w:rsidRPr="00BE15FF">
        <w:rPr>
          <w:rFonts w:asciiTheme="majorHAnsi" w:hAnsiTheme="majorHAnsi"/>
          <w:sz w:val="20"/>
          <w:szCs w:val="20"/>
          <w:bdr w:val="none" w:sz="0" w:space="0" w:color="auto"/>
          <w:lang w:val="es-ES"/>
        </w:rPr>
        <w:t>7 de septiembre de 1998, dicho j</w:t>
      </w:r>
      <w:r w:rsidR="00DA49B4" w:rsidRPr="00BE15FF">
        <w:rPr>
          <w:rFonts w:asciiTheme="majorHAnsi" w:hAnsiTheme="majorHAnsi"/>
          <w:sz w:val="20"/>
          <w:szCs w:val="20"/>
          <w:bdr w:val="none" w:sz="0" w:space="0" w:color="auto"/>
          <w:lang w:val="es-ES"/>
        </w:rPr>
        <w:t>uez, sin tener competencia, aplicó medidas precautoria</w:t>
      </w:r>
      <w:r w:rsidR="004E4576" w:rsidRPr="00BE15FF">
        <w:rPr>
          <w:rFonts w:asciiTheme="majorHAnsi" w:hAnsiTheme="majorHAnsi"/>
          <w:sz w:val="20"/>
          <w:szCs w:val="20"/>
          <w:bdr w:val="none" w:sz="0" w:space="0" w:color="auto"/>
          <w:lang w:val="es-ES"/>
        </w:rPr>
        <w:t>s</w:t>
      </w:r>
      <w:r w:rsidR="00DA49B4" w:rsidRPr="00BE15FF">
        <w:rPr>
          <w:rFonts w:asciiTheme="majorHAnsi" w:hAnsiTheme="majorHAnsi"/>
          <w:sz w:val="20"/>
          <w:szCs w:val="20"/>
          <w:bdr w:val="none" w:sz="0" w:space="0" w:color="auto"/>
          <w:lang w:val="es-ES"/>
        </w:rPr>
        <w:t xml:space="preserve"> de carácter civil dentro del proceso penal y ordenó la suspensión de </w:t>
      </w:r>
      <w:r w:rsidR="004E4576" w:rsidRPr="00BE15FF">
        <w:rPr>
          <w:rFonts w:asciiTheme="majorHAnsi" w:hAnsiTheme="majorHAnsi"/>
          <w:sz w:val="20"/>
          <w:szCs w:val="20"/>
          <w:bdr w:val="none" w:sz="0" w:space="0" w:color="auto"/>
          <w:lang w:val="es-ES"/>
        </w:rPr>
        <w:t xml:space="preserve">los </w:t>
      </w:r>
      <w:r w:rsidR="00DA49B4" w:rsidRPr="00BE15FF">
        <w:rPr>
          <w:rFonts w:asciiTheme="majorHAnsi" w:hAnsiTheme="majorHAnsi"/>
          <w:sz w:val="20"/>
          <w:szCs w:val="20"/>
          <w:bdr w:val="none" w:sz="0" w:space="0" w:color="auto"/>
          <w:lang w:val="es-ES"/>
        </w:rPr>
        <w:t>sembradíos</w:t>
      </w:r>
      <w:r w:rsidRPr="00BE15FF">
        <w:rPr>
          <w:rFonts w:asciiTheme="majorHAnsi" w:hAnsiTheme="majorHAnsi"/>
          <w:sz w:val="20"/>
          <w:szCs w:val="20"/>
          <w:bdr w:val="none" w:sz="0" w:space="0" w:color="auto"/>
          <w:lang w:val="es-ES"/>
        </w:rPr>
        <w:t xml:space="preserve"> </w:t>
      </w:r>
      <w:r w:rsidR="00DA49B4" w:rsidRPr="00BE15FF">
        <w:rPr>
          <w:rFonts w:asciiTheme="majorHAnsi" w:hAnsiTheme="majorHAnsi"/>
          <w:sz w:val="20"/>
          <w:szCs w:val="20"/>
          <w:bdr w:val="none" w:sz="0" w:space="0" w:color="auto"/>
          <w:lang w:val="es-ES"/>
        </w:rPr>
        <w:t xml:space="preserve">y el desalojo del </w:t>
      </w:r>
      <w:r w:rsidRPr="00BE15FF">
        <w:rPr>
          <w:rFonts w:asciiTheme="majorHAnsi" w:hAnsiTheme="majorHAnsi"/>
          <w:sz w:val="20"/>
          <w:szCs w:val="20"/>
          <w:bdr w:val="none" w:sz="0" w:space="0" w:color="auto"/>
          <w:lang w:val="es-ES"/>
        </w:rPr>
        <w:t>inmueble</w:t>
      </w:r>
      <w:r w:rsidR="00DA49B4" w:rsidRPr="00BE15FF">
        <w:rPr>
          <w:rFonts w:asciiTheme="majorHAnsi" w:hAnsiTheme="majorHAnsi"/>
          <w:sz w:val="20"/>
          <w:szCs w:val="20"/>
          <w:bdr w:val="none" w:sz="0" w:space="0" w:color="auto"/>
          <w:lang w:val="es-ES"/>
        </w:rPr>
        <w:t xml:space="preserve"> </w:t>
      </w:r>
      <w:r w:rsidR="009028E6" w:rsidRPr="00BE15FF">
        <w:rPr>
          <w:rFonts w:asciiTheme="majorHAnsi" w:hAnsiTheme="majorHAnsi"/>
          <w:sz w:val="20"/>
          <w:szCs w:val="20"/>
          <w:bdr w:val="none" w:sz="0" w:space="0" w:color="auto"/>
          <w:lang w:val="es-ES"/>
        </w:rPr>
        <w:t>de</w:t>
      </w:r>
      <w:r w:rsidR="00DA49B4" w:rsidRPr="00BE15FF">
        <w:rPr>
          <w:rFonts w:asciiTheme="majorHAnsi" w:hAnsiTheme="majorHAnsi"/>
          <w:sz w:val="20"/>
          <w:szCs w:val="20"/>
          <w:bdr w:val="none" w:sz="0" w:space="0" w:color="auto"/>
          <w:lang w:val="es-ES"/>
        </w:rPr>
        <w:t xml:space="preserve"> la pre</w:t>
      </w:r>
      <w:r w:rsidR="004E4576" w:rsidRPr="00BE15FF">
        <w:rPr>
          <w:rFonts w:asciiTheme="majorHAnsi" w:hAnsiTheme="majorHAnsi"/>
          <w:sz w:val="20"/>
          <w:szCs w:val="20"/>
          <w:bdr w:val="none" w:sz="0" w:space="0" w:color="auto"/>
          <w:lang w:val="es-ES"/>
        </w:rPr>
        <w:t xml:space="preserve">sunta </w:t>
      </w:r>
      <w:r w:rsidR="00456F87" w:rsidRPr="00BE15FF">
        <w:rPr>
          <w:rFonts w:asciiTheme="majorHAnsi" w:hAnsiTheme="majorHAnsi"/>
          <w:sz w:val="20"/>
          <w:szCs w:val="20"/>
          <w:bdr w:val="none" w:sz="0" w:space="0" w:color="auto"/>
          <w:lang w:val="es-ES"/>
        </w:rPr>
        <w:t>víctima</w:t>
      </w:r>
      <w:r w:rsidRPr="00BE15FF">
        <w:rPr>
          <w:rFonts w:asciiTheme="majorHAnsi" w:hAnsiTheme="majorHAnsi"/>
          <w:sz w:val="20"/>
          <w:szCs w:val="20"/>
          <w:bdr w:val="none" w:sz="0" w:space="0" w:color="auto"/>
          <w:lang w:val="es-ES"/>
        </w:rPr>
        <w:t xml:space="preserve">. </w:t>
      </w:r>
      <w:r w:rsidR="00BA025D" w:rsidRPr="00BE15FF">
        <w:rPr>
          <w:rFonts w:asciiTheme="majorHAnsi" w:hAnsiTheme="majorHAnsi"/>
          <w:sz w:val="20"/>
          <w:szCs w:val="20"/>
          <w:bdr w:val="none" w:sz="0" w:space="0" w:color="auto"/>
          <w:lang w:val="es-ES"/>
        </w:rPr>
        <w:t xml:space="preserve">Además, </w:t>
      </w:r>
      <w:r w:rsidR="00562B65" w:rsidRPr="00BE15FF">
        <w:rPr>
          <w:rFonts w:asciiTheme="majorHAnsi" w:hAnsiTheme="majorHAnsi"/>
          <w:sz w:val="20"/>
          <w:szCs w:val="20"/>
          <w:bdr w:val="none" w:sz="0" w:space="0" w:color="auto"/>
          <w:lang w:val="es-ES"/>
        </w:rPr>
        <w:t xml:space="preserve">el 10 de junio de 1999 </w:t>
      </w:r>
      <w:r w:rsidR="009028E6" w:rsidRPr="00BE15FF">
        <w:rPr>
          <w:rFonts w:asciiTheme="majorHAnsi" w:hAnsiTheme="majorHAnsi"/>
          <w:sz w:val="20"/>
          <w:szCs w:val="20"/>
          <w:bdr w:val="none" w:sz="0" w:space="0" w:color="auto"/>
          <w:lang w:val="es-ES"/>
        </w:rPr>
        <w:t xml:space="preserve">ordenó </w:t>
      </w:r>
      <w:r w:rsidR="00DA49B4" w:rsidRPr="00BE15FF">
        <w:rPr>
          <w:rFonts w:asciiTheme="majorHAnsi" w:hAnsiTheme="majorHAnsi"/>
          <w:sz w:val="20"/>
          <w:szCs w:val="20"/>
          <w:bdr w:val="none" w:sz="0" w:space="0" w:color="auto"/>
          <w:lang w:val="es-ES"/>
        </w:rPr>
        <w:t>mandamiento de aprensión</w:t>
      </w:r>
      <w:r w:rsidR="00BA025D" w:rsidRPr="00BE15FF">
        <w:rPr>
          <w:rFonts w:asciiTheme="majorHAnsi" w:hAnsiTheme="majorHAnsi"/>
          <w:sz w:val="20"/>
          <w:szCs w:val="20"/>
          <w:bdr w:val="none" w:sz="0" w:space="0" w:color="auto"/>
          <w:lang w:val="es-ES"/>
        </w:rPr>
        <w:t xml:space="preserve">, por lo que </w:t>
      </w:r>
      <w:r w:rsidR="00DA49B4" w:rsidRPr="00BE15FF">
        <w:rPr>
          <w:rFonts w:asciiTheme="majorHAnsi" w:hAnsiTheme="majorHAnsi"/>
          <w:sz w:val="20"/>
          <w:szCs w:val="20"/>
          <w:bdr w:val="none" w:sz="0" w:space="0" w:color="auto"/>
          <w:lang w:val="es-ES"/>
        </w:rPr>
        <w:t xml:space="preserve">el 20 de junio de </w:t>
      </w:r>
      <w:r w:rsidR="009028E6" w:rsidRPr="00BE15FF">
        <w:rPr>
          <w:rFonts w:asciiTheme="majorHAnsi" w:hAnsiTheme="majorHAnsi"/>
          <w:sz w:val="20"/>
          <w:szCs w:val="20"/>
          <w:bdr w:val="none" w:sz="0" w:space="0" w:color="auto"/>
          <w:lang w:val="es-ES"/>
        </w:rPr>
        <w:t xml:space="preserve">ese </w:t>
      </w:r>
      <w:r w:rsidR="00562B65" w:rsidRPr="00BE15FF">
        <w:rPr>
          <w:rFonts w:asciiTheme="majorHAnsi" w:hAnsiTheme="majorHAnsi"/>
          <w:sz w:val="20"/>
          <w:szCs w:val="20"/>
          <w:bdr w:val="none" w:sz="0" w:space="0" w:color="auto"/>
          <w:lang w:val="es-ES"/>
        </w:rPr>
        <w:t>año la policía detuv</w:t>
      </w:r>
      <w:r w:rsidR="00BA025D" w:rsidRPr="00BE15FF">
        <w:rPr>
          <w:rFonts w:asciiTheme="majorHAnsi" w:hAnsiTheme="majorHAnsi"/>
          <w:sz w:val="20"/>
          <w:szCs w:val="20"/>
          <w:bdr w:val="none" w:sz="0" w:space="0" w:color="auto"/>
          <w:lang w:val="es-ES"/>
        </w:rPr>
        <w:t>o</w:t>
      </w:r>
      <w:r w:rsidRPr="00BE15FF">
        <w:rPr>
          <w:rFonts w:asciiTheme="majorHAnsi" w:hAnsiTheme="majorHAnsi"/>
          <w:sz w:val="20"/>
          <w:szCs w:val="20"/>
          <w:bdr w:val="none" w:sz="0" w:space="0" w:color="auto"/>
          <w:lang w:val="es-ES"/>
        </w:rPr>
        <w:t xml:space="preserve"> al </w:t>
      </w:r>
      <w:r w:rsidR="0003697D" w:rsidRPr="00BE15FF">
        <w:rPr>
          <w:rFonts w:asciiTheme="majorHAnsi" w:hAnsiTheme="majorHAnsi"/>
          <w:sz w:val="20"/>
          <w:szCs w:val="20"/>
          <w:bdr w:val="none" w:sz="0" w:space="0" w:color="auto"/>
          <w:lang w:val="es-ES"/>
        </w:rPr>
        <w:t>Sr.</w:t>
      </w:r>
      <w:r w:rsidRPr="00BE15FF">
        <w:rPr>
          <w:rFonts w:asciiTheme="majorHAnsi" w:hAnsiTheme="majorHAnsi"/>
          <w:sz w:val="20"/>
          <w:szCs w:val="20"/>
          <w:bdr w:val="none" w:sz="0" w:space="0" w:color="auto"/>
          <w:lang w:val="es-ES"/>
        </w:rPr>
        <w:t xml:space="preserve"> Cruz Nina</w:t>
      </w:r>
      <w:r w:rsidR="009028E6" w:rsidRPr="00BE15FF">
        <w:rPr>
          <w:rFonts w:asciiTheme="majorHAnsi" w:hAnsiTheme="majorHAnsi"/>
          <w:sz w:val="20"/>
          <w:szCs w:val="20"/>
          <w:bdr w:val="none" w:sz="0" w:space="0" w:color="auto"/>
          <w:lang w:val="es-ES"/>
        </w:rPr>
        <w:t xml:space="preserve"> con</w:t>
      </w:r>
      <w:r w:rsidR="004E4576" w:rsidRPr="00BE15FF">
        <w:rPr>
          <w:rFonts w:asciiTheme="majorHAnsi" w:hAnsiTheme="majorHAnsi"/>
          <w:sz w:val="20"/>
          <w:szCs w:val="20"/>
          <w:bdr w:val="none" w:sz="0" w:space="0" w:color="auto"/>
          <w:lang w:val="es-ES"/>
        </w:rPr>
        <w:t xml:space="preserve"> uso excesivo de la fuerza</w:t>
      </w:r>
      <w:r w:rsidR="00DA49B4" w:rsidRPr="00BE15FF">
        <w:rPr>
          <w:rFonts w:asciiTheme="majorHAnsi" w:hAnsiTheme="majorHAnsi"/>
          <w:sz w:val="20"/>
          <w:szCs w:val="20"/>
          <w:bdr w:val="none" w:sz="0" w:space="0" w:color="auto"/>
          <w:lang w:val="es-ES"/>
        </w:rPr>
        <w:t>.</w:t>
      </w:r>
    </w:p>
    <w:p w14:paraId="5BEE00AE" w14:textId="77777777" w:rsidR="008C1E85" w:rsidRPr="00BE15FF" w:rsidRDefault="008C1E85" w:rsidP="00E71437">
      <w:pPr>
        <w:jc w:val="both"/>
        <w:rPr>
          <w:rFonts w:asciiTheme="majorHAnsi" w:hAnsiTheme="majorHAnsi"/>
          <w:sz w:val="20"/>
          <w:szCs w:val="20"/>
        </w:rPr>
      </w:pPr>
    </w:p>
    <w:p w14:paraId="549CE961" w14:textId="77777777" w:rsidR="00E71437" w:rsidRPr="00BE15FF" w:rsidRDefault="005C2FC1" w:rsidP="00E7143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BE15FF">
        <w:rPr>
          <w:rFonts w:asciiTheme="majorHAnsi" w:eastAsia="Times New Roman" w:hAnsiTheme="majorHAnsi"/>
          <w:sz w:val="20"/>
          <w:szCs w:val="20"/>
          <w:bdr w:val="none" w:sz="0" w:space="0" w:color="auto"/>
          <w:lang w:val="es-ES"/>
        </w:rPr>
        <w:t xml:space="preserve">La parte peticionaria sostiene que </w:t>
      </w:r>
      <w:r w:rsidR="00613657" w:rsidRPr="00BE15FF">
        <w:rPr>
          <w:rFonts w:asciiTheme="majorHAnsi" w:eastAsia="Times New Roman" w:hAnsiTheme="majorHAnsi"/>
          <w:sz w:val="20"/>
          <w:szCs w:val="20"/>
          <w:bdr w:val="none" w:sz="0" w:space="0" w:color="auto"/>
          <w:lang w:val="es-ES"/>
        </w:rPr>
        <w:t xml:space="preserve">el </w:t>
      </w:r>
      <w:r w:rsidR="0003697D" w:rsidRPr="00BE15FF">
        <w:rPr>
          <w:rFonts w:asciiTheme="majorHAnsi" w:eastAsia="Times New Roman" w:hAnsiTheme="majorHAnsi"/>
          <w:sz w:val="20"/>
          <w:szCs w:val="20"/>
          <w:bdr w:val="none" w:sz="0" w:space="0" w:color="auto"/>
          <w:lang w:val="es-ES"/>
        </w:rPr>
        <w:t>Sr.</w:t>
      </w:r>
      <w:r w:rsidR="00613657" w:rsidRPr="00BE15FF">
        <w:rPr>
          <w:rFonts w:asciiTheme="majorHAnsi" w:eastAsia="Times New Roman" w:hAnsiTheme="majorHAnsi"/>
          <w:sz w:val="20"/>
          <w:szCs w:val="20"/>
          <w:bdr w:val="none" w:sz="0" w:space="0" w:color="auto"/>
          <w:lang w:val="es-ES"/>
        </w:rPr>
        <w:t xml:space="preserve"> Cruz Nina estuvo privado de</w:t>
      </w:r>
      <w:r w:rsidR="009934F8" w:rsidRPr="00BE15FF">
        <w:rPr>
          <w:rFonts w:asciiTheme="majorHAnsi" w:eastAsia="Times New Roman" w:hAnsiTheme="majorHAnsi"/>
          <w:sz w:val="20"/>
          <w:szCs w:val="20"/>
          <w:bdr w:val="none" w:sz="0" w:space="0" w:color="auto"/>
          <w:lang w:val="es-ES"/>
        </w:rPr>
        <w:t xml:space="preserve"> su</w:t>
      </w:r>
      <w:r w:rsidR="00613657" w:rsidRPr="00BE15FF">
        <w:rPr>
          <w:rFonts w:asciiTheme="majorHAnsi" w:eastAsia="Times New Roman" w:hAnsiTheme="majorHAnsi"/>
          <w:sz w:val="20"/>
          <w:szCs w:val="20"/>
          <w:bdr w:val="none" w:sz="0" w:space="0" w:color="auto"/>
          <w:lang w:val="es-ES"/>
        </w:rPr>
        <w:t xml:space="preserve"> libertad un mes sin conocer los cargos exactos en su contra y sin prestar declaración. </w:t>
      </w:r>
      <w:r w:rsidR="00FD06BD" w:rsidRPr="00BE15FF">
        <w:rPr>
          <w:rFonts w:asciiTheme="majorHAnsi" w:eastAsia="Times New Roman" w:hAnsiTheme="majorHAnsi"/>
          <w:sz w:val="20"/>
          <w:szCs w:val="20"/>
          <w:bdr w:val="none" w:sz="0" w:space="0" w:color="auto"/>
          <w:lang w:val="es-ES"/>
        </w:rPr>
        <w:t>Al respecto, s</w:t>
      </w:r>
      <w:r w:rsidR="00E71437" w:rsidRPr="00BE15FF">
        <w:rPr>
          <w:rFonts w:asciiTheme="majorHAnsi" w:eastAsia="Times New Roman" w:hAnsiTheme="majorHAnsi"/>
          <w:sz w:val="20"/>
          <w:szCs w:val="20"/>
          <w:bdr w:val="none" w:sz="0" w:space="0" w:color="auto"/>
          <w:lang w:val="es-ES"/>
        </w:rPr>
        <w:t xml:space="preserve">ostiene que la presunta víctima estuvo recluida en la cárcel de la ciudad de La Paz por dos semanas, donde sufrió agresiones físicas y psicológicas; y que, después, las autoridades </w:t>
      </w:r>
      <w:r w:rsidR="003D708F" w:rsidRPr="00BE15FF">
        <w:rPr>
          <w:rFonts w:asciiTheme="majorHAnsi" w:eastAsia="Times New Roman" w:hAnsiTheme="majorHAnsi"/>
          <w:sz w:val="20"/>
          <w:szCs w:val="20"/>
          <w:bdr w:val="none" w:sz="0" w:space="0" w:color="auto"/>
          <w:lang w:val="es-ES"/>
        </w:rPr>
        <w:t xml:space="preserve">la </w:t>
      </w:r>
      <w:r w:rsidR="00E71437" w:rsidRPr="00BE15FF">
        <w:rPr>
          <w:rFonts w:asciiTheme="majorHAnsi" w:eastAsia="Times New Roman" w:hAnsiTheme="majorHAnsi"/>
          <w:sz w:val="20"/>
          <w:szCs w:val="20"/>
          <w:bdr w:val="none" w:sz="0" w:space="0" w:color="auto"/>
          <w:lang w:val="es-ES"/>
        </w:rPr>
        <w:t xml:space="preserve">trasladaron a la cárcel de la </w:t>
      </w:r>
      <w:r w:rsidR="00A97676" w:rsidRPr="00BE15FF">
        <w:rPr>
          <w:rFonts w:asciiTheme="majorHAnsi" w:eastAsia="Times New Roman" w:hAnsiTheme="majorHAnsi"/>
          <w:sz w:val="20"/>
          <w:szCs w:val="20"/>
          <w:bdr w:val="none" w:sz="0" w:space="0" w:color="auto"/>
          <w:lang w:val="es-ES"/>
        </w:rPr>
        <w:t>ciudad</w:t>
      </w:r>
      <w:r w:rsidR="00E71437" w:rsidRPr="00BE15FF">
        <w:rPr>
          <w:rFonts w:asciiTheme="majorHAnsi" w:eastAsia="Times New Roman" w:hAnsiTheme="majorHAnsi"/>
          <w:sz w:val="20"/>
          <w:szCs w:val="20"/>
          <w:bdr w:val="none" w:sz="0" w:space="0" w:color="auto"/>
          <w:lang w:val="es-ES"/>
        </w:rPr>
        <w:t xml:space="preserve"> de Sorata, donde los policías lo intimidaron y coaccionaron para que se desista de su denuncia. Agrega que en este último centro penitenciario dichos agentes también golpearon cruelmente </w:t>
      </w:r>
      <w:r w:rsidR="003D708F" w:rsidRPr="00BE15FF">
        <w:rPr>
          <w:rFonts w:asciiTheme="majorHAnsi" w:eastAsia="Times New Roman" w:hAnsiTheme="majorHAnsi"/>
          <w:sz w:val="20"/>
          <w:szCs w:val="20"/>
          <w:bdr w:val="none" w:sz="0" w:space="0" w:color="auto"/>
          <w:lang w:val="es-ES"/>
        </w:rPr>
        <w:t xml:space="preserve">al </w:t>
      </w:r>
      <w:r w:rsidR="0003697D" w:rsidRPr="00BE15FF">
        <w:rPr>
          <w:rFonts w:asciiTheme="majorHAnsi" w:eastAsia="Times New Roman" w:hAnsiTheme="majorHAnsi"/>
          <w:sz w:val="20"/>
          <w:szCs w:val="20"/>
          <w:bdr w:val="none" w:sz="0" w:space="0" w:color="auto"/>
          <w:lang w:val="es-ES"/>
        </w:rPr>
        <w:t>Sr.</w:t>
      </w:r>
      <w:r w:rsidR="003D708F" w:rsidRPr="00BE15FF">
        <w:rPr>
          <w:rFonts w:asciiTheme="majorHAnsi" w:eastAsia="Times New Roman" w:hAnsiTheme="majorHAnsi"/>
          <w:sz w:val="20"/>
          <w:szCs w:val="20"/>
          <w:bdr w:val="none" w:sz="0" w:space="0" w:color="auto"/>
          <w:lang w:val="es-ES"/>
        </w:rPr>
        <w:t xml:space="preserve"> Cruz Nina, logrando que </w:t>
      </w:r>
      <w:r w:rsidR="00E71437" w:rsidRPr="00BE15FF">
        <w:rPr>
          <w:rFonts w:asciiTheme="majorHAnsi" w:eastAsia="Times New Roman" w:hAnsiTheme="majorHAnsi"/>
          <w:sz w:val="20"/>
          <w:szCs w:val="20"/>
          <w:bdr w:val="none" w:sz="0" w:space="0" w:color="auto"/>
          <w:lang w:val="es-ES"/>
        </w:rPr>
        <w:t>pierda el conocimiento</w:t>
      </w:r>
      <w:r w:rsidR="00E71437" w:rsidRPr="00BE15FF">
        <w:rPr>
          <w:rFonts w:asciiTheme="majorHAnsi" w:hAnsiTheme="majorHAnsi"/>
          <w:sz w:val="20"/>
          <w:szCs w:val="20"/>
          <w:bdr w:val="none" w:sz="0" w:space="0" w:color="auto"/>
          <w:lang w:val="es-ES"/>
        </w:rPr>
        <w:t xml:space="preserve">. </w:t>
      </w:r>
      <w:r w:rsidR="00A97676" w:rsidRPr="00BE15FF">
        <w:rPr>
          <w:rFonts w:asciiTheme="majorHAnsi" w:hAnsiTheme="majorHAnsi"/>
          <w:sz w:val="20"/>
          <w:szCs w:val="20"/>
          <w:bdr w:val="none" w:sz="0" w:space="0" w:color="auto"/>
          <w:lang w:val="es-ES"/>
        </w:rPr>
        <w:t>Además</w:t>
      </w:r>
      <w:r w:rsidR="00E71437" w:rsidRPr="00BE15FF">
        <w:rPr>
          <w:rFonts w:asciiTheme="majorHAnsi" w:hAnsiTheme="majorHAnsi"/>
          <w:sz w:val="20"/>
          <w:szCs w:val="20"/>
          <w:bdr w:val="none" w:sz="0" w:space="0" w:color="auto"/>
          <w:lang w:val="es-ES"/>
        </w:rPr>
        <w:t xml:space="preserve">, que en </w:t>
      </w:r>
      <w:r w:rsidR="00A97676" w:rsidRPr="00BE15FF">
        <w:rPr>
          <w:rFonts w:asciiTheme="majorHAnsi" w:hAnsiTheme="majorHAnsi"/>
          <w:sz w:val="20"/>
          <w:szCs w:val="20"/>
          <w:bdr w:val="none" w:sz="0" w:space="0" w:color="auto"/>
          <w:lang w:val="es-ES"/>
        </w:rPr>
        <w:t>esta</w:t>
      </w:r>
      <w:r w:rsidR="00E71437" w:rsidRPr="00BE15FF">
        <w:rPr>
          <w:rFonts w:asciiTheme="majorHAnsi" w:hAnsiTheme="majorHAnsi"/>
          <w:sz w:val="20"/>
          <w:szCs w:val="20"/>
          <w:bdr w:val="none" w:sz="0" w:space="0" w:color="auto"/>
          <w:lang w:val="es-ES"/>
        </w:rPr>
        <w:t xml:space="preserve"> cárcel sufrió torturas por parte de otro recluso con la aquiescencia y tolerancia de la policía, lo que provocó que sufriera la fractura de cinco costillas y lesiones graves en la cabeza. A pesar de ello, enfatiza que la presunta víctima no recibió atención </w:t>
      </w:r>
      <w:r w:rsidR="00BE15FF" w:rsidRPr="00BE15FF">
        <w:rPr>
          <w:rFonts w:asciiTheme="majorHAnsi" w:hAnsiTheme="majorHAnsi"/>
          <w:sz w:val="20"/>
          <w:szCs w:val="20"/>
          <w:bdr w:val="none" w:sz="0" w:space="0" w:color="auto"/>
          <w:lang w:val="es-ES"/>
        </w:rPr>
        <w:t>médica</w:t>
      </w:r>
      <w:r w:rsidR="00E71437" w:rsidRPr="00BE15FF">
        <w:rPr>
          <w:rFonts w:asciiTheme="majorHAnsi" w:hAnsiTheme="majorHAnsi"/>
          <w:sz w:val="20"/>
          <w:szCs w:val="20"/>
          <w:bdr w:val="none" w:sz="0" w:space="0" w:color="auto"/>
          <w:lang w:val="es-ES"/>
        </w:rPr>
        <w:t xml:space="preserve"> y que durante siete días estuvo incomunicado, sin alimentos ni abrigo y que lo hicieron dormir sentando sobre una lata. </w:t>
      </w:r>
    </w:p>
    <w:p w14:paraId="22B203BC" w14:textId="77777777" w:rsidR="00E71437" w:rsidRPr="00BE15FF" w:rsidRDefault="00E71437" w:rsidP="00E71437">
      <w:pPr>
        <w:jc w:val="both"/>
        <w:rPr>
          <w:rFonts w:asciiTheme="majorHAnsi" w:hAnsiTheme="majorHAnsi"/>
          <w:sz w:val="20"/>
          <w:szCs w:val="20"/>
        </w:rPr>
      </w:pPr>
    </w:p>
    <w:p w14:paraId="22460071" w14:textId="77777777" w:rsidR="00E71437" w:rsidRPr="00BE15FF" w:rsidRDefault="00C41DB0" w:rsidP="00716AB2">
      <w:pPr>
        <w:pStyle w:val="ListParagraph"/>
        <w:numPr>
          <w:ilvl w:val="0"/>
          <w:numId w:val="103"/>
        </w:numPr>
        <w:jc w:val="both"/>
        <w:rPr>
          <w:rFonts w:asciiTheme="majorHAnsi" w:hAnsiTheme="majorHAnsi"/>
          <w:sz w:val="20"/>
          <w:szCs w:val="20"/>
          <w:lang w:val="es-ES"/>
        </w:rPr>
      </w:pPr>
      <w:r w:rsidRPr="00BE15FF">
        <w:rPr>
          <w:rFonts w:asciiTheme="majorHAnsi" w:eastAsia="Times New Roman" w:hAnsiTheme="majorHAnsi"/>
          <w:sz w:val="20"/>
          <w:szCs w:val="20"/>
          <w:bdr w:val="none" w:sz="0" w:space="0" w:color="auto"/>
          <w:lang w:val="es-ES"/>
        </w:rPr>
        <w:t>Resalta que el 21 de julio de 1999</w:t>
      </w:r>
      <w:r w:rsidR="00E71437" w:rsidRPr="00BE15FF">
        <w:rPr>
          <w:rFonts w:asciiTheme="majorHAnsi" w:eastAsia="Times New Roman" w:hAnsiTheme="majorHAnsi"/>
          <w:sz w:val="20"/>
          <w:szCs w:val="20"/>
          <w:bdr w:val="none" w:sz="0" w:space="0" w:color="auto"/>
          <w:lang w:val="es-ES"/>
        </w:rPr>
        <w:t xml:space="preserve"> </w:t>
      </w:r>
      <w:r w:rsidR="009028E6" w:rsidRPr="00BE15FF">
        <w:rPr>
          <w:rFonts w:asciiTheme="majorHAnsi" w:eastAsia="Times New Roman" w:hAnsiTheme="majorHAnsi"/>
          <w:sz w:val="20"/>
          <w:szCs w:val="20"/>
          <w:bdr w:val="none" w:sz="0" w:space="0" w:color="auto"/>
          <w:lang w:val="es-ES"/>
        </w:rPr>
        <w:t xml:space="preserve">el </w:t>
      </w:r>
      <w:r w:rsidR="008F0207" w:rsidRPr="00BE15FF">
        <w:rPr>
          <w:rFonts w:asciiTheme="majorHAnsi" w:eastAsia="Times New Roman" w:hAnsiTheme="majorHAnsi"/>
          <w:sz w:val="20"/>
          <w:szCs w:val="20"/>
          <w:bdr w:val="none" w:sz="0" w:space="0" w:color="auto"/>
          <w:lang w:val="es-ES"/>
        </w:rPr>
        <w:t>J</w:t>
      </w:r>
      <w:r w:rsidRPr="00BE15FF">
        <w:rPr>
          <w:rFonts w:asciiTheme="majorHAnsi" w:eastAsia="Times New Roman" w:hAnsiTheme="majorHAnsi"/>
          <w:sz w:val="20"/>
          <w:szCs w:val="20"/>
          <w:bdr w:val="none" w:sz="0" w:space="0" w:color="auto"/>
          <w:lang w:val="es-ES"/>
        </w:rPr>
        <w:t xml:space="preserve">uez </w:t>
      </w:r>
      <w:r w:rsidR="008F0207" w:rsidRPr="00BE15FF">
        <w:rPr>
          <w:rFonts w:asciiTheme="majorHAnsi" w:eastAsia="Times New Roman" w:hAnsiTheme="majorHAnsi"/>
          <w:sz w:val="20"/>
          <w:szCs w:val="20"/>
          <w:bdr w:val="none" w:sz="0" w:space="0" w:color="auto"/>
          <w:lang w:val="es-ES"/>
        </w:rPr>
        <w:t>I</w:t>
      </w:r>
      <w:r w:rsidR="009028E6" w:rsidRPr="00BE15FF">
        <w:rPr>
          <w:rFonts w:asciiTheme="majorHAnsi" w:eastAsia="Times New Roman" w:hAnsiTheme="majorHAnsi"/>
          <w:sz w:val="20"/>
          <w:szCs w:val="20"/>
          <w:bdr w:val="none" w:sz="0" w:space="0" w:color="auto"/>
          <w:lang w:val="es-ES"/>
        </w:rPr>
        <w:t>nstructor</w:t>
      </w:r>
      <w:r w:rsidR="008F0207" w:rsidRPr="00BE15FF">
        <w:rPr>
          <w:rFonts w:asciiTheme="majorHAnsi" w:eastAsia="Times New Roman" w:hAnsiTheme="majorHAnsi"/>
          <w:sz w:val="20"/>
          <w:szCs w:val="20"/>
          <w:bdr w:val="none" w:sz="0" w:space="0" w:color="auto"/>
          <w:lang w:val="es-ES"/>
        </w:rPr>
        <w:t xml:space="preserve"> de Sorata</w:t>
      </w:r>
      <w:r w:rsidR="009028E6" w:rsidRPr="00BE15FF">
        <w:rPr>
          <w:rFonts w:asciiTheme="majorHAnsi" w:eastAsia="Times New Roman" w:hAnsiTheme="majorHAnsi"/>
          <w:sz w:val="20"/>
          <w:szCs w:val="20"/>
          <w:bdr w:val="none" w:sz="0" w:space="0" w:color="auto"/>
          <w:lang w:val="es-ES"/>
        </w:rPr>
        <w:t xml:space="preserve"> mantuvo</w:t>
      </w:r>
      <w:r w:rsidRPr="00BE15FF">
        <w:rPr>
          <w:rFonts w:asciiTheme="majorHAnsi" w:eastAsia="Times New Roman" w:hAnsiTheme="majorHAnsi"/>
          <w:sz w:val="20"/>
          <w:szCs w:val="20"/>
          <w:bdr w:val="none" w:sz="0" w:space="0" w:color="auto"/>
          <w:lang w:val="es-ES"/>
        </w:rPr>
        <w:t xml:space="preserve"> la privación </w:t>
      </w:r>
      <w:r w:rsidR="00A83F56" w:rsidRPr="00BE15FF">
        <w:rPr>
          <w:rFonts w:asciiTheme="majorHAnsi" w:eastAsia="Times New Roman" w:hAnsiTheme="majorHAnsi"/>
          <w:sz w:val="20"/>
          <w:szCs w:val="20"/>
          <w:bdr w:val="none" w:sz="0" w:space="0" w:color="auto"/>
          <w:lang w:val="es-ES"/>
        </w:rPr>
        <w:t>de libertad</w:t>
      </w:r>
      <w:r w:rsidR="003D708F" w:rsidRPr="00BE15FF">
        <w:rPr>
          <w:rFonts w:asciiTheme="majorHAnsi" w:eastAsia="Times New Roman" w:hAnsiTheme="majorHAnsi"/>
          <w:sz w:val="20"/>
          <w:szCs w:val="20"/>
          <w:bdr w:val="none" w:sz="0" w:space="0" w:color="auto"/>
          <w:lang w:val="es-ES"/>
        </w:rPr>
        <w:t xml:space="preserve"> en perjuicio de la presunta víctima, al imponerle un régimen de prisión preventiva</w:t>
      </w:r>
      <w:r w:rsidR="00E71437" w:rsidRPr="00BE15FF">
        <w:rPr>
          <w:rFonts w:asciiTheme="majorHAnsi" w:eastAsia="Times New Roman" w:hAnsiTheme="majorHAnsi"/>
          <w:sz w:val="20"/>
          <w:szCs w:val="20"/>
          <w:bdr w:val="none" w:sz="0" w:space="0" w:color="auto"/>
          <w:lang w:val="es-ES"/>
        </w:rPr>
        <w:t>,</w:t>
      </w:r>
      <w:r w:rsidRPr="00BE15FF">
        <w:rPr>
          <w:rFonts w:asciiTheme="majorHAnsi" w:eastAsia="Times New Roman" w:hAnsiTheme="majorHAnsi"/>
          <w:sz w:val="20"/>
          <w:szCs w:val="20"/>
          <w:bdr w:val="none" w:sz="0" w:space="0" w:color="auto"/>
          <w:lang w:val="es-ES"/>
        </w:rPr>
        <w:t xml:space="preserve"> </w:t>
      </w:r>
      <w:r w:rsidR="00FD06BD" w:rsidRPr="00BE15FF">
        <w:rPr>
          <w:rFonts w:asciiTheme="majorHAnsi" w:eastAsia="Times New Roman" w:hAnsiTheme="majorHAnsi"/>
          <w:sz w:val="20"/>
          <w:szCs w:val="20"/>
          <w:bdr w:val="none" w:sz="0" w:space="0" w:color="auto"/>
          <w:lang w:val="es-ES"/>
        </w:rPr>
        <w:t>en base</w:t>
      </w:r>
      <w:r w:rsidRPr="00BE15FF">
        <w:rPr>
          <w:rFonts w:asciiTheme="majorHAnsi" w:eastAsia="Times New Roman" w:hAnsiTheme="majorHAnsi"/>
          <w:sz w:val="20"/>
          <w:szCs w:val="20"/>
          <w:bdr w:val="none" w:sz="0" w:space="0" w:color="auto"/>
          <w:lang w:val="es-ES"/>
        </w:rPr>
        <w:t xml:space="preserve"> </w:t>
      </w:r>
      <w:r w:rsidR="00FD06BD" w:rsidRPr="00BE15FF">
        <w:rPr>
          <w:rFonts w:asciiTheme="majorHAnsi" w:eastAsia="Times New Roman" w:hAnsiTheme="majorHAnsi"/>
          <w:sz w:val="20"/>
          <w:szCs w:val="20"/>
          <w:bdr w:val="none" w:sz="0" w:space="0" w:color="auto"/>
          <w:lang w:val="es-ES"/>
        </w:rPr>
        <w:t>al</w:t>
      </w:r>
      <w:r w:rsidRPr="00BE15FF">
        <w:rPr>
          <w:rFonts w:asciiTheme="majorHAnsi" w:eastAsia="Times New Roman" w:hAnsiTheme="majorHAnsi"/>
          <w:sz w:val="20"/>
          <w:szCs w:val="20"/>
          <w:bdr w:val="none" w:sz="0" w:space="0" w:color="auto"/>
          <w:lang w:val="es-ES"/>
        </w:rPr>
        <w:t xml:space="preserve"> </w:t>
      </w:r>
      <w:r w:rsidR="00BE15FF" w:rsidRPr="00BE15FF">
        <w:rPr>
          <w:rFonts w:asciiTheme="majorHAnsi" w:eastAsia="Times New Roman" w:hAnsiTheme="majorHAnsi"/>
          <w:sz w:val="20"/>
          <w:szCs w:val="20"/>
          <w:bdr w:val="none" w:sz="0" w:space="0" w:color="auto"/>
          <w:lang w:val="es-ES"/>
        </w:rPr>
        <w:t>artículo</w:t>
      </w:r>
      <w:r w:rsidRPr="00BE15FF">
        <w:rPr>
          <w:rFonts w:asciiTheme="majorHAnsi" w:eastAsia="Times New Roman" w:hAnsiTheme="majorHAnsi"/>
          <w:sz w:val="20"/>
          <w:szCs w:val="20"/>
          <w:bdr w:val="none" w:sz="0" w:space="0" w:color="auto"/>
          <w:lang w:val="es-ES"/>
        </w:rPr>
        <w:t xml:space="preserve"> 195 de Código de Procedimiento Penal.</w:t>
      </w:r>
      <w:r w:rsidR="00E71437" w:rsidRPr="00BE15FF">
        <w:rPr>
          <w:rFonts w:asciiTheme="majorHAnsi" w:eastAsia="Times New Roman" w:hAnsiTheme="majorHAnsi"/>
          <w:sz w:val="20"/>
          <w:szCs w:val="20"/>
          <w:bdr w:val="none" w:sz="0" w:space="0" w:color="auto"/>
          <w:lang w:val="es-ES"/>
        </w:rPr>
        <w:t xml:space="preserve"> I</w:t>
      </w:r>
      <w:r w:rsidR="00A83F56" w:rsidRPr="00BE15FF">
        <w:rPr>
          <w:rFonts w:asciiTheme="majorHAnsi" w:eastAsia="Times New Roman" w:hAnsiTheme="majorHAnsi"/>
          <w:sz w:val="20"/>
          <w:szCs w:val="20"/>
          <w:bdr w:val="none" w:sz="0" w:space="0" w:color="auto"/>
          <w:lang w:val="es-ES"/>
        </w:rPr>
        <w:t xml:space="preserve">ndica que el 31 de julio de 1999 la presunta </w:t>
      </w:r>
      <w:r w:rsidR="00456F87" w:rsidRPr="00BE15FF">
        <w:rPr>
          <w:rFonts w:asciiTheme="majorHAnsi" w:eastAsia="Times New Roman" w:hAnsiTheme="majorHAnsi"/>
          <w:sz w:val="20"/>
          <w:szCs w:val="20"/>
          <w:bdr w:val="none" w:sz="0" w:space="0" w:color="auto"/>
          <w:lang w:val="es-ES"/>
        </w:rPr>
        <w:t>víctima</w:t>
      </w:r>
      <w:r w:rsidR="00A83F56" w:rsidRPr="00BE15FF">
        <w:rPr>
          <w:rFonts w:asciiTheme="majorHAnsi" w:eastAsia="Times New Roman" w:hAnsiTheme="majorHAnsi"/>
          <w:sz w:val="20"/>
          <w:szCs w:val="20"/>
          <w:bdr w:val="none" w:sz="0" w:space="0" w:color="auto"/>
          <w:lang w:val="es-ES"/>
        </w:rPr>
        <w:t xml:space="preserve"> solicitó </w:t>
      </w:r>
      <w:r w:rsidR="00E71437" w:rsidRPr="00BE15FF">
        <w:rPr>
          <w:rFonts w:asciiTheme="majorHAnsi" w:eastAsia="Times New Roman" w:hAnsiTheme="majorHAnsi"/>
          <w:sz w:val="20"/>
          <w:szCs w:val="20"/>
          <w:bdr w:val="none" w:sz="0" w:space="0" w:color="auto"/>
          <w:lang w:val="es-ES"/>
        </w:rPr>
        <w:t>su</w:t>
      </w:r>
      <w:r w:rsidR="00A83F56" w:rsidRPr="00BE15FF">
        <w:rPr>
          <w:rFonts w:asciiTheme="majorHAnsi" w:eastAsia="Times New Roman" w:hAnsiTheme="majorHAnsi"/>
          <w:sz w:val="20"/>
          <w:szCs w:val="20"/>
          <w:bdr w:val="none" w:sz="0" w:space="0" w:color="auto"/>
          <w:lang w:val="es-ES"/>
        </w:rPr>
        <w:t xml:space="preserve"> libertad provisional</w:t>
      </w:r>
      <w:r w:rsidR="003D708F" w:rsidRPr="00BE15FF">
        <w:rPr>
          <w:rFonts w:asciiTheme="majorHAnsi" w:eastAsia="Times New Roman" w:hAnsiTheme="majorHAnsi"/>
          <w:sz w:val="20"/>
          <w:szCs w:val="20"/>
          <w:bdr w:val="none" w:sz="0" w:space="0" w:color="auto"/>
          <w:lang w:val="es-ES"/>
        </w:rPr>
        <w:t xml:space="preserve">, alegando que la norma utilizada para fundamentar la citada medida cautelar estaba derogada debido a la promulgación de </w:t>
      </w:r>
      <w:r w:rsidR="00716AB2" w:rsidRPr="00BE15FF">
        <w:rPr>
          <w:rFonts w:asciiTheme="majorHAnsi" w:eastAsia="Times New Roman" w:hAnsiTheme="majorHAnsi"/>
          <w:sz w:val="20"/>
          <w:szCs w:val="20"/>
          <w:bdr w:val="none" w:sz="0" w:space="0" w:color="auto"/>
          <w:lang w:val="es-ES"/>
        </w:rPr>
        <w:t xml:space="preserve">la </w:t>
      </w:r>
      <w:r w:rsidR="003D708F" w:rsidRPr="00BE15FF">
        <w:rPr>
          <w:rFonts w:asciiTheme="majorHAnsi" w:eastAsia="Times New Roman" w:hAnsiTheme="majorHAnsi"/>
          <w:sz w:val="20"/>
          <w:szCs w:val="20"/>
          <w:bdr w:val="none" w:sz="0" w:space="0" w:color="auto"/>
          <w:lang w:val="es-ES"/>
        </w:rPr>
        <w:t xml:space="preserve">Ley </w:t>
      </w:r>
      <w:r w:rsidR="00716AB2" w:rsidRPr="00BE15FF">
        <w:rPr>
          <w:rFonts w:asciiTheme="majorHAnsi" w:hAnsiTheme="majorHAnsi"/>
          <w:sz w:val="20"/>
          <w:szCs w:val="20"/>
          <w:lang w:val="es-ES"/>
        </w:rPr>
        <w:t>Nº</w:t>
      </w:r>
      <w:r w:rsidR="00716AB2" w:rsidRPr="00BE15FF">
        <w:rPr>
          <w:rFonts w:asciiTheme="majorHAnsi" w:hAnsiTheme="majorHAnsi"/>
          <w:i/>
          <w:iCs/>
          <w:sz w:val="20"/>
          <w:szCs w:val="20"/>
          <w:lang w:val="es-ES"/>
        </w:rPr>
        <w:t xml:space="preserve"> </w:t>
      </w:r>
      <w:r w:rsidR="003D708F" w:rsidRPr="00BE15FF">
        <w:rPr>
          <w:rFonts w:asciiTheme="majorHAnsi" w:hAnsiTheme="majorHAnsi"/>
          <w:sz w:val="20"/>
          <w:szCs w:val="20"/>
          <w:bdr w:val="none" w:sz="0" w:space="0" w:color="auto"/>
          <w:lang w:val="es-ES"/>
        </w:rPr>
        <w:t>1685</w:t>
      </w:r>
      <w:r w:rsidR="00716AB2" w:rsidRPr="00BE15FF">
        <w:rPr>
          <w:rFonts w:asciiTheme="majorHAnsi" w:hAnsiTheme="majorHAnsi"/>
          <w:sz w:val="20"/>
          <w:szCs w:val="20"/>
          <w:bdr w:val="none" w:sz="0" w:space="0" w:color="auto"/>
          <w:lang w:val="es-ES"/>
        </w:rPr>
        <w:t>, Ley de Fianza Juratoria contra la Retardación de Justicia Penal, del</w:t>
      </w:r>
      <w:r w:rsidR="003D708F" w:rsidRPr="00BE15FF">
        <w:rPr>
          <w:rFonts w:asciiTheme="majorHAnsi" w:hAnsiTheme="majorHAnsi"/>
          <w:sz w:val="20"/>
          <w:szCs w:val="20"/>
          <w:bdr w:val="none" w:sz="0" w:space="0" w:color="auto"/>
          <w:lang w:val="es-ES"/>
        </w:rPr>
        <w:t xml:space="preserve"> de 2 de febrero de 1996. Sin embargo, </w:t>
      </w:r>
      <w:r w:rsidR="00613657" w:rsidRPr="00BE15FF">
        <w:rPr>
          <w:rFonts w:asciiTheme="majorHAnsi" w:hAnsiTheme="majorHAnsi"/>
          <w:sz w:val="20"/>
          <w:szCs w:val="20"/>
          <w:bdr w:val="none" w:sz="0" w:space="0" w:color="auto"/>
          <w:lang w:val="es-ES"/>
        </w:rPr>
        <w:t xml:space="preserve">el 3 de agosto de 1999 el </w:t>
      </w:r>
      <w:r w:rsidR="008F0207" w:rsidRPr="00BE15FF">
        <w:rPr>
          <w:rFonts w:asciiTheme="majorHAnsi" w:hAnsiTheme="majorHAnsi"/>
          <w:sz w:val="20"/>
          <w:szCs w:val="20"/>
          <w:bdr w:val="none" w:sz="0" w:space="0" w:color="auto"/>
          <w:lang w:val="es-ES"/>
        </w:rPr>
        <w:t>J</w:t>
      </w:r>
      <w:r w:rsidR="00613657" w:rsidRPr="00BE15FF">
        <w:rPr>
          <w:rFonts w:asciiTheme="majorHAnsi" w:hAnsiTheme="majorHAnsi"/>
          <w:sz w:val="20"/>
          <w:szCs w:val="20"/>
          <w:bdr w:val="none" w:sz="0" w:space="0" w:color="auto"/>
          <w:lang w:val="es-ES"/>
        </w:rPr>
        <w:t xml:space="preserve">uez </w:t>
      </w:r>
      <w:r w:rsidR="008F0207" w:rsidRPr="00BE15FF">
        <w:rPr>
          <w:rFonts w:asciiTheme="majorHAnsi" w:hAnsiTheme="majorHAnsi"/>
          <w:sz w:val="20"/>
          <w:szCs w:val="20"/>
          <w:bdr w:val="none" w:sz="0" w:space="0" w:color="auto"/>
          <w:lang w:val="es-ES"/>
        </w:rPr>
        <w:t>I</w:t>
      </w:r>
      <w:r w:rsidR="00613657" w:rsidRPr="00BE15FF">
        <w:rPr>
          <w:rFonts w:asciiTheme="majorHAnsi" w:hAnsiTheme="majorHAnsi"/>
          <w:sz w:val="20"/>
          <w:szCs w:val="20"/>
          <w:bdr w:val="none" w:sz="0" w:space="0" w:color="auto"/>
          <w:lang w:val="es-ES"/>
        </w:rPr>
        <w:t>nstructor</w:t>
      </w:r>
      <w:r w:rsidR="008F0207" w:rsidRPr="00BE15FF">
        <w:rPr>
          <w:rFonts w:asciiTheme="majorHAnsi" w:hAnsiTheme="majorHAnsi"/>
          <w:sz w:val="20"/>
          <w:szCs w:val="20"/>
          <w:bdr w:val="none" w:sz="0" w:space="0" w:color="auto"/>
          <w:lang w:val="es-ES"/>
        </w:rPr>
        <w:t xml:space="preserve"> de Sorata</w:t>
      </w:r>
      <w:r w:rsidR="00613657" w:rsidRPr="00BE15FF">
        <w:rPr>
          <w:rFonts w:asciiTheme="majorHAnsi" w:hAnsiTheme="majorHAnsi"/>
          <w:sz w:val="20"/>
          <w:szCs w:val="20"/>
          <w:bdr w:val="none" w:sz="0" w:space="0" w:color="auto"/>
          <w:lang w:val="es-ES"/>
        </w:rPr>
        <w:t xml:space="preserve"> rechazó tal recurso, provocando que el </w:t>
      </w:r>
      <w:r w:rsidR="0003697D" w:rsidRPr="00BE15FF">
        <w:rPr>
          <w:rFonts w:asciiTheme="majorHAnsi" w:hAnsiTheme="majorHAnsi"/>
          <w:sz w:val="20"/>
          <w:szCs w:val="20"/>
          <w:bdr w:val="none" w:sz="0" w:space="0" w:color="auto"/>
          <w:lang w:val="es-ES"/>
        </w:rPr>
        <w:t>Sr.</w:t>
      </w:r>
      <w:r w:rsidR="00613657" w:rsidRPr="00BE15FF">
        <w:rPr>
          <w:rFonts w:asciiTheme="majorHAnsi" w:hAnsiTheme="majorHAnsi"/>
          <w:sz w:val="20"/>
          <w:szCs w:val="20"/>
          <w:bdr w:val="none" w:sz="0" w:space="0" w:color="auto"/>
          <w:lang w:val="es-ES"/>
        </w:rPr>
        <w:t xml:space="preserve"> Cruz Nina se mantenga encarcelado durante seis meses.</w:t>
      </w:r>
    </w:p>
    <w:p w14:paraId="728BAAEA" w14:textId="77777777" w:rsidR="00400A30" w:rsidRPr="00BE15FF" w:rsidRDefault="00400A30" w:rsidP="00400A30">
      <w:pPr>
        <w:rPr>
          <w:rFonts w:asciiTheme="majorHAnsi" w:hAnsiTheme="majorHAnsi"/>
          <w:sz w:val="20"/>
          <w:szCs w:val="20"/>
        </w:rPr>
      </w:pPr>
    </w:p>
    <w:p w14:paraId="7328D83A" w14:textId="2F48C23C" w:rsidR="002A2591" w:rsidRPr="00BE15FF" w:rsidRDefault="008F0207" w:rsidP="008F020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BE15FF">
        <w:rPr>
          <w:rFonts w:asciiTheme="majorHAnsi" w:hAnsiTheme="majorHAnsi"/>
          <w:sz w:val="20"/>
          <w:szCs w:val="20"/>
          <w:lang w:val="es-ES"/>
        </w:rPr>
        <w:t xml:space="preserve">Señala que el 10 de noviembre de 1999, el Juez Instructor dictó auto de procesamiento contra la presunta víctima en base a nuevos tipos penales y remitió tal resolución al Juez de Partido de Sorata. </w:t>
      </w:r>
      <w:r w:rsidR="00FD06BD" w:rsidRPr="00BE15FF">
        <w:rPr>
          <w:rFonts w:asciiTheme="majorHAnsi" w:hAnsiTheme="majorHAnsi"/>
          <w:sz w:val="20"/>
          <w:szCs w:val="20"/>
          <w:lang w:val="es-ES"/>
        </w:rPr>
        <w:t xml:space="preserve">No obstante, </w:t>
      </w:r>
      <w:r w:rsidR="00A40802" w:rsidRPr="00BE15FF">
        <w:rPr>
          <w:rFonts w:asciiTheme="majorHAnsi" w:hAnsiTheme="majorHAnsi"/>
          <w:sz w:val="20"/>
          <w:szCs w:val="20"/>
          <w:lang w:val="es-ES"/>
        </w:rPr>
        <w:t>indica</w:t>
      </w:r>
      <w:r w:rsidRPr="00BE15FF">
        <w:rPr>
          <w:rFonts w:asciiTheme="majorHAnsi" w:hAnsiTheme="majorHAnsi"/>
          <w:sz w:val="20"/>
          <w:szCs w:val="20"/>
          <w:lang w:val="es-ES"/>
        </w:rPr>
        <w:t xml:space="preserve"> que </w:t>
      </w:r>
      <w:r w:rsidR="007A4F46" w:rsidRPr="00BE15FF">
        <w:rPr>
          <w:rFonts w:asciiTheme="majorHAnsi" w:eastAsia="Times New Roman" w:hAnsiTheme="majorHAnsi"/>
          <w:sz w:val="20"/>
          <w:szCs w:val="20"/>
          <w:bdr w:val="none" w:sz="0" w:space="0" w:color="auto"/>
          <w:lang w:val="es-ES"/>
        </w:rPr>
        <w:t>el 16 de diciembre de 1999</w:t>
      </w:r>
      <w:r w:rsidRPr="00BE15FF">
        <w:rPr>
          <w:rFonts w:asciiTheme="majorHAnsi" w:eastAsia="Times New Roman" w:hAnsiTheme="majorHAnsi"/>
          <w:sz w:val="20"/>
          <w:szCs w:val="20"/>
          <w:bdr w:val="none" w:sz="0" w:space="0" w:color="auto"/>
          <w:lang w:val="es-ES"/>
        </w:rPr>
        <w:t xml:space="preserve">, </w:t>
      </w:r>
      <w:r w:rsidR="00DE0295">
        <w:rPr>
          <w:rFonts w:asciiTheme="majorHAnsi" w:eastAsia="Times New Roman" w:hAnsiTheme="majorHAnsi"/>
          <w:sz w:val="20"/>
          <w:szCs w:val="20"/>
          <w:bdr w:val="none" w:sz="0" w:space="0" w:color="auto"/>
          <w:lang w:val="es-ES"/>
        </w:rPr>
        <w:t>el</w:t>
      </w:r>
      <w:r w:rsidRPr="00BE15FF">
        <w:rPr>
          <w:rFonts w:asciiTheme="majorHAnsi" w:eastAsia="Times New Roman" w:hAnsiTheme="majorHAnsi"/>
          <w:sz w:val="20"/>
          <w:szCs w:val="20"/>
          <w:bdr w:val="none" w:sz="0" w:space="0" w:color="auto"/>
          <w:lang w:val="es-ES"/>
        </w:rPr>
        <w:t xml:space="preserve"> citad</w:t>
      </w:r>
      <w:r w:rsidR="00FD06BD" w:rsidRPr="00BE15FF">
        <w:rPr>
          <w:rFonts w:asciiTheme="majorHAnsi" w:eastAsia="Times New Roman" w:hAnsiTheme="majorHAnsi"/>
          <w:sz w:val="20"/>
          <w:szCs w:val="20"/>
          <w:bdr w:val="none" w:sz="0" w:space="0" w:color="auto"/>
          <w:lang w:val="es-ES"/>
        </w:rPr>
        <w:t xml:space="preserve">o Juez de Partido </w:t>
      </w:r>
      <w:r w:rsidR="002A2591" w:rsidRPr="00BE15FF">
        <w:rPr>
          <w:rFonts w:asciiTheme="majorHAnsi" w:eastAsia="Times New Roman" w:hAnsiTheme="majorHAnsi"/>
          <w:sz w:val="20"/>
          <w:szCs w:val="20"/>
          <w:bdr w:val="none" w:sz="0" w:space="0" w:color="auto"/>
          <w:lang w:val="es-ES"/>
        </w:rPr>
        <w:t>anuló lo obrados por las grav</w:t>
      </w:r>
      <w:r w:rsidR="00753348" w:rsidRPr="00BE15FF">
        <w:rPr>
          <w:rFonts w:asciiTheme="majorHAnsi" w:eastAsia="Times New Roman" w:hAnsiTheme="majorHAnsi"/>
          <w:sz w:val="20"/>
          <w:szCs w:val="20"/>
          <w:bdr w:val="none" w:sz="0" w:space="0" w:color="auto"/>
          <w:lang w:val="es-ES"/>
        </w:rPr>
        <w:t xml:space="preserve">es </w:t>
      </w:r>
      <w:r w:rsidR="002A2591" w:rsidRPr="00BE15FF">
        <w:rPr>
          <w:rFonts w:asciiTheme="majorHAnsi" w:eastAsia="Times New Roman" w:hAnsiTheme="majorHAnsi"/>
          <w:sz w:val="20"/>
          <w:szCs w:val="20"/>
          <w:bdr w:val="none" w:sz="0" w:space="0" w:color="auto"/>
          <w:lang w:val="es-ES"/>
        </w:rPr>
        <w:t xml:space="preserve">omisiones </w:t>
      </w:r>
      <w:r w:rsidR="007A4F46" w:rsidRPr="00BE15FF">
        <w:rPr>
          <w:rFonts w:asciiTheme="majorHAnsi" w:eastAsia="Times New Roman" w:hAnsiTheme="majorHAnsi"/>
          <w:sz w:val="20"/>
          <w:szCs w:val="20"/>
          <w:bdr w:val="none" w:sz="0" w:space="0" w:color="auto"/>
          <w:lang w:val="es-ES"/>
        </w:rPr>
        <w:t>cometidas</w:t>
      </w:r>
      <w:r w:rsidR="002A2591" w:rsidRPr="00BE15FF">
        <w:rPr>
          <w:rFonts w:asciiTheme="majorHAnsi" w:eastAsia="Times New Roman" w:hAnsiTheme="majorHAnsi"/>
          <w:sz w:val="20"/>
          <w:szCs w:val="20"/>
          <w:bdr w:val="none" w:sz="0" w:space="0" w:color="auto"/>
          <w:lang w:val="es-ES"/>
        </w:rPr>
        <w:t>, por lo que el expediente retornó n</w:t>
      </w:r>
      <w:r w:rsidR="007A4F46" w:rsidRPr="00BE15FF">
        <w:rPr>
          <w:rFonts w:asciiTheme="majorHAnsi" w:eastAsia="Times New Roman" w:hAnsiTheme="majorHAnsi"/>
          <w:sz w:val="20"/>
          <w:szCs w:val="20"/>
          <w:bdr w:val="none" w:sz="0" w:space="0" w:color="auto"/>
          <w:lang w:val="es-ES"/>
        </w:rPr>
        <w:t xml:space="preserve">uevamente a la competencia del </w:t>
      </w:r>
      <w:r w:rsidR="00FD06BD" w:rsidRPr="00BE15FF">
        <w:rPr>
          <w:rFonts w:asciiTheme="majorHAnsi" w:eastAsia="Times New Roman" w:hAnsiTheme="majorHAnsi"/>
          <w:sz w:val="20"/>
          <w:szCs w:val="20"/>
          <w:bdr w:val="none" w:sz="0" w:space="0" w:color="auto"/>
          <w:lang w:val="es-ES"/>
        </w:rPr>
        <w:t>J</w:t>
      </w:r>
      <w:r w:rsidR="007A4F46" w:rsidRPr="00BE15FF">
        <w:rPr>
          <w:rFonts w:asciiTheme="majorHAnsi" w:eastAsia="Times New Roman" w:hAnsiTheme="majorHAnsi"/>
          <w:sz w:val="20"/>
          <w:szCs w:val="20"/>
          <w:bdr w:val="none" w:sz="0" w:space="0" w:color="auto"/>
          <w:lang w:val="es-ES"/>
        </w:rPr>
        <w:t xml:space="preserve">uez </w:t>
      </w:r>
      <w:r w:rsidR="00FD06BD" w:rsidRPr="00BE15FF">
        <w:rPr>
          <w:rFonts w:asciiTheme="majorHAnsi" w:eastAsia="Times New Roman" w:hAnsiTheme="majorHAnsi"/>
          <w:sz w:val="20"/>
          <w:szCs w:val="20"/>
          <w:bdr w:val="none" w:sz="0" w:space="0" w:color="auto"/>
          <w:lang w:val="es-ES"/>
        </w:rPr>
        <w:t>I</w:t>
      </w:r>
      <w:r w:rsidR="002A2591" w:rsidRPr="00BE15FF">
        <w:rPr>
          <w:rFonts w:asciiTheme="majorHAnsi" w:eastAsia="Times New Roman" w:hAnsiTheme="majorHAnsi"/>
          <w:sz w:val="20"/>
          <w:szCs w:val="20"/>
          <w:bdr w:val="none" w:sz="0" w:space="0" w:color="auto"/>
          <w:lang w:val="es-ES"/>
        </w:rPr>
        <w:t>nstructor</w:t>
      </w:r>
      <w:r w:rsidR="00932F9B" w:rsidRPr="00BE15FF">
        <w:rPr>
          <w:rFonts w:asciiTheme="majorHAnsi" w:eastAsia="Times New Roman" w:hAnsiTheme="majorHAnsi"/>
          <w:sz w:val="20"/>
          <w:szCs w:val="20"/>
          <w:bdr w:val="none" w:sz="0" w:space="0" w:color="auto"/>
          <w:lang w:val="es-ES"/>
        </w:rPr>
        <w:t xml:space="preserve">. </w:t>
      </w:r>
      <w:r w:rsidR="00186823" w:rsidRPr="00BE15FF">
        <w:rPr>
          <w:rFonts w:asciiTheme="majorHAnsi" w:eastAsia="Times New Roman" w:hAnsiTheme="majorHAnsi"/>
          <w:sz w:val="20"/>
          <w:szCs w:val="20"/>
          <w:bdr w:val="none" w:sz="0" w:space="0" w:color="auto"/>
          <w:lang w:val="es-ES"/>
        </w:rPr>
        <w:t xml:space="preserve">Frente </w:t>
      </w:r>
      <w:r w:rsidR="00186823" w:rsidRPr="00BE15FF">
        <w:rPr>
          <w:rFonts w:asciiTheme="majorHAnsi" w:eastAsia="Times New Roman" w:hAnsiTheme="majorHAnsi"/>
          <w:sz w:val="20"/>
          <w:szCs w:val="20"/>
          <w:bdr w:val="none" w:sz="0" w:space="0" w:color="auto"/>
          <w:lang w:val="es-ES"/>
        </w:rPr>
        <w:lastRenderedPageBreak/>
        <w:t>a este</w:t>
      </w:r>
      <w:r w:rsidRPr="00BE15FF">
        <w:rPr>
          <w:rFonts w:asciiTheme="majorHAnsi" w:eastAsia="Times New Roman" w:hAnsiTheme="majorHAnsi"/>
          <w:sz w:val="20"/>
          <w:szCs w:val="20"/>
          <w:bdr w:val="none" w:sz="0" w:space="0" w:color="auto"/>
          <w:lang w:val="es-ES"/>
        </w:rPr>
        <w:t xml:space="preserve"> magistrado</w:t>
      </w:r>
      <w:r w:rsidR="0068171B" w:rsidRPr="00BE15FF">
        <w:rPr>
          <w:rFonts w:asciiTheme="majorHAnsi" w:eastAsia="Times New Roman" w:hAnsiTheme="majorHAnsi"/>
          <w:sz w:val="20"/>
          <w:szCs w:val="20"/>
          <w:bdr w:val="none" w:sz="0" w:space="0" w:color="auto"/>
          <w:lang w:val="es-ES"/>
        </w:rPr>
        <w:t xml:space="preserve">, </w:t>
      </w:r>
      <w:r w:rsidR="00932F9B" w:rsidRPr="00BE15FF">
        <w:rPr>
          <w:rFonts w:asciiTheme="majorHAnsi" w:eastAsia="Times New Roman" w:hAnsiTheme="majorHAnsi"/>
          <w:sz w:val="20"/>
          <w:szCs w:val="20"/>
          <w:bdr w:val="none" w:sz="0" w:space="0" w:color="auto"/>
          <w:lang w:val="es-ES"/>
        </w:rPr>
        <w:t>la presunta víctima so</w:t>
      </w:r>
      <w:r w:rsidRPr="00BE15FF">
        <w:rPr>
          <w:rFonts w:asciiTheme="majorHAnsi" w:eastAsia="Times New Roman" w:hAnsiTheme="majorHAnsi"/>
          <w:sz w:val="20"/>
          <w:szCs w:val="20"/>
          <w:bdr w:val="none" w:sz="0" w:space="0" w:color="auto"/>
          <w:lang w:val="es-ES"/>
        </w:rPr>
        <w:t>licit</w:t>
      </w:r>
      <w:r w:rsidR="00DE0295">
        <w:rPr>
          <w:rFonts w:asciiTheme="majorHAnsi" w:eastAsia="Times New Roman" w:hAnsiTheme="majorHAnsi"/>
          <w:sz w:val="20"/>
          <w:szCs w:val="20"/>
          <w:bdr w:val="none" w:sz="0" w:space="0" w:color="auto"/>
          <w:lang w:val="es-ES"/>
        </w:rPr>
        <w:t>ó</w:t>
      </w:r>
      <w:r w:rsidRPr="00BE15FF">
        <w:rPr>
          <w:rFonts w:asciiTheme="majorHAnsi" w:eastAsia="Times New Roman" w:hAnsiTheme="majorHAnsi"/>
          <w:sz w:val="20"/>
          <w:szCs w:val="20"/>
          <w:bdr w:val="none" w:sz="0" w:space="0" w:color="auto"/>
          <w:lang w:val="es-ES"/>
        </w:rPr>
        <w:t xml:space="preserve"> nuevamente </w:t>
      </w:r>
      <w:r w:rsidR="00932F9B" w:rsidRPr="00BE15FF">
        <w:rPr>
          <w:rFonts w:asciiTheme="majorHAnsi" w:eastAsia="Times New Roman" w:hAnsiTheme="majorHAnsi"/>
          <w:sz w:val="20"/>
          <w:szCs w:val="20"/>
          <w:bdr w:val="none" w:sz="0" w:space="0" w:color="auto"/>
          <w:lang w:val="es-ES"/>
        </w:rPr>
        <w:t xml:space="preserve">su libertad provisional en virtud de </w:t>
      </w:r>
      <w:r w:rsidR="00716AB2" w:rsidRPr="00BE15FF">
        <w:rPr>
          <w:rFonts w:asciiTheme="majorHAnsi" w:eastAsia="Times New Roman" w:hAnsiTheme="majorHAnsi"/>
          <w:sz w:val="20"/>
          <w:szCs w:val="20"/>
          <w:bdr w:val="none" w:sz="0" w:space="0" w:color="auto"/>
          <w:lang w:val="es-ES"/>
        </w:rPr>
        <w:t xml:space="preserve">la citada Ley </w:t>
      </w:r>
      <w:r w:rsidR="00716AB2" w:rsidRPr="00BE15FF">
        <w:rPr>
          <w:rFonts w:asciiTheme="majorHAnsi" w:hAnsiTheme="majorHAnsi"/>
          <w:sz w:val="20"/>
          <w:szCs w:val="20"/>
          <w:lang w:val="es-ES"/>
        </w:rPr>
        <w:t>Nº</w:t>
      </w:r>
      <w:r w:rsidR="00716AB2" w:rsidRPr="00BE15FF">
        <w:rPr>
          <w:rFonts w:asciiTheme="majorHAnsi" w:hAnsiTheme="majorHAnsi"/>
          <w:i/>
          <w:iCs/>
          <w:sz w:val="20"/>
          <w:szCs w:val="20"/>
          <w:lang w:val="es-ES"/>
        </w:rPr>
        <w:t xml:space="preserve"> </w:t>
      </w:r>
      <w:r w:rsidR="00716AB2" w:rsidRPr="00BE15FF">
        <w:rPr>
          <w:rFonts w:asciiTheme="majorHAnsi" w:hAnsiTheme="majorHAnsi"/>
          <w:sz w:val="20"/>
          <w:szCs w:val="20"/>
          <w:bdr w:val="none" w:sz="0" w:space="0" w:color="auto"/>
          <w:lang w:val="es-ES"/>
        </w:rPr>
        <w:t>1685</w:t>
      </w:r>
      <w:r w:rsidR="00932F9B" w:rsidRPr="00BE15FF">
        <w:rPr>
          <w:rFonts w:asciiTheme="majorHAnsi" w:hAnsiTheme="majorHAnsi"/>
          <w:sz w:val="20"/>
          <w:szCs w:val="20"/>
          <w:bdr w:val="none" w:sz="0" w:space="0" w:color="auto"/>
          <w:lang w:val="es-ES"/>
        </w:rPr>
        <w:t xml:space="preserve">, </w:t>
      </w:r>
      <w:r w:rsidR="00F028AE" w:rsidRPr="00BE15FF">
        <w:rPr>
          <w:rFonts w:asciiTheme="majorHAnsi" w:hAnsiTheme="majorHAnsi"/>
          <w:sz w:val="20"/>
          <w:szCs w:val="20"/>
          <w:bdr w:val="none" w:sz="0" w:space="0" w:color="auto"/>
          <w:lang w:val="es-ES"/>
        </w:rPr>
        <w:t>lo que dio como resultado</w:t>
      </w:r>
      <w:r w:rsidR="00932F9B" w:rsidRPr="00BE15FF">
        <w:rPr>
          <w:rFonts w:asciiTheme="majorHAnsi" w:hAnsiTheme="majorHAnsi"/>
          <w:sz w:val="20"/>
          <w:szCs w:val="20"/>
          <w:bdr w:val="none" w:sz="0" w:space="0" w:color="auto"/>
          <w:lang w:val="es-ES"/>
        </w:rPr>
        <w:t xml:space="preserve"> que el 2 de diciembre de 1999 </w:t>
      </w:r>
      <w:r w:rsidR="00F028AE" w:rsidRPr="00BE15FF">
        <w:rPr>
          <w:rFonts w:asciiTheme="majorHAnsi" w:hAnsiTheme="majorHAnsi"/>
          <w:sz w:val="20"/>
          <w:szCs w:val="20"/>
          <w:bdr w:val="none" w:sz="0" w:space="0" w:color="auto"/>
          <w:lang w:val="es-ES"/>
        </w:rPr>
        <w:t xml:space="preserve">el Sr. </w:t>
      </w:r>
      <w:r w:rsidR="004E7667" w:rsidRPr="00BE15FF">
        <w:rPr>
          <w:rFonts w:asciiTheme="majorHAnsi" w:hAnsiTheme="majorHAnsi"/>
          <w:sz w:val="20"/>
          <w:szCs w:val="20"/>
          <w:bdr w:val="none" w:sz="0" w:space="0" w:color="auto"/>
          <w:lang w:val="es-ES"/>
        </w:rPr>
        <w:t xml:space="preserve">Nina </w:t>
      </w:r>
      <w:r w:rsidR="00F028AE" w:rsidRPr="00BE15FF">
        <w:rPr>
          <w:rFonts w:asciiTheme="majorHAnsi" w:hAnsiTheme="majorHAnsi"/>
          <w:sz w:val="20"/>
          <w:szCs w:val="20"/>
          <w:bdr w:val="none" w:sz="0" w:space="0" w:color="auto"/>
          <w:lang w:val="es-ES"/>
        </w:rPr>
        <w:t xml:space="preserve">Cruz </w:t>
      </w:r>
      <w:r w:rsidR="00932F9B" w:rsidRPr="00BE15FF">
        <w:rPr>
          <w:rFonts w:asciiTheme="majorHAnsi" w:hAnsiTheme="majorHAnsi"/>
          <w:sz w:val="20"/>
          <w:szCs w:val="20"/>
          <w:bdr w:val="none" w:sz="0" w:space="0" w:color="auto"/>
          <w:lang w:val="es-ES"/>
        </w:rPr>
        <w:t xml:space="preserve">sea liberado. </w:t>
      </w:r>
      <w:r w:rsidR="00932F9B" w:rsidRPr="00BE15FF">
        <w:rPr>
          <w:rFonts w:asciiTheme="majorHAnsi" w:eastAsia="Times New Roman" w:hAnsiTheme="majorHAnsi"/>
          <w:sz w:val="20"/>
          <w:szCs w:val="20"/>
          <w:bdr w:val="none" w:sz="0" w:space="0" w:color="auto"/>
          <w:lang w:val="es-ES"/>
        </w:rPr>
        <w:t xml:space="preserve">Posteriormente, </w:t>
      </w:r>
      <w:r w:rsidR="00932F9B" w:rsidRPr="00BE15FF">
        <w:rPr>
          <w:rFonts w:asciiTheme="majorHAnsi" w:hAnsiTheme="majorHAnsi"/>
          <w:sz w:val="20"/>
          <w:szCs w:val="20"/>
          <w:lang w:val="es-ES"/>
        </w:rPr>
        <w:t>i</w:t>
      </w:r>
      <w:r w:rsidR="00AF628D" w:rsidRPr="00BE15FF">
        <w:rPr>
          <w:rFonts w:asciiTheme="majorHAnsi" w:eastAsia="Times New Roman" w:hAnsiTheme="majorHAnsi"/>
          <w:sz w:val="20"/>
          <w:szCs w:val="20"/>
          <w:bdr w:val="none" w:sz="0" w:space="0" w:color="auto"/>
          <w:lang w:val="es-ES"/>
        </w:rPr>
        <w:t>ndica que</w:t>
      </w:r>
      <w:r w:rsidR="002A2591" w:rsidRPr="00BE15FF">
        <w:rPr>
          <w:rFonts w:asciiTheme="majorHAnsi" w:eastAsia="Times New Roman" w:hAnsiTheme="majorHAnsi"/>
          <w:sz w:val="20"/>
          <w:szCs w:val="20"/>
          <w:bdr w:val="none" w:sz="0" w:space="0" w:color="auto"/>
          <w:lang w:val="es-ES"/>
        </w:rPr>
        <w:t xml:space="preserve"> </w:t>
      </w:r>
      <w:r w:rsidR="00AF628D" w:rsidRPr="00BE15FF">
        <w:rPr>
          <w:rFonts w:asciiTheme="majorHAnsi" w:eastAsia="Times New Roman" w:hAnsiTheme="majorHAnsi"/>
          <w:sz w:val="20"/>
          <w:szCs w:val="20"/>
          <w:bdr w:val="none" w:sz="0" w:space="0" w:color="auto"/>
          <w:lang w:val="es-ES"/>
        </w:rPr>
        <w:t>el</w:t>
      </w:r>
      <w:r w:rsidR="00932F9B" w:rsidRPr="00BE15FF">
        <w:rPr>
          <w:rFonts w:asciiTheme="majorHAnsi" w:eastAsia="Times New Roman" w:hAnsiTheme="majorHAnsi"/>
          <w:sz w:val="20"/>
          <w:szCs w:val="20"/>
          <w:bdr w:val="none" w:sz="0" w:space="0" w:color="auto"/>
          <w:lang w:val="es-ES"/>
        </w:rPr>
        <w:t xml:space="preserve"> </w:t>
      </w:r>
      <w:r w:rsidRPr="00BE15FF">
        <w:rPr>
          <w:rFonts w:asciiTheme="majorHAnsi" w:eastAsia="Times New Roman" w:hAnsiTheme="majorHAnsi"/>
          <w:sz w:val="20"/>
          <w:szCs w:val="20"/>
          <w:bdr w:val="none" w:sz="0" w:space="0" w:color="auto"/>
          <w:lang w:val="es-ES"/>
        </w:rPr>
        <w:t xml:space="preserve">referido </w:t>
      </w:r>
      <w:r w:rsidR="00FD06BD" w:rsidRPr="00BE15FF">
        <w:rPr>
          <w:rFonts w:asciiTheme="majorHAnsi" w:eastAsia="Times New Roman" w:hAnsiTheme="majorHAnsi"/>
          <w:sz w:val="20"/>
          <w:szCs w:val="20"/>
          <w:bdr w:val="none" w:sz="0" w:space="0" w:color="auto"/>
          <w:lang w:val="es-ES"/>
        </w:rPr>
        <w:t>J</w:t>
      </w:r>
      <w:r w:rsidR="00AF628D" w:rsidRPr="00BE15FF">
        <w:rPr>
          <w:rFonts w:asciiTheme="majorHAnsi" w:eastAsia="Times New Roman" w:hAnsiTheme="majorHAnsi"/>
          <w:sz w:val="20"/>
          <w:szCs w:val="20"/>
          <w:bdr w:val="none" w:sz="0" w:space="0" w:color="auto"/>
          <w:lang w:val="es-ES"/>
        </w:rPr>
        <w:t xml:space="preserve">uez </w:t>
      </w:r>
      <w:r w:rsidR="00FD06BD" w:rsidRPr="00BE15FF">
        <w:rPr>
          <w:rFonts w:asciiTheme="majorHAnsi" w:eastAsia="Times New Roman" w:hAnsiTheme="majorHAnsi"/>
          <w:sz w:val="20"/>
          <w:szCs w:val="20"/>
          <w:bdr w:val="none" w:sz="0" w:space="0" w:color="auto"/>
          <w:lang w:val="es-ES"/>
        </w:rPr>
        <w:t>In</w:t>
      </w:r>
      <w:r w:rsidR="00D872A7" w:rsidRPr="00BE15FF">
        <w:rPr>
          <w:rFonts w:asciiTheme="majorHAnsi" w:eastAsia="Times New Roman" w:hAnsiTheme="majorHAnsi"/>
          <w:sz w:val="20"/>
          <w:szCs w:val="20"/>
          <w:bdr w:val="none" w:sz="0" w:space="0" w:color="auto"/>
          <w:lang w:val="es-ES"/>
        </w:rPr>
        <w:t>structor</w:t>
      </w:r>
      <w:r w:rsidR="002A2591" w:rsidRPr="00BE15FF">
        <w:rPr>
          <w:rFonts w:asciiTheme="majorHAnsi" w:eastAsia="Times New Roman" w:hAnsiTheme="majorHAnsi"/>
          <w:sz w:val="20"/>
          <w:szCs w:val="20"/>
          <w:bdr w:val="none" w:sz="0" w:space="0" w:color="auto"/>
          <w:lang w:val="es-ES"/>
        </w:rPr>
        <w:t xml:space="preserve"> se e</w:t>
      </w:r>
      <w:r w:rsidR="00D872A7" w:rsidRPr="00BE15FF">
        <w:rPr>
          <w:rFonts w:asciiTheme="majorHAnsi" w:eastAsia="Times New Roman" w:hAnsiTheme="majorHAnsi"/>
          <w:sz w:val="20"/>
          <w:szCs w:val="20"/>
          <w:bdr w:val="none" w:sz="0" w:space="0" w:color="auto"/>
          <w:lang w:val="es-ES"/>
        </w:rPr>
        <w:t>x</w:t>
      </w:r>
      <w:r w:rsidR="002A2591" w:rsidRPr="00BE15FF">
        <w:rPr>
          <w:rFonts w:asciiTheme="majorHAnsi" w:eastAsia="Times New Roman" w:hAnsiTheme="majorHAnsi"/>
          <w:sz w:val="20"/>
          <w:szCs w:val="20"/>
          <w:bdr w:val="none" w:sz="0" w:space="0" w:color="auto"/>
          <w:lang w:val="es-ES"/>
        </w:rPr>
        <w:t>cus</w:t>
      </w:r>
      <w:r w:rsidR="00932F9B" w:rsidRPr="00BE15FF">
        <w:rPr>
          <w:rFonts w:asciiTheme="majorHAnsi" w:hAnsiTheme="majorHAnsi"/>
          <w:sz w:val="20"/>
          <w:szCs w:val="20"/>
          <w:lang w:val="es-ES"/>
        </w:rPr>
        <w:t>ó</w:t>
      </w:r>
      <w:r w:rsidR="002A2591" w:rsidRPr="00BE15FF">
        <w:rPr>
          <w:rFonts w:asciiTheme="majorHAnsi" w:eastAsia="Times New Roman" w:hAnsiTheme="majorHAnsi"/>
          <w:sz w:val="20"/>
          <w:szCs w:val="20"/>
          <w:bdr w:val="none" w:sz="0" w:space="0" w:color="auto"/>
          <w:lang w:val="es-ES"/>
        </w:rPr>
        <w:t xml:space="preserve"> de la causa y </w:t>
      </w:r>
      <w:r w:rsidRPr="00BE15FF">
        <w:rPr>
          <w:rFonts w:asciiTheme="majorHAnsi" w:eastAsia="Times New Roman" w:hAnsiTheme="majorHAnsi"/>
          <w:sz w:val="20"/>
          <w:szCs w:val="20"/>
          <w:bdr w:val="none" w:sz="0" w:space="0" w:color="auto"/>
          <w:lang w:val="es-ES"/>
        </w:rPr>
        <w:t xml:space="preserve">trasladó </w:t>
      </w:r>
      <w:r w:rsidR="00AF628D" w:rsidRPr="00BE15FF">
        <w:rPr>
          <w:rFonts w:asciiTheme="majorHAnsi" w:eastAsia="Times New Roman" w:hAnsiTheme="majorHAnsi"/>
          <w:sz w:val="20"/>
          <w:szCs w:val="20"/>
          <w:bdr w:val="none" w:sz="0" w:space="0" w:color="auto"/>
          <w:lang w:val="es-ES"/>
        </w:rPr>
        <w:t xml:space="preserve">los obrados al </w:t>
      </w:r>
      <w:r w:rsidRPr="00BE15FF">
        <w:rPr>
          <w:rFonts w:asciiTheme="majorHAnsi" w:eastAsia="Times New Roman" w:hAnsiTheme="majorHAnsi"/>
          <w:sz w:val="20"/>
          <w:szCs w:val="20"/>
          <w:bdr w:val="none" w:sz="0" w:space="0" w:color="auto"/>
          <w:lang w:val="es-ES"/>
        </w:rPr>
        <w:t>J</w:t>
      </w:r>
      <w:r w:rsidR="00AF628D" w:rsidRPr="00BE15FF">
        <w:rPr>
          <w:rFonts w:asciiTheme="majorHAnsi" w:eastAsia="Times New Roman" w:hAnsiTheme="majorHAnsi"/>
          <w:sz w:val="20"/>
          <w:szCs w:val="20"/>
          <w:bdr w:val="none" w:sz="0" w:space="0" w:color="auto"/>
          <w:lang w:val="es-ES"/>
        </w:rPr>
        <w:t xml:space="preserve">uez </w:t>
      </w:r>
      <w:r w:rsidRPr="00BE15FF">
        <w:rPr>
          <w:rFonts w:asciiTheme="majorHAnsi" w:eastAsia="Times New Roman" w:hAnsiTheme="majorHAnsi"/>
          <w:sz w:val="20"/>
          <w:szCs w:val="20"/>
          <w:bdr w:val="none" w:sz="0" w:space="0" w:color="auto"/>
          <w:lang w:val="es-ES"/>
        </w:rPr>
        <w:t>I</w:t>
      </w:r>
      <w:r w:rsidR="00D872A7" w:rsidRPr="00BE15FF">
        <w:rPr>
          <w:rFonts w:asciiTheme="majorHAnsi" w:eastAsia="Times New Roman" w:hAnsiTheme="majorHAnsi"/>
          <w:sz w:val="20"/>
          <w:szCs w:val="20"/>
          <w:bdr w:val="none" w:sz="0" w:space="0" w:color="auto"/>
          <w:lang w:val="es-ES"/>
        </w:rPr>
        <w:t xml:space="preserve">nstructor </w:t>
      </w:r>
      <w:r w:rsidR="002A2591" w:rsidRPr="00BE15FF">
        <w:rPr>
          <w:rFonts w:asciiTheme="majorHAnsi" w:eastAsia="Times New Roman" w:hAnsiTheme="majorHAnsi"/>
          <w:sz w:val="20"/>
          <w:szCs w:val="20"/>
          <w:bdr w:val="none" w:sz="0" w:space="0" w:color="auto"/>
          <w:lang w:val="es-ES"/>
        </w:rPr>
        <w:t xml:space="preserve">de </w:t>
      </w:r>
      <w:r w:rsidR="00D872A7" w:rsidRPr="00BE15FF">
        <w:rPr>
          <w:rFonts w:asciiTheme="majorHAnsi" w:eastAsia="Times New Roman" w:hAnsiTheme="majorHAnsi"/>
          <w:sz w:val="20"/>
          <w:szCs w:val="20"/>
          <w:bdr w:val="none" w:sz="0" w:space="0" w:color="auto"/>
          <w:lang w:val="es-ES"/>
        </w:rPr>
        <w:t>Achacachi</w:t>
      </w:r>
      <w:r w:rsidR="002A2591" w:rsidRPr="00BE15FF">
        <w:rPr>
          <w:rFonts w:asciiTheme="majorHAnsi" w:eastAsia="Times New Roman" w:hAnsiTheme="majorHAnsi"/>
          <w:sz w:val="20"/>
          <w:szCs w:val="20"/>
          <w:bdr w:val="none" w:sz="0" w:space="0" w:color="auto"/>
          <w:lang w:val="es-ES"/>
        </w:rPr>
        <w:t xml:space="preserve"> del Departamento de La Paz</w:t>
      </w:r>
      <w:r w:rsidR="00D872A7" w:rsidRPr="00BE15FF">
        <w:rPr>
          <w:rFonts w:asciiTheme="majorHAnsi" w:eastAsia="Times New Roman" w:hAnsiTheme="majorHAnsi"/>
          <w:sz w:val="20"/>
          <w:szCs w:val="20"/>
          <w:bdr w:val="none" w:sz="0" w:space="0" w:color="auto"/>
          <w:lang w:val="es-ES"/>
        </w:rPr>
        <w:t>,</w:t>
      </w:r>
      <w:r w:rsidR="002A2591" w:rsidRPr="00BE15FF">
        <w:rPr>
          <w:rFonts w:asciiTheme="majorHAnsi" w:eastAsia="Times New Roman" w:hAnsiTheme="majorHAnsi"/>
          <w:sz w:val="20"/>
          <w:szCs w:val="20"/>
          <w:bdr w:val="none" w:sz="0" w:space="0" w:color="auto"/>
          <w:lang w:val="es-ES"/>
        </w:rPr>
        <w:t xml:space="preserve"> ante quien</w:t>
      </w:r>
      <w:r w:rsidR="00D872A7" w:rsidRPr="00BE15FF">
        <w:rPr>
          <w:rFonts w:asciiTheme="majorHAnsi" w:eastAsia="Times New Roman" w:hAnsiTheme="majorHAnsi"/>
          <w:sz w:val="20"/>
          <w:szCs w:val="20"/>
          <w:bdr w:val="none" w:sz="0" w:space="0" w:color="auto"/>
          <w:lang w:val="es-ES"/>
        </w:rPr>
        <w:t xml:space="preserve"> la presunta </w:t>
      </w:r>
      <w:r w:rsidR="00456F87" w:rsidRPr="00BE15FF">
        <w:rPr>
          <w:rFonts w:asciiTheme="majorHAnsi" w:eastAsia="Times New Roman" w:hAnsiTheme="majorHAnsi"/>
          <w:sz w:val="20"/>
          <w:szCs w:val="20"/>
          <w:bdr w:val="none" w:sz="0" w:space="0" w:color="auto"/>
          <w:lang w:val="es-ES"/>
        </w:rPr>
        <w:t>víctima</w:t>
      </w:r>
      <w:r w:rsidR="00D872A7" w:rsidRPr="00BE15FF">
        <w:rPr>
          <w:rFonts w:asciiTheme="majorHAnsi" w:eastAsia="Times New Roman" w:hAnsiTheme="majorHAnsi"/>
          <w:sz w:val="20"/>
          <w:szCs w:val="20"/>
          <w:bdr w:val="none" w:sz="0" w:space="0" w:color="auto"/>
          <w:lang w:val="es-ES"/>
        </w:rPr>
        <w:t xml:space="preserve"> planteó</w:t>
      </w:r>
      <w:r w:rsidR="002A2591" w:rsidRPr="00BE15FF">
        <w:rPr>
          <w:rFonts w:asciiTheme="majorHAnsi" w:eastAsia="Times New Roman" w:hAnsiTheme="majorHAnsi"/>
          <w:sz w:val="20"/>
          <w:szCs w:val="20"/>
          <w:bdr w:val="none" w:sz="0" w:space="0" w:color="auto"/>
          <w:lang w:val="es-ES"/>
        </w:rPr>
        <w:t xml:space="preserve"> una </w:t>
      </w:r>
      <w:r w:rsidR="00D872A7" w:rsidRPr="00BE15FF">
        <w:rPr>
          <w:rFonts w:asciiTheme="majorHAnsi" w:eastAsia="Times New Roman" w:hAnsiTheme="majorHAnsi"/>
          <w:sz w:val="20"/>
          <w:szCs w:val="20"/>
          <w:bdr w:val="none" w:sz="0" w:space="0" w:color="auto"/>
          <w:lang w:val="es-ES"/>
        </w:rPr>
        <w:t xml:space="preserve">cuestión </w:t>
      </w:r>
      <w:r w:rsidR="002A2591" w:rsidRPr="00BE15FF">
        <w:rPr>
          <w:rFonts w:asciiTheme="majorHAnsi" w:eastAsia="Times New Roman" w:hAnsiTheme="majorHAnsi"/>
          <w:sz w:val="20"/>
          <w:szCs w:val="20"/>
          <w:bdr w:val="none" w:sz="0" w:space="0" w:color="auto"/>
          <w:lang w:val="es-ES"/>
        </w:rPr>
        <w:t xml:space="preserve">previa de falta de </w:t>
      </w:r>
      <w:r w:rsidR="00D872A7" w:rsidRPr="00BE15FF">
        <w:rPr>
          <w:rFonts w:asciiTheme="majorHAnsi" w:eastAsia="Times New Roman" w:hAnsiTheme="majorHAnsi"/>
          <w:sz w:val="20"/>
          <w:szCs w:val="20"/>
          <w:bdr w:val="none" w:sz="0" w:space="0" w:color="auto"/>
          <w:lang w:val="es-ES"/>
        </w:rPr>
        <w:t>tipicidad por ausencia d</w:t>
      </w:r>
      <w:r w:rsidR="002A2591" w:rsidRPr="00BE15FF">
        <w:rPr>
          <w:rFonts w:asciiTheme="majorHAnsi" w:eastAsia="Times New Roman" w:hAnsiTheme="majorHAnsi"/>
          <w:sz w:val="20"/>
          <w:szCs w:val="20"/>
          <w:bdr w:val="none" w:sz="0" w:space="0" w:color="auto"/>
          <w:lang w:val="es-ES"/>
        </w:rPr>
        <w:t>e</w:t>
      </w:r>
      <w:r w:rsidR="00D872A7" w:rsidRPr="00BE15FF">
        <w:rPr>
          <w:rFonts w:asciiTheme="majorHAnsi" w:eastAsia="Times New Roman" w:hAnsiTheme="majorHAnsi"/>
          <w:sz w:val="20"/>
          <w:szCs w:val="20"/>
          <w:bdr w:val="none" w:sz="0" w:space="0" w:color="auto"/>
          <w:lang w:val="es-ES"/>
        </w:rPr>
        <w:t xml:space="preserve"> </w:t>
      </w:r>
      <w:r w:rsidR="002A2591" w:rsidRPr="00BE15FF">
        <w:rPr>
          <w:rFonts w:asciiTheme="majorHAnsi" w:eastAsia="Times New Roman" w:hAnsiTheme="majorHAnsi"/>
          <w:sz w:val="20"/>
          <w:szCs w:val="20"/>
          <w:bdr w:val="none" w:sz="0" w:space="0" w:color="auto"/>
          <w:lang w:val="es-ES"/>
        </w:rPr>
        <w:t>materia justiciable</w:t>
      </w:r>
      <w:r w:rsidR="00D872A7" w:rsidRPr="00BE15FF">
        <w:rPr>
          <w:rFonts w:asciiTheme="majorHAnsi" w:eastAsia="Times New Roman" w:hAnsiTheme="majorHAnsi"/>
          <w:sz w:val="20"/>
          <w:szCs w:val="20"/>
          <w:bdr w:val="none" w:sz="0" w:space="0" w:color="auto"/>
          <w:lang w:val="es-ES"/>
        </w:rPr>
        <w:t xml:space="preserve">. </w:t>
      </w:r>
      <w:r w:rsidR="00932F9B" w:rsidRPr="00BE15FF">
        <w:rPr>
          <w:rFonts w:asciiTheme="majorHAnsi" w:hAnsiTheme="majorHAnsi"/>
          <w:sz w:val="20"/>
          <w:szCs w:val="20"/>
          <w:lang w:val="es-ES"/>
        </w:rPr>
        <w:t>En razón a ello</w:t>
      </w:r>
      <w:r w:rsidR="00D872A7" w:rsidRPr="00BE15FF">
        <w:rPr>
          <w:rFonts w:asciiTheme="majorHAnsi" w:eastAsia="Times New Roman" w:hAnsiTheme="majorHAnsi"/>
          <w:sz w:val="20"/>
          <w:szCs w:val="20"/>
          <w:bdr w:val="none" w:sz="0" w:space="0" w:color="auto"/>
          <w:lang w:val="es-ES"/>
        </w:rPr>
        <w:t>, indica que</w:t>
      </w:r>
      <w:r w:rsidR="00932F9B" w:rsidRPr="00BE15FF">
        <w:rPr>
          <w:rFonts w:asciiTheme="majorHAnsi" w:hAnsiTheme="majorHAnsi"/>
          <w:sz w:val="20"/>
          <w:szCs w:val="20"/>
          <w:lang w:val="es-ES"/>
        </w:rPr>
        <w:t xml:space="preserve"> el 25 de enero de 2001</w:t>
      </w:r>
      <w:r w:rsidR="00AF628D" w:rsidRPr="00BE15FF">
        <w:rPr>
          <w:rFonts w:asciiTheme="majorHAnsi" w:eastAsia="Times New Roman" w:hAnsiTheme="majorHAnsi"/>
          <w:sz w:val="20"/>
          <w:szCs w:val="20"/>
          <w:bdr w:val="none" w:sz="0" w:space="0" w:color="auto"/>
          <w:lang w:val="es-ES"/>
        </w:rPr>
        <w:t xml:space="preserve"> el citado j</w:t>
      </w:r>
      <w:r w:rsidR="002A2591" w:rsidRPr="00BE15FF">
        <w:rPr>
          <w:rFonts w:asciiTheme="majorHAnsi" w:eastAsia="Times New Roman" w:hAnsiTheme="majorHAnsi"/>
          <w:sz w:val="20"/>
          <w:szCs w:val="20"/>
          <w:bdr w:val="none" w:sz="0" w:space="0" w:color="auto"/>
          <w:lang w:val="es-ES"/>
        </w:rPr>
        <w:t xml:space="preserve">uez </w:t>
      </w:r>
      <w:r w:rsidR="00AF628D" w:rsidRPr="00BE15FF">
        <w:rPr>
          <w:rFonts w:asciiTheme="majorHAnsi" w:eastAsia="Times New Roman" w:hAnsiTheme="majorHAnsi"/>
          <w:sz w:val="20"/>
          <w:szCs w:val="20"/>
          <w:bdr w:val="none" w:sz="0" w:space="0" w:color="auto"/>
          <w:lang w:val="es-ES"/>
        </w:rPr>
        <w:t xml:space="preserve">instructor </w:t>
      </w:r>
      <w:r w:rsidR="002A2591" w:rsidRPr="00BE15FF">
        <w:rPr>
          <w:rFonts w:asciiTheme="majorHAnsi" w:eastAsia="Times New Roman" w:hAnsiTheme="majorHAnsi"/>
          <w:sz w:val="20"/>
          <w:szCs w:val="20"/>
          <w:bdr w:val="none" w:sz="0" w:space="0" w:color="auto"/>
          <w:lang w:val="es-ES"/>
        </w:rPr>
        <w:t xml:space="preserve">de </w:t>
      </w:r>
      <w:r w:rsidR="00D872A7" w:rsidRPr="00BE15FF">
        <w:rPr>
          <w:rFonts w:asciiTheme="majorHAnsi" w:eastAsia="Times New Roman" w:hAnsiTheme="majorHAnsi"/>
          <w:sz w:val="20"/>
          <w:szCs w:val="20"/>
          <w:bdr w:val="none" w:sz="0" w:space="0" w:color="auto"/>
          <w:lang w:val="es-ES"/>
        </w:rPr>
        <w:t>Achacachi declaró</w:t>
      </w:r>
      <w:r w:rsidR="002A2591" w:rsidRPr="00BE15FF">
        <w:rPr>
          <w:rFonts w:asciiTheme="majorHAnsi" w:eastAsia="Times New Roman" w:hAnsiTheme="majorHAnsi"/>
          <w:sz w:val="20"/>
          <w:szCs w:val="20"/>
          <w:bdr w:val="none" w:sz="0" w:space="0" w:color="auto"/>
          <w:lang w:val="es-ES"/>
        </w:rPr>
        <w:t xml:space="preserve"> extinguida la acción penal.</w:t>
      </w:r>
    </w:p>
    <w:p w14:paraId="00FC27C7" w14:textId="77777777" w:rsidR="00885716" w:rsidRPr="00BE15FF" w:rsidRDefault="00885716" w:rsidP="008F0207">
      <w:pPr>
        <w:jc w:val="both"/>
        <w:rPr>
          <w:rFonts w:asciiTheme="majorHAnsi" w:hAnsiTheme="majorHAnsi"/>
          <w:sz w:val="20"/>
          <w:szCs w:val="20"/>
        </w:rPr>
      </w:pPr>
    </w:p>
    <w:p w14:paraId="648EB6C3" w14:textId="77777777" w:rsidR="00BA2301" w:rsidRPr="00BE15FF" w:rsidRDefault="00EF79D0" w:rsidP="00E03D9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BE15FF">
        <w:rPr>
          <w:rFonts w:asciiTheme="majorHAnsi" w:eastAsia="Times New Roman" w:hAnsiTheme="majorHAnsi"/>
          <w:sz w:val="20"/>
          <w:szCs w:val="20"/>
          <w:bdr w:val="none" w:sz="0" w:space="0" w:color="auto"/>
          <w:lang w:val="es-ES"/>
        </w:rPr>
        <w:t>Sin embargo, indica la parte peticionaria,</w:t>
      </w:r>
      <w:r w:rsidR="00960D38" w:rsidRPr="00BE15FF">
        <w:rPr>
          <w:rFonts w:asciiTheme="majorHAnsi" w:eastAsia="Times New Roman" w:hAnsiTheme="majorHAnsi"/>
          <w:sz w:val="20"/>
          <w:szCs w:val="20"/>
          <w:bdr w:val="none" w:sz="0" w:space="0" w:color="auto"/>
          <w:lang w:val="es-ES"/>
        </w:rPr>
        <w:t xml:space="preserve"> </w:t>
      </w:r>
      <w:r w:rsidR="00E768CC" w:rsidRPr="00BE15FF">
        <w:rPr>
          <w:rFonts w:asciiTheme="majorHAnsi" w:eastAsia="Times New Roman" w:hAnsiTheme="majorHAnsi"/>
          <w:sz w:val="20"/>
          <w:szCs w:val="20"/>
          <w:bdr w:val="none" w:sz="0" w:space="0" w:color="auto"/>
          <w:lang w:val="es-ES"/>
        </w:rPr>
        <w:t xml:space="preserve">se designó una nueva </w:t>
      </w:r>
      <w:r w:rsidR="008F0207" w:rsidRPr="00BE15FF">
        <w:rPr>
          <w:rFonts w:asciiTheme="majorHAnsi" w:eastAsia="Times New Roman" w:hAnsiTheme="majorHAnsi"/>
          <w:sz w:val="20"/>
          <w:szCs w:val="20"/>
          <w:bdr w:val="none" w:sz="0" w:space="0" w:color="auto"/>
          <w:lang w:val="es-ES"/>
        </w:rPr>
        <w:t>J</w:t>
      </w:r>
      <w:r w:rsidR="00E768CC" w:rsidRPr="00BE15FF">
        <w:rPr>
          <w:rFonts w:asciiTheme="majorHAnsi" w:eastAsia="Times New Roman" w:hAnsiTheme="majorHAnsi"/>
          <w:sz w:val="20"/>
          <w:szCs w:val="20"/>
          <w:bdr w:val="none" w:sz="0" w:space="0" w:color="auto"/>
          <w:lang w:val="es-ES"/>
        </w:rPr>
        <w:t xml:space="preserve">ueza </w:t>
      </w:r>
      <w:r w:rsidR="008F0207" w:rsidRPr="00BE15FF">
        <w:rPr>
          <w:rFonts w:asciiTheme="majorHAnsi" w:eastAsia="Times New Roman" w:hAnsiTheme="majorHAnsi"/>
          <w:sz w:val="20"/>
          <w:szCs w:val="20"/>
          <w:bdr w:val="none" w:sz="0" w:space="0" w:color="auto"/>
          <w:lang w:val="es-ES"/>
        </w:rPr>
        <w:t>I</w:t>
      </w:r>
      <w:r w:rsidR="00E768CC" w:rsidRPr="00BE15FF">
        <w:rPr>
          <w:rFonts w:asciiTheme="majorHAnsi" w:eastAsia="Times New Roman" w:hAnsiTheme="majorHAnsi"/>
          <w:sz w:val="20"/>
          <w:szCs w:val="20"/>
          <w:bdr w:val="none" w:sz="0" w:space="0" w:color="auto"/>
          <w:lang w:val="es-ES"/>
        </w:rPr>
        <w:t>nstructora en Sorata, generando que se devuelva el expediente de la presunta víctima a dicho juzgado</w:t>
      </w:r>
      <w:r w:rsidR="00E03D98" w:rsidRPr="00BE15FF">
        <w:rPr>
          <w:rFonts w:asciiTheme="majorHAnsi" w:eastAsia="Times New Roman" w:hAnsiTheme="majorHAnsi"/>
          <w:sz w:val="20"/>
          <w:szCs w:val="20"/>
          <w:bdr w:val="none" w:sz="0" w:space="0" w:color="auto"/>
          <w:lang w:val="es-ES"/>
        </w:rPr>
        <w:t xml:space="preserve">. Señala que </w:t>
      </w:r>
      <w:r w:rsidR="00E768CC" w:rsidRPr="00BE15FF">
        <w:rPr>
          <w:rFonts w:asciiTheme="majorHAnsi" w:eastAsia="Times New Roman" w:hAnsiTheme="majorHAnsi"/>
          <w:sz w:val="20"/>
          <w:szCs w:val="20"/>
          <w:bdr w:val="none" w:sz="0" w:space="0" w:color="auto"/>
          <w:lang w:val="es-ES"/>
        </w:rPr>
        <w:t xml:space="preserve">el 4 de junio de 2001 la referida jueza </w:t>
      </w:r>
      <w:r w:rsidR="00960D38" w:rsidRPr="00BE15FF">
        <w:rPr>
          <w:rFonts w:asciiTheme="majorHAnsi" w:hAnsiTheme="majorHAnsi"/>
          <w:sz w:val="20"/>
          <w:szCs w:val="20"/>
          <w:bdr w:val="none" w:sz="0" w:space="0" w:color="auto"/>
          <w:lang w:val="es-ES"/>
        </w:rPr>
        <w:t>anuló</w:t>
      </w:r>
      <w:r w:rsidR="00BA2301" w:rsidRPr="00BE15FF">
        <w:rPr>
          <w:rFonts w:asciiTheme="majorHAnsi" w:hAnsiTheme="majorHAnsi"/>
          <w:sz w:val="20"/>
          <w:szCs w:val="20"/>
          <w:bdr w:val="none" w:sz="0" w:space="0" w:color="auto"/>
          <w:lang w:val="es-ES"/>
        </w:rPr>
        <w:t xml:space="preserve"> </w:t>
      </w:r>
      <w:r w:rsidR="00E03D98" w:rsidRPr="00BE15FF">
        <w:rPr>
          <w:rFonts w:asciiTheme="majorHAnsi" w:hAnsiTheme="majorHAnsi"/>
          <w:sz w:val="20"/>
          <w:szCs w:val="20"/>
          <w:bdr w:val="none" w:sz="0" w:space="0" w:color="auto"/>
          <w:lang w:val="es-ES"/>
        </w:rPr>
        <w:t xml:space="preserve">todos los </w:t>
      </w:r>
      <w:r w:rsidR="00853D98" w:rsidRPr="00BE15FF">
        <w:rPr>
          <w:rFonts w:asciiTheme="majorHAnsi" w:hAnsiTheme="majorHAnsi"/>
          <w:sz w:val="20"/>
          <w:szCs w:val="20"/>
          <w:bdr w:val="none" w:sz="0" w:space="0" w:color="auto"/>
          <w:lang w:val="es-ES"/>
        </w:rPr>
        <w:t>obrados</w:t>
      </w:r>
      <w:r w:rsidR="00E03D98" w:rsidRPr="00BE15FF">
        <w:rPr>
          <w:rFonts w:asciiTheme="majorHAnsi" w:hAnsiTheme="majorHAnsi"/>
          <w:sz w:val="20"/>
          <w:szCs w:val="20"/>
          <w:bdr w:val="none" w:sz="0" w:space="0" w:color="auto"/>
          <w:lang w:val="es-ES"/>
        </w:rPr>
        <w:t xml:space="preserve">, </w:t>
      </w:r>
      <w:r w:rsidR="00FD06BD" w:rsidRPr="00BE15FF">
        <w:rPr>
          <w:rFonts w:asciiTheme="majorHAnsi" w:hAnsiTheme="majorHAnsi"/>
          <w:sz w:val="20"/>
          <w:szCs w:val="20"/>
          <w:bdr w:val="none" w:sz="0" w:space="0" w:color="auto"/>
          <w:lang w:val="es-ES"/>
        </w:rPr>
        <w:t xml:space="preserve">al </w:t>
      </w:r>
      <w:r w:rsidR="00E03D98" w:rsidRPr="00BE15FF">
        <w:rPr>
          <w:rFonts w:asciiTheme="majorHAnsi" w:hAnsiTheme="majorHAnsi"/>
          <w:sz w:val="20"/>
          <w:szCs w:val="20"/>
          <w:bdr w:val="none" w:sz="0" w:space="0" w:color="auto"/>
          <w:lang w:val="es-ES"/>
        </w:rPr>
        <w:t xml:space="preserve">encontrar la presencia de diversos vicios desde el </w:t>
      </w:r>
      <w:r w:rsidR="00BE15FF" w:rsidRPr="00BE15FF">
        <w:rPr>
          <w:rFonts w:asciiTheme="majorHAnsi" w:hAnsiTheme="majorHAnsi"/>
          <w:sz w:val="20"/>
          <w:szCs w:val="20"/>
          <w:bdr w:val="none" w:sz="0" w:space="0" w:color="auto"/>
          <w:lang w:val="es-ES"/>
        </w:rPr>
        <w:t>inicio</w:t>
      </w:r>
      <w:r w:rsidR="00E03D98" w:rsidRPr="00BE15FF">
        <w:rPr>
          <w:rFonts w:asciiTheme="majorHAnsi" w:hAnsiTheme="majorHAnsi"/>
          <w:sz w:val="20"/>
          <w:szCs w:val="20"/>
          <w:bdr w:val="none" w:sz="0" w:space="0" w:color="auto"/>
          <w:lang w:val="es-ES"/>
        </w:rPr>
        <w:t xml:space="preserve"> del proceso</w:t>
      </w:r>
      <w:r w:rsidR="00960D38" w:rsidRPr="00BE15FF">
        <w:rPr>
          <w:rFonts w:asciiTheme="majorHAnsi" w:hAnsiTheme="majorHAnsi"/>
          <w:sz w:val="20"/>
          <w:szCs w:val="20"/>
          <w:bdr w:val="none" w:sz="0" w:space="0" w:color="auto"/>
          <w:lang w:val="es-ES"/>
        </w:rPr>
        <w:t xml:space="preserve">. Resalta </w:t>
      </w:r>
      <w:r w:rsidR="00BA2301" w:rsidRPr="00BE15FF">
        <w:rPr>
          <w:rFonts w:asciiTheme="majorHAnsi" w:hAnsiTheme="majorHAnsi"/>
          <w:sz w:val="20"/>
          <w:szCs w:val="20"/>
          <w:bdr w:val="none" w:sz="0" w:space="0" w:color="auto"/>
          <w:lang w:val="es-ES"/>
        </w:rPr>
        <w:t>que</w:t>
      </w:r>
      <w:r w:rsidR="00E03D98" w:rsidRPr="00BE15FF">
        <w:rPr>
          <w:rFonts w:asciiTheme="majorHAnsi" w:hAnsiTheme="majorHAnsi"/>
          <w:sz w:val="20"/>
          <w:szCs w:val="20"/>
          <w:bdr w:val="none" w:sz="0" w:space="0" w:color="auto"/>
          <w:lang w:val="es-ES"/>
        </w:rPr>
        <w:t xml:space="preserve"> debido a </w:t>
      </w:r>
      <w:r w:rsidR="00BA2301" w:rsidRPr="00BE15FF">
        <w:rPr>
          <w:rFonts w:asciiTheme="majorHAnsi" w:hAnsiTheme="majorHAnsi"/>
          <w:sz w:val="20"/>
          <w:szCs w:val="20"/>
          <w:bdr w:val="none" w:sz="0" w:space="0" w:color="auto"/>
          <w:lang w:val="es-ES"/>
        </w:rPr>
        <w:t>la inacción</w:t>
      </w:r>
      <w:r w:rsidR="00E03D98" w:rsidRPr="00BE15FF">
        <w:rPr>
          <w:rFonts w:asciiTheme="majorHAnsi" w:hAnsiTheme="majorHAnsi"/>
          <w:sz w:val="20"/>
          <w:szCs w:val="20"/>
          <w:bdr w:val="none" w:sz="0" w:space="0" w:color="auto"/>
          <w:lang w:val="es-ES"/>
        </w:rPr>
        <w:t xml:space="preserve"> de</w:t>
      </w:r>
      <w:r w:rsidR="00FD06BD" w:rsidRPr="00BE15FF">
        <w:rPr>
          <w:rFonts w:asciiTheme="majorHAnsi" w:hAnsiTheme="majorHAnsi"/>
          <w:sz w:val="20"/>
          <w:szCs w:val="20"/>
          <w:bdr w:val="none" w:sz="0" w:space="0" w:color="auto"/>
          <w:lang w:val="es-ES"/>
        </w:rPr>
        <w:t>l</w:t>
      </w:r>
      <w:r w:rsidR="00BA2301" w:rsidRPr="00BE15FF">
        <w:rPr>
          <w:rFonts w:asciiTheme="majorHAnsi" w:hAnsiTheme="majorHAnsi"/>
          <w:sz w:val="20"/>
          <w:szCs w:val="20"/>
          <w:bdr w:val="none" w:sz="0" w:space="0" w:color="auto"/>
          <w:lang w:val="es-ES"/>
        </w:rPr>
        <w:t xml:space="preserve"> Ministerio </w:t>
      </w:r>
      <w:r w:rsidR="00960D38" w:rsidRPr="00BE15FF">
        <w:rPr>
          <w:rFonts w:asciiTheme="majorHAnsi" w:hAnsiTheme="majorHAnsi"/>
          <w:sz w:val="20"/>
          <w:szCs w:val="20"/>
          <w:bdr w:val="none" w:sz="0" w:space="0" w:color="auto"/>
          <w:lang w:val="es-ES"/>
        </w:rPr>
        <w:t xml:space="preserve">Público y </w:t>
      </w:r>
      <w:r w:rsidR="006A30EF" w:rsidRPr="00BE15FF">
        <w:rPr>
          <w:rFonts w:asciiTheme="majorHAnsi" w:hAnsiTheme="majorHAnsi"/>
          <w:sz w:val="20"/>
          <w:szCs w:val="20"/>
          <w:bdr w:val="none" w:sz="0" w:space="0" w:color="auto"/>
          <w:lang w:val="es-ES"/>
        </w:rPr>
        <w:t xml:space="preserve">de la </w:t>
      </w:r>
      <w:r w:rsidR="00BA2301" w:rsidRPr="00BE15FF">
        <w:rPr>
          <w:rFonts w:asciiTheme="majorHAnsi" w:hAnsiTheme="majorHAnsi"/>
          <w:sz w:val="20"/>
          <w:szCs w:val="20"/>
          <w:bdr w:val="none" w:sz="0" w:space="0" w:color="auto"/>
          <w:lang w:val="es-ES"/>
        </w:rPr>
        <w:t xml:space="preserve">parte </w:t>
      </w:r>
      <w:r w:rsidR="00960D38" w:rsidRPr="00BE15FF">
        <w:rPr>
          <w:rFonts w:asciiTheme="majorHAnsi" w:hAnsiTheme="majorHAnsi"/>
          <w:sz w:val="20"/>
          <w:szCs w:val="20"/>
          <w:bdr w:val="none" w:sz="0" w:space="0" w:color="auto"/>
          <w:lang w:val="es-ES"/>
        </w:rPr>
        <w:t>querellante</w:t>
      </w:r>
      <w:r w:rsidR="00E03D98" w:rsidRPr="00BE15FF">
        <w:rPr>
          <w:rFonts w:asciiTheme="majorHAnsi" w:hAnsiTheme="majorHAnsi"/>
          <w:sz w:val="20"/>
          <w:szCs w:val="20"/>
          <w:bdr w:val="none" w:sz="0" w:space="0" w:color="auto"/>
          <w:lang w:val="es-ES"/>
        </w:rPr>
        <w:t xml:space="preserve"> </w:t>
      </w:r>
      <w:r w:rsidR="00960D38" w:rsidRPr="00BE15FF">
        <w:rPr>
          <w:rFonts w:asciiTheme="majorHAnsi" w:hAnsiTheme="majorHAnsi"/>
          <w:sz w:val="20"/>
          <w:szCs w:val="20"/>
          <w:bdr w:val="none" w:sz="0" w:space="0" w:color="auto"/>
          <w:lang w:val="es-ES"/>
        </w:rPr>
        <w:t xml:space="preserve">el caso </w:t>
      </w:r>
      <w:r w:rsidR="00E03D98" w:rsidRPr="00BE15FF">
        <w:rPr>
          <w:rFonts w:asciiTheme="majorHAnsi" w:hAnsiTheme="majorHAnsi"/>
          <w:sz w:val="20"/>
          <w:szCs w:val="20"/>
          <w:bdr w:val="none" w:sz="0" w:space="0" w:color="auto"/>
          <w:lang w:val="es-ES"/>
        </w:rPr>
        <w:t xml:space="preserve">se mantuvo </w:t>
      </w:r>
      <w:r w:rsidR="00960D38" w:rsidRPr="00BE15FF">
        <w:rPr>
          <w:rFonts w:asciiTheme="majorHAnsi" w:hAnsiTheme="majorHAnsi"/>
          <w:sz w:val="20"/>
          <w:szCs w:val="20"/>
          <w:bdr w:val="none" w:sz="0" w:space="0" w:color="auto"/>
          <w:lang w:val="es-ES"/>
        </w:rPr>
        <w:t>archivado p</w:t>
      </w:r>
      <w:r w:rsidR="00BA2301" w:rsidRPr="00BE15FF">
        <w:rPr>
          <w:rFonts w:asciiTheme="majorHAnsi" w:hAnsiTheme="majorHAnsi"/>
          <w:sz w:val="20"/>
          <w:szCs w:val="20"/>
          <w:bdr w:val="none" w:sz="0" w:space="0" w:color="auto"/>
          <w:lang w:val="es-ES"/>
        </w:rPr>
        <w:t>o</w:t>
      </w:r>
      <w:r w:rsidR="00960D38" w:rsidRPr="00BE15FF">
        <w:rPr>
          <w:rFonts w:asciiTheme="majorHAnsi" w:hAnsiTheme="majorHAnsi"/>
          <w:sz w:val="20"/>
          <w:szCs w:val="20"/>
          <w:bdr w:val="none" w:sz="0" w:space="0" w:color="auto"/>
          <w:lang w:val="es-ES"/>
        </w:rPr>
        <w:t>r</w:t>
      </w:r>
      <w:r w:rsidR="00E11DCC" w:rsidRPr="00BE15FF">
        <w:rPr>
          <w:rFonts w:asciiTheme="majorHAnsi" w:hAnsiTheme="majorHAnsi"/>
          <w:sz w:val="20"/>
          <w:szCs w:val="20"/>
          <w:bdr w:val="none" w:sz="0" w:space="0" w:color="auto"/>
          <w:lang w:val="es-ES"/>
        </w:rPr>
        <w:t xml:space="preserve"> má</w:t>
      </w:r>
      <w:r w:rsidR="00BA2301" w:rsidRPr="00BE15FF">
        <w:rPr>
          <w:rFonts w:asciiTheme="majorHAnsi" w:hAnsiTheme="majorHAnsi"/>
          <w:sz w:val="20"/>
          <w:szCs w:val="20"/>
          <w:bdr w:val="none" w:sz="0" w:space="0" w:color="auto"/>
          <w:lang w:val="es-ES"/>
        </w:rPr>
        <w:t xml:space="preserve">s de un </w:t>
      </w:r>
      <w:r w:rsidR="00960D38" w:rsidRPr="00BE15FF">
        <w:rPr>
          <w:rFonts w:asciiTheme="majorHAnsi" w:hAnsiTheme="majorHAnsi"/>
          <w:sz w:val="20"/>
          <w:szCs w:val="20"/>
          <w:bdr w:val="none" w:sz="0" w:space="0" w:color="auto"/>
          <w:lang w:val="es-ES"/>
        </w:rPr>
        <w:t>año</w:t>
      </w:r>
      <w:r w:rsidR="00E03D98" w:rsidRPr="00BE15FF">
        <w:rPr>
          <w:rFonts w:asciiTheme="majorHAnsi" w:hAnsiTheme="majorHAnsi"/>
          <w:sz w:val="20"/>
          <w:szCs w:val="20"/>
          <w:bdr w:val="none" w:sz="0" w:space="0" w:color="auto"/>
          <w:lang w:val="es-ES"/>
        </w:rPr>
        <w:t xml:space="preserve">, hasta que el 19 de octubre de 2003, debido a los graves conflictos sociales ocurridos en Bolivia, un conjunto de manifestantes del pueblo de Sorata incendió los juzgados y </w:t>
      </w:r>
      <w:r w:rsidR="00853D98" w:rsidRPr="00BE15FF">
        <w:rPr>
          <w:rFonts w:asciiTheme="majorHAnsi" w:hAnsiTheme="majorHAnsi"/>
          <w:sz w:val="20"/>
          <w:szCs w:val="20"/>
          <w:bdr w:val="none" w:sz="0" w:space="0" w:color="auto"/>
          <w:lang w:val="es-ES"/>
        </w:rPr>
        <w:t xml:space="preserve">quemó </w:t>
      </w:r>
      <w:r w:rsidR="00BA2301" w:rsidRPr="00BE15FF">
        <w:rPr>
          <w:rFonts w:asciiTheme="majorHAnsi" w:hAnsiTheme="majorHAnsi"/>
          <w:sz w:val="20"/>
          <w:szCs w:val="20"/>
          <w:bdr w:val="none" w:sz="0" w:space="0" w:color="auto"/>
          <w:lang w:val="es-ES"/>
        </w:rPr>
        <w:t xml:space="preserve">todos los expedientes, incluyendo el de la presunta </w:t>
      </w:r>
      <w:r w:rsidR="00456F87" w:rsidRPr="00BE15FF">
        <w:rPr>
          <w:rFonts w:asciiTheme="majorHAnsi" w:hAnsiTheme="majorHAnsi"/>
          <w:sz w:val="20"/>
          <w:szCs w:val="20"/>
          <w:bdr w:val="none" w:sz="0" w:space="0" w:color="auto"/>
          <w:lang w:val="es-ES"/>
        </w:rPr>
        <w:t>víctima</w:t>
      </w:r>
      <w:r w:rsidR="00BA2301" w:rsidRPr="00BE15FF">
        <w:rPr>
          <w:rFonts w:asciiTheme="majorHAnsi" w:hAnsiTheme="majorHAnsi"/>
          <w:sz w:val="20"/>
          <w:szCs w:val="20"/>
          <w:bdr w:val="none" w:sz="0" w:space="0" w:color="auto"/>
          <w:lang w:val="es-ES"/>
        </w:rPr>
        <w:t>.</w:t>
      </w:r>
    </w:p>
    <w:p w14:paraId="52063CE4" w14:textId="77777777" w:rsidR="00BA2301" w:rsidRPr="00BE15FF" w:rsidRDefault="00BA2301" w:rsidP="00BA2301">
      <w:pPr>
        <w:jc w:val="both"/>
        <w:rPr>
          <w:rFonts w:asciiTheme="majorHAnsi" w:hAnsiTheme="majorHAnsi"/>
          <w:sz w:val="20"/>
          <w:szCs w:val="20"/>
        </w:rPr>
      </w:pPr>
    </w:p>
    <w:p w14:paraId="545AEB44" w14:textId="77777777" w:rsidR="00FA2F24" w:rsidRPr="00BE15FF" w:rsidRDefault="00322CD3" w:rsidP="0099596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BE15FF">
        <w:rPr>
          <w:rFonts w:asciiTheme="majorHAnsi" w:eastAsia="Times New Roman" w:hAnsiTheme="majorHAnsi"/>
          <w:sz w:val="20"/>
          <w:szCs w:val="20"/>
          <w:bdr w:val="none" w:sz="0" w:space="0" w:color="auto"/>
          <w:lang w:val="es-ES"/>
        </w:rPr>
        <w:t>Tras ello</w:t>
      </w:r>
      <w:r w:rsidR="00E71437" w:rsidRPr="00BE15FF">
        <w:rPr>
          <w:rFonts w:asciiTheme="majorHAnsi" w:eastAsia="Times New Roman" w:hAnsiTheme="majorHAnsi"/>
          <w:sz w:val="20"/>
          <w:szCs w:val="20"/>
          <w:bdr w:val="none" w:sz="0" w:space="0" w:color="auto"/>
          <w:lang w:val="es-ES"/>
        </w:rPr>
        <w:t>,</w:t>
      </w:r>
      <w:r w:rsidRPr="00BE15FF">
        <w:rPr>
          <w:rFonts w:asciiTheme="majorHAnsi" w:eastAsia="Times New Roman" w:hAnsiTheme="majorHAnsi"/>
          <w:sz w:val="20"/>
          <w:szCs w:val="20"/>
          <w:bdr w:val="none" w:sz="0" w:space="0" w:color="auto"/>
          <w:lang w:val="es-ES"/>
        </w:rPr>
        <w:t xml:space="preserve"> aduce</w:t>
      </w:r>
      <w:r w:rsidR="000F74B6" w:rsidRPr="00BE15FF">
        <w:rPr>
          <w:rFonts w:asciiTheme="majorHAnsi" w:eastAsia="Times New Roman" w:hAnsiTheme="majorHAnsi"/>
          <w:sz w:val="20"/>
          <w:szCs w:val="20"/>
          <w:bdr w:val="none" w:sz="0" w:space="0" w:color="auto"/>
          <w:lang w:val="es-ES"/>
        </w:rPr>
        <w:t xml:space="preserve"> </w:t>
      </w:r>
      <w:r w:rsidR="00FD06BD" w:rsidRPr="00BE15FF">
        <w:rPr>
          <w:rFonts w:asciiTheme="majorHAnsi" w:eastAsia="Times New Roman" w:hAnsiTheme="majorHAnsi"/>
          <w:sz w:val="20"/>
          <w:szCs w:val="20"/>
          <w:bdr w:val="none" w:sz="0" w:space="0" w:color="auto"/>
          <w:lang w:val="es-ES"/>
        </w:rPr>
        <w:t xml:space="preserve">que </w:t>
      </w:r>
      <w:r w:rsidR="00A36808" w:rsidRPr="00BE15FF">
        <w:rPr>
          <w:rFonts w:asciiTheme="majorHAnsi" w:eastAsia="Times New Roman" w:hAnsiTheme="majorHAnsi"/>
          <w:sz w:val="20"/>
          <w:szCs w:val="20"/>
          <w:bdr w:val="none" w:sz="0" w:space="0" w:color="auto"/>
          <w:lang w:val="es-ES"/>
        </w:rPr>
        <w:t xml:space="preserve">la presunta víctima </w:t>
      </w:r>
      <w:r w:rsidR="00932F9B" w:rsidRPr="00BE15FF">
        <w:rPr>
          <w:rFonts w:asciiTheme="majorHAnsi" w:eastAsia="Times New Roman" w:hAnsiTheme="majorHAnsi"/>
          <w:sz w:val="20"/>
          <w:szCs w:val="20"/>
          <w:bdr w:val="none" w:sz="0" w:space="0" w:color="auto"/>
          <w:lang w:val="es-ES"/>
        </w:rPr>
        <w:t>interpuso</w:t>
      </w:r>
      <w:r w:rsidR="00A36808" w:rsidRPr="00BE15FF">
        <w:rPr>
          <w:rFonts w:asciiTheme="majorHAnsi" w:eastAsia="Times New Roman" w:hAnsiTheme="majorHAnsi"/>
          <w:sz w:val="20"/>
          <w:szCs w:val="20"/>
          <w:bdr w:val="none" w:sz="0" w:space="0" w:color="auto"/>
          <w:lang w:val="es-ES"/>
        </w:rPr>
        <w:t xml:space="preserve"> querella penal </w:t>
      </w:r>
      <w:r w:rsidR="0020095C" w:rsidRPr="00BE15FF">
        <w:rPr>
          <w:rFonts w:asciiTheme="majorHAnsi" w:eastAsia="Times New Roman" w:hAnsiTheme="majorHAnsi"/>
          <w:sz w:val="20"/>
          <w:szCs w:val="20"/>
          <w:bdr w:val="none" w:sz="0" w:space="0" w:color="auto"/>
          <w:lang w:val="es-ES"/>
        </w:rPr>
        <w:t xml:space="preserve">contra el </w:t>
      </w:r>
      <w:r w:rsidR="00FA2F24" w:rsidRPr="00BE15FF">
        <w:rPr>
          <w:rFonts w:asciiTheme="majorHAnsi" w:eastAsia="Times New Roman" w:hAnsiTheme="majorHAnsi"/>
          <w:sz w:val="20"/>
          <w:szCs w:val="20"/>
          <w:bdr w:val="none" w:sz="0" w:space="0" w:color="auto"/>
          <w:lang w:val="es-ES"/>
        </w:rPr>
        <w:t>J</w:t>
      </w:r>
      <w:r w:rsidR="00A36808" w:rsidRPr="00BE15FF">
        <w:rPr>
          <w:rFonts w:asciiTheme="majorHAnsi" w:eastAsia="Times New Roman" w:hAnsiTheme="majorHAnsi"/>
          <w:sz w:val="20"/>
          <w:szCs w:val="20"/>
          <w:bdr w:val="none" w:sz="0" w:space="0" w:color="auto"/>
          <w:lang w:val="es-ES"/>
        </w:rPr>
        <w:t xml:space="preserve">uez de </w:t>
      </w:r>
      <w:r w:rsidR="00FA2F24" w:rsidRPr="00BE15FF">
        <w:rPr>
          <w:rFonts w:asciiTheme="majorHAnsi" w:eastAsia="Times New Roman" w:hAnsiTheme="majorHAnsi"/>
          <w:sz w:val="20"/>
          <w:szCs w:val="20"/>
          <w:bdr w:val="none" w:sz="0" w:space="0" w:color="auto"/>
          <w:lang w:val="es-ES"/>
        </w:rPr>
        <w:t>I</w:t>
      </w:r>
      <w:r w:rsidR="0020095C" w:rsidRPr="00BE15FF">
        <w:rPr>
          <w:rFonts w:asciiTheme="majorHAnsi" w:eastAsia="Times New Roman" w:hAnsiTheme="majorHAnsi"/>
          <w:sz w:val="20"/>
          <w:szCs w:val="20"/>
          <w:bdr w:val="none" w:sz="0" w:space="0" w:color="auto"/>
          <w:lang w:val="es-ES"/>
        </w:rPr>
        <w:t>nstrucción, el f</w:t>
      </w:r>
      <w:r w:rsidR="00A36808" w:rsidRPr="00BE15FF">
        <w:rPr>
          <w:rFonts w:asciiTheme="majorHAnsi" w:eastAsia="Times New Roman" w:hAnsiTheme="majorHAnsi"/>
          <w:sz w:val="20"/>
          <w:szCs w:val="20"/>
          <w:bdr w:val="none" w:sz="0" w:space="0" w:color="auto"/>
          <w:lang w:val="es-ES"/>
        </w:rPr>
        <w:t>iscal de</w:t>
      </w:r>
      <w:r w:rsidR="0020095C" w:rsidRPr="00BE15FF">
        <w:rPr>
          <w:rFonts w:asciiTheme="majorHAnsi" w:eastAsia="Times New Roman" w:hAnsiTheme="majorHAnsi"/>
          <w:sz w:val="20"/>
          <w:szCs w:val="20"/>
          <w:bdr w:val="none" w:sz="0" w:space="0" w:color="auto"/>
          <w:lang w:val="es-ES"/>
        </w:rPr>
        <w:t xml:space="preserve"> m</w:t>
      </w:r>
      <w:r w:rsidR="009A62A6" w:rsidRPr="00BE15FF">
        <w:rPr>
          <w:rFonts w:asciiTheme="majorHAnsi" w:eastAsia="Times New Roman" w:hAnsiTheme="majorHAnsi"/>
          <w:sz w:val="20"/>
          <w:szCs w:val="20"/>
          <w:bdr w:val="none" w:sz="0" w:space="0" w:color="auto"/>
          <w:lang w:val="es-ES"/>
        </w:rPr>
        <w:t>ateria y</w:t>
      </w:r>
      <w:r w:rsidR="0020095C" w:rsidRPr="00BE15FF">
        <w:rPr>
          <w:rFonts w:asciiTheme="majorHAnsi" w:eastAsia="Times New Roman" w:hAnsiTheme="majorHAnsi"/>
          <w:sz w:val="20"/>
          <w:szCs w:val="20"/>
          <w:bdr w:val="none" w:sz="0" w:space="0" w:color="auto"/>
          <w:lang w:val="es-ES"/>
        </w:rPr>
        <w:t xml:space="preserve"> el jefe de p</w:t>
      </w:r>
      <w:r w:rsidR="00A36808" w:rsidRPr="00BE15FF">
        <w:rPr>
          <w:rFonts w:asciiTheme="majorHAnsi" w:eastAsia="Times New Roman" w:hAnsiTheme="majorHAnsi"/>
          <w:sz w:val="20"/>
          <w:szCs w:val="20"/>
          <w:bdr w:val="none" w:sz="0" w:space="0" w:color="auto"/>
          <w:lang w:val="es-ES"/>
        </w:rPr>
        <w:t>olicía</w:t>
      </w:r>
      <w:r w:rsidR="0020095C" w:rsidRPr="00BE15FF">
        <w:rPr>
          <w:rFonts w:asciiTheme="majorHAnsi" w:eastAsia="Times New Roman" w:hAnsiTheme="majorHAnsi"/>
          <w:sz w:val="20"/>
          <w:szCs w:val="20"/>
          <w:bdr w:val="none" w:sz="0" w:space="0" w:color="auto"/>
          <w:lang w:val="es-ES"/>
        </w:rPr>
        <w:t xml:space="preserve"> de Sorata</w:t>
      </w:r>
      <w:r w:rsidRPr="00BE15FF">
        <w:rPr>
          <w:rFonts w:asciiTheme="majorHAnsi" w:eastAsia="Times New Roman" w:hAnsiTheme="majorHAnsi"/>
          <w:sz w:val="20"/>
          <w:szCs w:val="20"/>
          <w:bdr w:val="none" w:sz="0" w:space="0" w:color="auto"/>
          <w:lang w:val="es-ES"/>
        </w:rPr>
        <w:t>, alegando que estuvo detenido irregularmente y sometido a un proceso penal con severas irregularidades</w:t>
      </w:r>
      <w:r w:rsidR="0020095C" w:rsidRPr="00BE15FF">
        <w:rPr>
          <w:rFonts w:asciiTheme="majorHAnsi" w:eastAsia="Times New Roman" w:hAnsiTheme="majorHAnsi"/>
          <w:sz w:val="20"/>
          <w:szCs w:val="20"/>
          <w:bdr w:val="none" w:sz="0" w:space="0" w:color="auto"/>
          <w:lang w:val="es-ES"/>
        </w:rPr>
        <w:t xml:space="preserve">. </w:t>
      </w:r>
      <w:r w:rsidR="00FA2F24" w:rsidRPr="00BE15FF">
        <w:rPr>
          <w:rFonts w:asciiTheme="majorHAnsi" w:eastAsia="Times New Roman" w:hAnsiTheme="majorHAnsi"/>
          <w:sz w:val="20"/>
          <w:szCs w:val="20"/>
          <w:bdr w:val="none" w:sz="0" w:space="0" w:color="auto"/>
          <w:lang w:val="es-ES"/>
        </w:rPr>
        <w:t>I</w:t>
      </w:r>
      <w:r w:rsidR="0020095C" w:rsidRPr="00BE15FF">
        <w:rPr>
          <w:rFonts w:asciiTheme="majorHAnsi" w:hAnsiTheme="majorHAnsi"/>
          <w:sz w:val="20"/>
          <w:szCs w:val="20"/>
          <w:bdr w:val="none" w:sz="0" w:space="0" w:color="auto"/>
          <w:lang w:val="es-ES"/>
        </w:rPr>
        <w:t xml:space="preserve">ndica que </w:t>
      </w:r>
      <w:r w:rsidR="00FA2F24" w:rsidRPr="00BE15FF">
        <w:rPr>
          <w:rFonts w:asciiTheme="majorHAnsi" w:hAnsiTheme="majorHAnsi"/>
          <w:sz w:val="20"/>
          <w:szCs w:val="20"/>
          <w:bdr w:val="none" w:sz="0" w:space="0" w:color="auto"/>
          <w:lang w:val="es-ES"/>
        </w:rPr>
        <w:t xml:space="preserve">las autoridades sobreseyeron al </w:t>
      </w:r>
      <w:r w:rsidR="0020095C" w:rsidRPr="00BE15FF">
        <w:rPr>
          <w:rFonts w:asciiTheme="majorHAnsi" w:hAnsiTheme="majorHAnsi"/>
          <w:sz w:val="20"/>
          <w:szCs w:val="20"/>
          <w:bdr w:val="none" w:sz="0" w:space="0" w:color="auto"/>
          <w:lang w:val="es-ES"/>
        </w:rPr>
        <w:t xml:space="preserve">fiscal </w:t>
      </w:r>
      <w:r w:rsidR="00BA0499" w:rsidRPr="00BE15FF">
        <w:rPr>
          <w:rFonts w:asciiTheme="majorHAnsi" w:hAnsiTheme="majorHAnsi"/>
          <w:sz w:val="20"/>
          <w:szCs w:val="20"/>
          <w:bdr w:val="none" w:sz="0" w:space="0" w:color="auto"/>
          <w:lang w:val="es-ES"/>
        </w:rPr>
        <w:t xml:space="preserve">del </w:t>
      </w:r>
      <w:r w:rsidR="0020095C" w:rsidRPr="00BE15FF">
        <w:rPr>
          <w:rFonts w:asciiTheme="majorHAnsi" w:hAnsiTheme="majorHAnsi"/>
          <w:sz w:val="20"/>
          <w:szCs w:val="20"/>
          <w:bdr w:val="none" w:sz="0" w:space="0" w:color="auto"/>
          <w:lang w:val="es-ES"/>
        </w:rPr>
        <w:t>proceso</w:t>
      </w:r>
      <w:r w:rsidR="00FA2F24" w:rsidRPr="00BE15FF">
        <w:rPr>
          <w:rFonts w:asciiTheme="majorHAnsi" w:hAnsiTheme="majorHAnsi"/>
          <w:sz w:val="20"/>
          <w:szCs w:val="20"/>
          <w:bdr w:val="none" w:sz="0" w:space="0" w:color="auto"/>
          <w:lang w:val="es-ES"/>
        </w:rPr>
        <w:t xml:space="preserve">; </w:t>
      </w:r>
      <w:r w:rsidR="0020095C" w:rsidRPr="00BE15FF">
        <w:rPr>
          <w:rFonts w:asciiTheme="majorHAnsi" w:hAnsiTheme="majorHAnsi"/>
          <w:sz w:val="20"/>
          <w:szCs w:val="20"/>
          <w:bdr w:val="none" w:sz="0" w:space="0" w:color="auto"/>
          <w:lang w:val="es-ES"/>
        </w:rPr>
        <w:t>mientras que el jefe de la p</w:t>
      </w:r>
      <w:r w:rsidR="002C5883" w:rsidRPr="00BE15FF">
        <w:rPr>
          <w:rFonts w:asciiTheme="majorHAnsi" w:hAnsiTheme="majorHAnsi"/>
          <w:sz w:val="20"/>
          <w:szCs w:val="20"/>
          <w:bdr w:val="none" w:sz="0" w:space="0" w:color="auto"/>
          <w:lang w:val="es-ES"/>
        </w:rPr>
        <w:t>olicía</w:t>
      </w:r>
      <w:r w:rsidR="00FA2F24" w:rsidRPr="00BE15FF">
        <w:rPr>
          <w:rFonts w:asciiTheme="majorHAnsi" w:hAnsiTheme="majorHAnsi"/>
          <w:sz w:val="20"/>
          <w:szCs w:val="20"/>
          <w:bdr w:val="none" w:sz="0" w:space="0" w:color="auto"/>
          <w:lang w:val="es-ES"/>
        </w:rPr>
        <w:t>,</w:t>
      </w:r>
      <w:r w:rsidR="002C5883" w:rsidRPr="00BE15FF">
        <w:rPr>
          <w:rFonts w:asciiTheme="majorHAnsi" w:hAnsiTheme="majorHAnsi"/>
          <w:sz w:val="20"/>
          <w:szCs w:val="20"/>
          <w:bdr w:val="none" w:sz="0" w:space="0" w:color="auto"/>
          <w:lang w:val="es-ES"/>
        </w:rPr>
        <w:t xml:space="preserve"> mediante un amparo constitucional</w:t>
      </w:r>
      <w:r w:rsidR="00FA2F24" w:rsidRPr="00BE15FF">
        <w:rPr>
          <w:rFonts w:asciiTheme="majorHAnsi" w:hAnsiTheme="majorHAnsi"/>
          <w:sz w:val="20"/>
          <w:szCs w:val="20"/>
          <w:bdr w:val="none" w:sz="0" w:space="0" w:color="auto"/>
          <w:lang w:val="es-ES"/>
        </w:rPr>
        <w:t>,</w:t>
      </w:r>
      <w:r w:rsidR="002C5883" w:rsidRPr="00BE15FF">
        <w:rPr>
          <w:rFonts w:asciiTheme="majorHAnsi" w:hAnsiTheme="majorHAnsi"/>
          <w:sz w:val="20"/>
          <w:szCs w:val="20"/>
          <w:bdr w:val="none" w:sz="0" w:space="0" w:color="auto"/>
          <w:lang w:val="es-ES"/>
        </w:rPr>
        <w:t xml:space="preserve"> </w:t>
      </w:r>
      <w:r w:rsidR="0020095C" w:rsidRPr="00BE15FF">
        <w:rPr>
          <w:rFonts w:asciiTheme="majorHAnsi" w:hAnsiTheme="majorHAnsi"/>
          <w:sz w:val="20"/>
          <w:szCs w:val="20"/>
          <w:bdr w:val="none" w:sz="0" w:space="0" w:color="auto"/>
          <w:lang w:val="es-ES"/>
        </w:rPr>
        <w:t>logró</w:t>
      </w:r>
      <w:r w:rsidR="002C5883" w:rsidRPr="00BE15FF">
        <w:rPr>
          <w:rFonts w:asciiTheme="majorHAnsi" w:hAnsiTheme="majorHAnsi"/>
          <w:sz w:val="20"/>
          <w:szCs w:val="20"/>
          <w:bdr w:val="none" w:sz="0" w:space="0" w:color="auto"/>
          <w:lang w:val="es-ES"/>
        </w:rPr>
        <w:t xml:space="preserve"> la extinción de la acción penal</w:t>
      </w:r>
      <w:r w:rsidR="0020095C" w:rsidRPr="00BE15FF">
        <w:rPr>
          <w:rFonts w:asciiTheme="majorHAnsi" w:hAnsiTheme="majorHAnsi"/>
          <w:sz w:val="20"/>
          <w:szCs w:val="20"/>
          <w:bdr w:val="none" w:sz="0" w:space="0" w:color="auto"/>
          <w:lang w:val="es-ES"/>
        </w:rPr>
        <w:t xml:space="preserve">. </w:t>
      </w:r>
      <w:r w:rsidR="00FA2F24" w:rsidRPr="00BE15FF">
        <w:rPr>
          <w:rFonts w:asciiTheme="majorHAnsi" w:hAnsiTheme="majorHAnsi"/>
          <w:sz w:val="20"/>
          <w:szCs w:val="20"/>
          <w:bdr w:val="none" w:sz="0" w:space="0" w:color="auto"/>
          <w:lang w:val="es-ES"/>
        </w:rPr>
        <w:t xml:space="preserve">A pesar de ello, informa que el 19 de agosto de 2003, el Tribunal de Sentencia Segundo de la Paz condenó al </w:t>
      </w:r>
      <w:r w:rsidR="00FD06BD" w:rsidRPr="00BE15FF">
        <w:rPr>
          <w:rFonts w:asciiTheme="majorHAnsi" w:hAnsiTheme="majorHAnsi"/>
          <w:sz w:val="20"/>
          <w:szCs w:val="20"/>
          <w:bdr w:val="none" w:sz="0" w:space="0" w:color="auto"/>
          <w:lang w:val="es-ES"/>
        </w:rPr>
        <w:t xml:space="preserve">juez encargado del cuestionado proceso penal </w:t>
      </w:r>
      <w:r w:rsidR="00FA2F24" w:rsidRPr="00BE15FF">
        <w:rPr>
          <w:rFonts w:asciiTheme="majorHAnsi" w:hAnsiTheme="majorHAnsi"/>
          <w:sz w:val="20"/>
          <w:szCs w:val="20"/>
          <w:bdr w:val="none" w:sz="0" w:space="0" w:color="auto"/>
          <w:lang w:val="es-ES"/>
        </w:rPr>
        <w:t>a ocho años de pena privativa de libertad, más el pago del daño civil y costas al Estado, por los delitos de</w:t>
      </w:r>
      <w:r w:rsidR="007D2D83" w:rsidRPr="00BE15FF">
        <w:rPr>
          <w:rFonts w:asciiTheme="majorHAnsi" w:hAnsiTheme="majorHAnsi"/>
          <w:sz w:val="20"/>
          <w:szCs w:val="20"/>
          <w:bdr w:val="none" w:sz="0" w:space="0" w:color="auto"/>
          <w:lang w:val="es-ES"/>
        </w:rPr>
        <w:t xml:space="preserve"> prevaricato, incumplimiento de deberes, encubrimiento, retardo o negativa de justicia</w:t>
      </w:r>
      <w:r w:rsidR="00FA2F24" w:rsidRPr="00BE15FF">
        <w:rPr>
          <w:rFonts w:asciiTheme="majorHAnsi" w:hAnsiTheme="majorHAnsi"/>
          <w:sz w:val="20"/>
          <w:szCs w:val="20"/>
          <w:bdr w:val="none" w:sz="0" w:space="0" w:color="auto"/>
          <w:lang w:val="es-ES"/>
        </w:rPr>
        <w:t xml:space="preserve">. Precisa que el 10 de marzo de 2004 la Corte Suprema, en última instancia, confirmó la condena al rechazar el recurso de casación interpuesto por el condenado. </w:t>
      </w:r>
    </w:p>
    <w:p w14:paraId="3F0073E2" w14:textId="77777777" w:rsidR="00FA2F24" w:rsidRPr="00BE15FF" w:rsidRDefault="00FA2F24" w:rsidP="00FA2F2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0F6A7953" w14:textId="77777777" w:rsidR="0068171B" w:rsidRPr="00BE15FF" w:rsidRDefault="0068171B" w:rsidP="0068171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BE15FF">
        <w:rPr>
          <w:rFonts w:asciiTheme="majorHAnsi" w:hAnsiTheme="majorHAnsi"/>
          <w:sz w:val="20"/>
          <w:szCs w:val="20"/>
          <w:bdr w:val="none" w:sz="0" w:space="0" w:color="auto"/>
          <w:lang w:val="es-ES"/>
        </w:rPr>
        <w:t xml:space="preserve">Debido a estos acontecimientos, señala que </w:t>
      </w:r>
      <w:r w:rsidR="00CA23A8" w:rsidRPr="00BE15FF">
        <w:rPr>
          <w:rFonts w:asciiTheme="majorHAnsi" w:hAnsiTheme="majorHAnsi"/>
          <w:sz w:val="20"/>
          <w:szCs w:val="20"/>
          <w:bdr w:val="none" w:sz="0" w:space="0" w:color="auto"/>
          <w:lang w:val="es-ES"/>
        </w:rPr>
        <w:t xml:space="preserve">el 14 de septiembre de 2005 la presunta </w:t>
      </w:r>
      <w:r w:rsidR="00F2244F" w:rsidRPr="00BE15FF">
        <w:rPr>
          <w:rFonts w:asciiTheme="majorHAnsi" w:hAnsiTheme="majorHAnsi"/>
          <w:sz w:val="20"/>
          <w:szCs w:val="20"/>
          <w:bdr w:val="none" w:sz="0" w:space="0" w:color="auto"/>
          <w:lang w:val="es-ES"/>
        </w:rPr>
        <w:t>víctima</w:t>
      </w:r>
      <w:r w:rsidR="00CA23A8" w:rsidRPr="00BE15FF">
        <w:rPr>
          <w:rFonts w:asciiTheme="majorHAnsi" w:hAnsiTheme="majorHAnsi"/>
          <w:sz w:val="20"/>
          <w:szCs w:val="20"/>
          <w:bdr w:val="none" w:sz="0" w:space="0" w:color="auto"/>
          <w:lang w:val="es-ES"/>
        </w:rPr>
        <w:t xml:space="preserve"> interpuso demanda de reparación </w:t>
      </w:r>
      <w:r w:rsidR="00FA2F24" w:rsidRPr="00BE15FF">
        <w:rPr>
          <w:rFonts w:asciiTheme="majorHAnsi" w:hAnsiTheme="majorHAnsi"/>
          <w:sz w:val="20"/>
          <w:szCs w:val="20"/>
          <w:bdr w:val="none" w:sz="0" w:space="0" w:color="auto"/>
          <w:lang w:val="es-ES"/>
        </w:rPr>
        <w:t>por daños y perjuicios, logrando</w:t>
      </w:r>
      <w:r w:rsidR="006A30EF" w:rsidRPr="00BE15FF">
        <w:rPr>
          <w:rFonts w:asciiTheme="majorHAnsi" w:hAnsiTheme="majorHAnsi"/>
          <w:sz w:val="20"/>
          <w:szCs w:val="20"/>
          <w:bdr w:val="none" w:sz="0" w:space="0" w:color="auto"/>
          <w:lang w:val="es-ES"/>
        </w:rPr>
        <w:t xml:space="preserve"> que el 28 de marzo de 2006 </w:t>
      </w:r>
      <w:r w:rsidR="00CA23A8" w:rsidRPr="00BE15FF">
        <w:rPr>
          <w:rFonts w:asciiTheme="majorHAnsi" w:hAnsiTheme="majorHAnsi"/>
          <w:sz w:val="20"/>
          <w:szCs w:val="20"/>
          <w:bdr w:val="none" w:sz="0" w:space="0" w:color="auto"/>
          <w:lang w:val="es-ES"/>
        </w:rPr>
        <w:t xml:space="preserve">el Juzgado Segundo de Sentencia en lo Penal del Distrito de La Paz </w:t>
      </w:r>
      <w:r w:rsidR="00FA2F24" w:rsidRPr="00BE15FF">
        <w:rPr>
          <w:rFonts w:asciiTheme="majorHAnsi" w:hAnsiTheme="majorHAnsi"/>
          <w:sz w:val="20"/>
          <w:szCs w:val="20"/>
          <w:bdr w:val="none" w:sz="0" w:space="0" w:color="auto"/>
          <w:lang w:val="es-ES"/>
        </w:rPr>
        <w:t>disponga</w:t>
      </w:r>
      <w:r w:rsidR="00BA0499" w:rsidRPr="00BE15FF">
        <w:rPr>
          <w:rFonts w:asciiTheme="majorHAnsi" w:hAnsiTheme="majorHAnsi"/>
          <w:sz w:val="20"/>
          <w:szCs w:val="20"/>
          <w:bdr w:val="none" w:sz="0" w:space="0" w:color="auto"/>
          <w:lang w:val="es-ES"/>
        </w:rPr>
        <w:t xml:space="preserve"> el pago </w:t>
      </w:r>
      <w:r w:rsidR="003F334E" w:rsidRPr="00BE15FF">
        <w:rPr>
          <w:rFonts w:asciiTheme="majorHAnsi" w:hAnsiTheme="majorHAnsi"/>
          <w:sz w:val="20"/>
          <w:szCs w:val="20"/>
          <w:bdr w:val="none" w:sz="0" w:space="0" w:color="auto"/>
          <w:lang w:val="es-ES"/>
        </w:rPr>
        <w:t>340,</w:t>
      </w:r>
      <w:r w:rsidR="00CA23A8" w:rsidRPr="00BE15FF">
        <w:rPr>
          <w:rFonts w:asciiTheme="majorHAnsi" w:hAnsiTheme="majorHAnsi"/>
          <w:sz w:val="20"/>
          <w:szCs w:val="20"/>
          <w:bdr w:val="none" w:sz="0" w:space="0" w:color="auto"/>
          <w:lang w:val="es-ES"/>
        </w:rPr>
        <w:t>022 bolivia</w:t>
      </w:r>
      <w:r w:rsidR="00E66D4F" w:rsidRPr="00BE15FF">
        <w:rPr>
          <w:rFonts w:asciiTheme="majorHAnsi" w:hAnsiTheme="majorHAnsi"/>
          <w:sz w:val="20"/>
          <w:szCs w:val="20"/>
          <w:bdr w:val="none" w:sz="0" w:space="0" w:color="auto"/>
          <w:lang w:val="es-ES"/>
        </w:rPr>
        <w:t>nos</w:t>
      </w:r>
      <w:r w:rsidR="00BA0499" w:rsidRPr="00BE15FF">
        <w:rPr>
          <w:rFonts w:asciiTheme="majorHAnsi" w:hAnsiTheme="majorHAnsi"/>
          <w:sz w:val="20"/>
          <w:szCs w:val="20"/>
          <w:bdr w:val="none" w:sz="0" w:space="0" w:color="auto"/>
          <w:lang w:val="es-ES"/>
        </w:rPr>
        <w:t xml:space="preserve"> (aproximadamente USD$. 48,600</w:t>
      </w:r>
      <w:r w:rsidR="003A109B" w:rsidRPr="00BE15FF">
        <w:rPr>
          <w:rFonts w:asciiTheme="majorHAnsi" w:hAnsiTheme="majorHAnsi"/>
          <w:sz w:val="20"/>
          <w:szCs w:val="20"/>
          <w:bdr w:val="none" w:sz="0" w:space="0" w:color="auto"/>
          <w:lang w:val="es-ES"/>
        </w:rPr>
        <w:t>)</w:t>
      </w:r>
      <w:r w:rsidR="00E66D4F" w:rsidRPr="00BE15FF">
        <w:rPr>
          <w:rFonts w:asciiTheme="majorHAnsi" w:hAnsiTheme="majorHAnsi"/>
          <w:sz w:val="20"/>
          <w:szCs w:val="20"/>
          <w:bdr w:val="none" w:sz="0" w:space="0" w:color="auto"/>
          <w:lang w:val="es-ES"/>
        </w:rPr>
        <w:t xml:space="preserve"> a ser pag</w:t>
      </w:r>
      <w:r w:rsidR="00FA2F24" w:rsidRPr="00BE15FF">
        <w:rPr>
          <w:rFonts w:asciiTheme="majorHAnsi" w:hAnsiTheme="majorHAnsi"/>
          <w:sz w:val="20"/>
          <w:szCs w:val="20"/>
          <w:bdr w:val="none" w:sz="0" w:space="0" w:color="auto"/>
          <w:lang w:val="es-ES"/>
        </w:rPr>
        <w:t>ad</w:t>
      </w:r>
      <w:r w:rsidR="00E66D4F" w:rsidRPr="00BE15FF">
        <w:rPr>
          <w:rFonts w:asciiTheme="majorHAnsi" w:hAnsiTheme="majorHAnsi"/>
          <w:sz w:val="20"/>
          <w:szCs w:val="20"/>
          <w:bdr w:val="none" w:sz="0" w:space="0" w:color="auto"/>
          <w:lang w:val="es-ES"/>
        </w:rPr>
        <w:t xml:space="preserve">os por </w:t>
      </w:r>
      <w:r w:rsidR="00BA0499" w:rsidRPr="00BE15FF">
        <w:rPr>
          <w:rFonts w:asciiTheme="majorHAnsi" w:hAnsiTheme="majorHAnsi"/>
          <w:sz w:val="20"/>
          <w:szCs w:val="20"/>
          <w:bdr w:val="none" w:sz="0" w:space="0" w:color="auto"/>
          <w:lang w:val="es-ES"/>
        </w:rPr>
        <w:t>el referido ex-</w:t>
      </w:r>
      <w:r w:rsidR="000C3DBC" w:rsidRPr="00BE15FF">
        <w:rPr>
          <w:rFonts w:asciiTheme="majorHAnsi" w:hAnsiTheme="majorHAnsi"/>
          <w:sz w:val="20"/>
          <w:szCs w:val="20"/>
          <w:bdr w:val="none" w:sz="0" w:space="0" w:color="auto"/>
          <w:lang w:val="es-ES"/>
        </w:rPr>
        <w:t>funcionario</w:t>
      </w:r>
      <w:r w:rsidR="00CA23A8" w:rsidRPr="00BE15FF">
        <w:rPr>
          <w:rFonts w:asciiTheme="majorHAnsi" w:hAnsiTheme="majorHAnsi"/>
          <w:sz w:val="20"/>
          <w:szCs w:val="20"/>
          <w:bdr w:val="none" w:sz="0" w:space="0" w:color="auto"/>
          <w:lang w:val="es-ES"/>
        </w:rPr>
        <w:t>.</w:t>
      </w:r>
      <w:r w:rsidR="000C3DBC" w:rsidRPr="00BE15FF">
        <w:rPr>
          <w:rFonts w:asciiTheme="majorHAnsi" w:eastAsia="Times New Roman" w:hAnsiTheme="majorHAnsi"/>
          <w:sz w:val="20"/>
          <w:szCs w:val="20"/>
          <w:bdr w:val="none" w:sz="0" w:space="0" w:color="auto"/>
          <w:lang w:val="es-ES"/>
        </w:rPr>
        <w:t xml:space="preserve"> I</w:t>
      </w:r>
      <w:r w:rsidR="00CA23A8" w:rsidRPr="00BE15FF">
        <w:rPr>
          <w:rFonts w:asciiTheme="majorHAnsi" w:eastAsia="Times New Roman" w:hAnsiTheme="majorHAnsi"/>
          <w:sz w:val="20"/>
          <w:szCs w:val="20"/>
          <w:bdr w:val="none" w:sz="0" w:space="0" w:color="auto"/>
          <w:lang w:val="es-ES"/>
        </w:rPr>
        <w:t xml:space="preserve">ndica </w:t>
      </w:r>
      <w:r w:rsidR="000C3DBC" w:rsidRPr="00BE15FF">
        <w:rPr>
          <w:rFonts w:asciiTheme="majorHAnsi" w:eastAsia="Times New Roman" w:hAnsiTheme="majorHAnsi"/>
          <w:sz w:val="20"/>
          <w:szCs w:val="20"/>
          <w:bdr w:val="none" w:sz="0" w:space="0" w:color="auto"/>
          <w:lang w:val="es-ES"/>
        </w:rPr>
        <w:t xml:space="preserve">el </w:t>
      </w:r>
      <w:r w:rsidR="00CA23A8" w:rsidRPr="00BE15FF">
        <w:rPr>
          <w:rFonts w:asciiTheme="majorHAnsi" w:eastAsia="Times New Roman" w:hAnsiTheme="majorHAnsi"/>
          <w:sz w:val="20"/>
          <w:szCs w:val="20"/>
          <w:bdr w:val="none" w:sz="0" w:space="0" w:color="auto"/>
          <w:lang w:val="es-ES"/>
        </w:rPr>
        <w:t xml:space="preserve">24 de junio de 2006 </w:t>
      </w:r>
      <w:r w:rsidRPr="00BE15FF">
        <w:rPr>
          <w:rFonts w:asciiTheme="majorHAnsi" w:eastAsia="Times New Roman" w:hAnsiTheme="majorHAnsi"/>
          <w:sz w:val="20"/>
          <w:szCs w:val="20"/>
          <w:bdr w:val="none" w:sz="0" w:space="0" w:color="auto"/>
          <w:lang w:val="es-ES"/>
        </w:rPr>
        <w:t xml:space="preserve">la Sala Penal de la Primera Corte Superior de Distrito de La Paz </w:t>
      </w:r>
      <w:r w:rsidR="00CA23A8" w:rsidRPr="00BE15FF">
        <w:rPr>
          <w:rFonts w:asciiTheme="majorHAnsi" w:hAnsiTheme="majorHAnsi"/>
          <w:sz w:val="20"/>
          <w:szCs w:val="20"/>
          <w:bdr w:val="none" w:sz="0" w:space="0" w:color="auto"/>
          <w:lang w:val="es-ES"/>
        </w:rPr>
        <w:t>confir</w:t>
      </w:r>
      <w:r w:rsidR="006A30EF" w:rsidRPr="00BE15FF">
        <w:rPr>
          <w:rFonts w:asciiTheme="majorHAnsi" w:hAnsiTheme="majorHAnsi"/>
          <w:sz w:val="20"/>
          <w:szCs w:val="20"/>
          <w:bdr w:val="none" w:sz="0" w:space="0" w:color="auto"/>
          <w:lang w:val="es-ES"/>
        </w:rPr>
        <w:t>m</w:t>
      </w:r>
      <w:r w:rsidR="000C3DBC" w:rsidRPr="00BE15FF">
        <w:rPr>
          <w:rFonts w:asciiTheme="majorHAnsi" w:hAnsiTheme="majorHAnsi"/>
          <w:sz w:val="20"/>
          <w:szCs w:val="20"/>
          <w:bdr w:val="none" w:sz="0" w:space="0" w:color="auto"/>
          <w:lang w:val="es-ES"/>
        </w:rPr>
        <w:t>ó</w:t>
      </w:r>
      <w:r w:rsidRPr="00BE15FF">
        <w:rPr>
          <w:rFonts w:asciiTheme="majorHAnsi" w:hAnsiTheme="majorHAnsi"/>
          <w:sz w:val="20"/>
          <w:szCs w:val="20"/>
          <w:bdr w:val="none" w:sz="0" w:space="0" w:color="auto"/>
          <w:lang w:val="es-ES"/>
        </w:rPr>
        <w:t xml:space="preserve"> </w:t>
      </w:r>
      <w:r w:rsidR="00FA2F24" w:rsidRPr="00BE15FF">
        <w:rPr>
          <w:rFonts w:asciiTheme="majorHAnsi" w:hAnsiTheme="majorHAnsi"/>
          <w:sz w:val="20"/>
          <w:szCs w:val="20"/>
          <w:bdr w:val="none" w:sz="0" w:space="0" w:color="auto"/>
          <w:lang w:val="es-ES"/>
        </w:rPr>
        <w:t>la</w:t>
      </w:r>
      <w:r w:rsidR="000C3DBC" w:rsidRPr="00BE15FF">
        <w:rPr>
          <w:rFonts w:asciiTheme="majorHAnsi" w:hAnsiTheme="majorHAnsi"/>
          <w:sz w:val="20"/>
          <w:szCs w:val="20"/>
          <w:bdr w:val="none" w:sz="0" w:space="0" w:color="auto"/>
          <w:lang w:val="es-ES"/>
        </w:rPr>
        <w:t xml:space="preserve"> procedencia de la citada</w:t>
      </w:r>
      <w:r w:rsidR="00FA2F24" w:rsidRPr="00BE15FF">
        <w:rPr>
          <w:rFonts w:asciiTheme="majorHAnsi" w:hAnsiTheme="majorHAnsi"/>
          <w:sz w:val="20"/>
          <w:szCs w:val="20"/>
          <w:bdr w:val="none" w:sz="0" w:space="0" w:color="auto"/>
          <w:lang w:val="es-ES"/>
        </w:rPr>
        <w:t xml:space="preserve"> </w:t>
      </w:r>
      <w:r w:rsidRPr="00BE15FF">
        <w:rPr>
          <w:rFonts w:asciiTheme="majorHAnsi" w:hAnsiTheme="majorHAnsi"/>
          <w:sz w:val="20"/>
          <w:szCs w:val="20"/>
          <w:bdr w:val="none" w:sz="0" w:space="0" w:color="auto"/>
          <w:lang w:val="es-ES"/>
        </w:rPr>
        <w:t>reparación</w:t>
      </w:r>
      <w:r w:rsidR="00CA23A8" w:rsidRPr="00BE15FF">
        <w:rPr>
          <w:rFonts w:asciiTheme="majorHAnsi" w:hAnsiTheme="majorHAnsi"/>
          <w:sz w:val="20"/>
          <w:szCs w:val="20"/>
          <w:bdr w:val="none" w:sz="0" w:space="0" w:color="auto"/>
          <w:lang w:val="es-ES"/>
        </w:rPr>
        <w:t xml:space="preserve">. </w:t>
      </w:r>
    </w:p>
    <w:p w14:paraId="02BD1EED" w14:textId="77777777" w:rsidR="0068171B" w:rsidRPr="00BE15FF" w:rsidRDefault="0068171B" w:rsidP="0068171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14:paraId="2C581F4C" w14:textId="77777777" w:rsidR="0068171B" w:rsidRPr="00BE15FF" w:rsidRDefault="0068171B" w:rsidP="0068171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BE15FF">
        <w:rPr>
          <w:rFonts w:asciiTheme="majorHAnsi" w:hAnsiTheme="majorHAnsi"/>
          <w:sz w:val="20"/>
          <w:szCs w:val="20"/>
          <w:bdr w:val="none" w:sz="0" w:space="0" w:color="auto"/>
          <w:lang w:val="es-ES"/>
        </w:rPr>
        <w:t>En base a dicha sentencia, s</w:t>
      </w:r>
      <w:r w:rsidR="00CA23A8" w:rsidRPr="00BE15FF">
        <w:rPr>
          <w:rFonts w:asciiTheme="majorHAnsi" w:hAnsiTheme="majorHAnsi"/>
          <w:sz w:val="20"/>
          <w:szCs w:val="20"/>
          <w:bdr w:val="none" w:sz="0" w:space="0" w:color="auto"/>
          <w:lang w:val="es-ES"/>
        </w:rPr>
        <w:t xml:space="preserve">ostiene </w:t>
      </w:r>
      <w:r w:rsidR="001754AA" w:rsidRPr="00BE15FF">
        <w:rPr>
          <w:rFonts w:asciiTheme="majorHAnsi" w:hAnsiTheme="majorHAnsi"/>
          <w:sz w:val="20"/>
          <w:szCs w:val="20"/>
          <w:bdr w:val="none" w:sz="0" w:space="0" w:color="auto"/>
          <w:lang w:val="es-ES"/>
        </w:rPr>
        <w:t xml:space="preserve">que </w:t>
      </w:r>
      <w:r w:rsidR="00CA23A8" w:rsidRPr="00BE15FF">
        <w:rPr>
          <w:rFonts w:asciiTheme="majorHAnsi" w:hAnsiTheme="majorHAnsi"/>
          <w:sz w:val="20"/>
          <w:szCs w:val="20"/>
          <w:bdr w:val="none" w:sz="0" w:space="0" w:color="auto"/>
          <w:lang w:val="es-ES"/>
        </w:rPr>
        <w:t xml:space="preserve">la presunta </w:t>
      </w:r>
      <w:r w:rsidR="00456F87" w:rsidRPr="00BE15FF">
        <w:rPr>
          <w:rFonts w:asciiTheme="majorHAnsi" w:hAnsiTheme="majorHAnsi"/>
          <w:sz w:val="20"/>
          <w:szCs w:val="20"/>
          <w:bdr w:val="none" w:sz="0" w:space="0" w:color="auto"/>
          <w:lang w:val="es-ES"/>
        </w:rPr>
        <w:t>víctima</w:t>
      </w:r>
      <w:r w:rsidR="00CA23A8" w:rsidRPr="00BE15FF">
        <w:rPr>
          <w:rFonts w:asciiTheme="majorHAnsi" w:hAnsiTheme="majorHAnsi"/>
          <w:sz w:val="20"/>
          <w:szCs w:val="20"/>
          <w:bdr w:val="none" w:sz="0" w:space="0" w:color="auto"/>
          <w:lang w:val="es-ES"/>
        </w:rPr>
        <w:t xml:space="preserve"> </w:t>
      </w:r>
      <w:r w:rsidRPr="00BE15FF">
        <w:rPr>
          <w:rFonts w:asciiTheme="majorHAnsi" w:hAnsiTheme="majorHAnsi"/>
          <w:sz w:val="20"/>
          <w:szCs w:val="20"/>
          <w:bdr w:val="none" w:sz="0" w:space="0" w:color="auto"/>
          <w:lang w:val="es-ES"/>
        </w:rPr>
        <w:t xml:space="preserve">solicitó </w:t>
      </w:r>
      <w:r w:rsidR="001754AA" w:rsidRPr="00BE15FF">
        <w:rPr>
          <w:rFonts w:asciiTheme="majorHAnsi" w:hAnsiTheme="majorHAnsi"/>
          <w:sz w:val="20"/>
          <w:szCs w:val="20"/>
          <w:bdr w:val="none" w:sz="0" w:space="0" w:color="auto"/>
          <w:lang w:val="es-ES"/>
        </w:rPr>
        <w:t xml:space="preserve">a la </w:t>
      </w:r>
      <w:r w:rsidR="006115F8" w:rsidRPr="00BE15FF">
        <w:rPr>
          <w:rFonts w:asciiTheme="majorHAnsi" w:hAnsiTheme="majorHAnsi"/>
          <w:sz w:val="20"/>
          <w:szCs w:val="20"/>
          <w:bdr w:val="none" w:sz="0" w:space="0" w:color="auto"/>
          <w:lang w:val="es-ES"/>
        </w:rPr>
        <w:t>j</w:t>
      </w:r>
      <w:r w:rsidR="001754AA" w:rsidRPr="00BE15FF">
        <w:rPr>
          <w:rFonts w:asciiTheme="majorHAnsi" w:hAnsiTheme="majorHAnsi"/>
          <w:sz w:val="20"/>
          <w:szCs w:val="20"/>
          <w:bdr w:val="none" w:sz="0" w:space="0" w:color="auto"/>
          <w:lang w:val="es-ES"/>
        </w:rPr>
        <w:t>ueza de la causa, en diversas oportunidades, que adopte medidas para que se logre</w:t>
      </w:r>
      <w:r w:rsidR="006C4B10" w:rsidRPr="00BE15FF">
        <w:rPr>
          <w:rFonts w:asciiTheme="majorHAnsi" w:hAnsiTheme="majorHAnsi"/>
          <w:sz w:val="20"/>
          <w:szCs w:val="20"/>
          <w:bdr w:val="none" w:sz="0" w:space="0" w:color="auto"/>
          <w:lang w:val="es-ES"/>
        </w:rPr>
        <w:t xml:space="preserve"> </w:t>
      </w:r>
      <w:r w:rsidR="001177FC" w:rsidRPr="00BE15FF">
        <w:rPr>
          <w:rFonts w:asciiTheme="majorHAnsi" w:hAnsiTheme="majorHAnsi"/>
          <w:sz w:val="20"/>
          <w:szCs w:val="20"/>
          <w:bdr w:val="none" w:sz="0" w:space="0" w:color="auto"/>
          <w:lang w:val="es-ES"/>
        </w:rPr>
        <w:t>el pago correspondiente</w:t>
      </w:r>
      <w:r w:rsidR="000C3DBC" w:rsidRPr="00BE15FF">
        <w:rPr>
          <w:rFonts w:asciiTheme="majorHAnsi" w:hAnsiTheme="majorHAnsi"/>
          <w:sz w:val="20"/>
          <w:szCs w:val="20"/>
          <w:bdr w:val="none" w:sz="0" w:space="0" w:color="auto"/>
          <w:lang w:val="es-ES"/>
        </w:rPr>
        <w:t xml:space="preserve">. No obstante, </w:t>
      </w:r>
      <w:r w:rsidR="001754AA" w:rsidRPr="00BE15FF">
        <w:rPr>
          <w:rFonts w:asciiTheme="majorHAnsi" w:hAnsiTheme="majorHAnsi"/>
          <w:sz w:val="20"/>
          <w:szCs w:val="20"/>
          <w:bdr w:val="none" w:sz="0" w:space="0" w:color="auto"/>
          <w:lang w:val="es-ES"/>
        </w:rPr>
        <w:t>arguye que</w:t>
      </w:r>
      <w:r w:rsidRPr="00BE15FF">
        <w:rPr>
          <w:rFonts w:asciiTheme="majorHAnsi" w:hAnsiTheme="majorHAnsi"/>
          <w:sz w:val="20"/>
          <w:szCs w:val="20"/>
          <w:bdr w:val="none" w:sz="0" w:space="0" w:color="auto"/>
          <w:lang w:val="es-ES"/>
        </w:rPr>
        <w:t xml:space="preserve"> </w:t>
      </w:r>
      <w:r w:rsidR="001754AA" w:rsidRPr="00BE15FF">
        <w:rPr>
          <w:rFonts w:asciiTheme="majorHAnsi" w:hAnsiTheme="majorHAnsi"/>
          <w:sz w:val="20"/>
          <w:szCs w:val="20"/>
          <w:bdr w:val="none" w:sz="0" w:space="0" w:color="auto"/>
          <w:lang w:val="es-ES"/>
        </w:rPr>
        <w:t xml:space="preserve">la citada autoridad no actuó con diligencia y que el </w:t>
      </w:r>
      <w:r w:rsidR="00924C2D" w:rsidRPr="00BE15FF">
        <w:rPr>
          <w:rFonts w:asciiTheme="majorHAnsi" w:hAnsiTheme="majorHAnsi"/>
          <w:sz w:val="20"/>
          <w:szCs w:val="20"/>
          <w:bdr w:val="none" w:sz="0" w:space="0" w:color="auto"/>
          <w:lang w:val="es-ES"/>
        </w:rPr>
        <w:t>ex–</w:t>
      </w:r>
      <w:r w:rsidR="000C3DBC" w:rsidRPr="00BE15FF">
        <w:rPr>
          <w:rFonts w:asciiTheme="majorHAnsi" w:hAnsiTheme="majorHAnsi"/>
          <w:sz w:val="20"/>
          <w:szCs w:val="20"/>
          <w:bdr w:val="none" w:sz="0" w:space="0" w:color="auto"/>
          <w:lang w:val="es-ES"/>
        </w:rPr>
        <w:t xml:space="preserve">funcionario </w:t>
      </w:r>
      <w:r w:rsidR="001754AA" w:rsidRPr="00BE15FF">
        <w:rPr>
          <w:rFonts w:asciiTheme="majorHAnsi" w:hAnsiTheme="majorHAnsi"/>
          <w:sz w:val="20"/>
          <w:szCs w:val="20"/>
          <w:bdr w:val="none" w:sz="0" w:space="0" w:color="auto"/>
          <w:lang w:val="es-ES"/>
        </w:rPr>
        <w:t>condenado ignoró su obligación de pagar una reparación</w:t>
      </w:r>
      <w:r w:rsidR="001177FC" w:rsidRPr="00BE15FF">
        <w:rPr>
          <w:rFonts w:asciiTheme="majorHAnsi" w:hAnsiTheme="majorHAnsi"/>
          <w:sz w:val="20"/>
          <w:szCs w:val="20"/>
          <w:bdr w:val="none" w:sz="0" w:space="0" w:color="auto"/>
          <w:lang w:val="es-ES"/>
        </w:rPr>
        <w:t>.</w:t>
      </w:r>
      <w:r w:rsidRPr="00BE15FF">
        <w:rPr>
          <w:rFonts w:asciiTheme="majorHAnsi" w:hAnsiTheme="majorHAnsi"/>
          <w:sz w:val="20"/>
          <w:szCs w:val="20"/>
          <w:bdr w:val="none" w:sz="0" w:space="0" w:color="auto"/>
          <w:lang w:val="es-ES"/>
        </w:rPr>
        <w:t xml:space="preserve"> </w:t>
      </w:r>
      <w:r w:rsidR="00924C2D" w:rsidRPr="00BE15FF">
        <w:rPr>
          <w:rFonts w:asciiTheme="majorHAnsi" w:hAnsiTheme="majorHAnsi"/>
          <w:sz w:val="20"/>
          <w:szCs w:val="20"/>
          <w:bdr w:val="none" w:sz="0" w:space="0" w:color="auto"/>
          <w:lang w:val="es-ES"/>
        </w:rPr>
        <w:t>En consecuencia,</w:t>
      </w:r>
      <w:r w:rsidRPr="00BE15FF">
        <w:rPr>
          <w:rFonts w:asciiTheme="majorHAnsi" w:hAnsiTheme="majorHAnsi"/>
          <w:sz w:val="20"/>
          <w:szCs w:val="20"/>
          <w:bdr w:val="none" w:sz="0" w:space="0" w:color="auto"/>
          <w:lang w:val="es-ES"/>
        </w:rPr>
        <w:t xml:space="preserve"> el 18 de julio de 2008 el </w:t>
      </w:r>
      <w:r w:rsidR="0003697D" w:rsidRPr="00BE15FF">
        <w:rPr>
          <w:rFonts w:asciiTheme="majorHAnsi" w:hAnsiTheme="majorHAnsi"/>
          <w:sz w:val="20"/>
          <w:szCs w:val="20"/>
          <w:bdr w:val="none" w:sz="0" w:space="0" w:color="auto"/>
          <w:lang w:val="es-ES"/>
        </w:rPr>
        <w:t>Sr.</w:t>
      </w:r>
      <w:r w:rsidRPr="00BE15FF">
        <w:rPr>
          <w:rFonts w:asciiTheme="majorHAnsi" w:hAnsiTheme="majorHAnsi"/>
          <w:sz w:val="20"/>
          <w:szCs w:val="20"/>
          <w:bdr w:val="none" w:sz="0" w:space="0" w:color="auto"/>
          <w:lang w:val="es-ES"/>
        </w:rPr>
        <w:t xml:space="preserve"> Nina Cruz solicitó </w:t>
      </w:r>
      <w:r w:rsidR="00C73C5E" w:rsidRPr="00BE15FF">
        <w:rPr>
          <w:rFonts w:asciiTheme="majorHAnsi" w:hAnsiTheme="majorHAnsi"/>
          <w:sz w:val="20"/>
          <w:szCs w:val="20"/>
          <w:bdr w:val="none" w:sz="0" w:space="0" w:color="auto"/>
          <w:lang w:val="es-ES"/>
        </w:rPr>
        <w:t>que</w:t>
      </w:r>
      <w:r w:rsidR="006C5DA0" w:rsidRPr="00BE15FF">
        <w:rPr>
          <w:rFonts w:asciiTheme="majorHAnsi" w:hAnsiTheme="majorHAnsi"/>
          <w:sz w:val="20"/>
          <w:szCs w:val="20"/>
          <w:bdr w:val="none" w:sz="0" w:space="0" w:color="auto"/>
          <w:lang w:val="es-ES"/>
        </w:rPr>
        <w:t xml:space="preserve"> el</w:t>
      </w:r>
      <w:r w:rsidR="001177FC" w:rsidRPr="00BE15FF">
        <w:rPr>
          <w:rFonts w:asciiTheme="majorHAnsi" w:hAnsiTheme="majorHAnsi"/>
          <w:sz w:val="20"/>
          <w:szCs w:val="20"/>
          <w:bdr w:val="none" w:sz="0" w:space="0" w:color="auto"/>
          <w:lang w:val="es-ES"/>
        </w:rPr>
        <w:t xml:space="preserve"> Consejo</w:t>
      </w:r>
      <w:r w:rsidR="00DF1CFF" w:rsidRPr="00BE15FF">
        <w:rPr>
          <w:rFonts w:asciiTheme="majorHAnsi" w:hAnsiTheme="majorHAnsi"/>
          <w:sz w:val="20"/>
          <w:szCs w:val="20"/>
          <w:bdr w:val="none" w:sz="0" w:space="0" w:color="auto"/>
          <w:lang w:val="es-ES"/>
        </w:rPr>
        <w:t xml:space="preserve"> de la Judicatura</w:t>
      </w:r>
      <w:r w:rsidR="001177FC" w:rsidRPr="00BE15FF">
        <w:rPr>
          <w:rFonts w:asciiTheme="majorHAnsi" w:hAnsiTheme="majorHAnsi"/>
          <w:sz w:val="20"/>
          <w:szCs w:val="20"/>
          <w:bdr w:val="none" w:sz="0" w:space="0" w:color="auto"/>
          <w:lang w:val="es-ES"/>
        </w:rPr>
        <w:t xml:space="preserve"> </w:t>
      </w:r>
      <w:r w:rsidR="00C73C5E" w:rsidRPr="00BE15FF">
        <w:rPr>
          <w:rFonts w:asciiTheme="majorHAnsi" w:hAnsiTheme="majorHAnsi"/>
          <w:sz w:val="20"/>
          <w:szCs w:val="20"/>
          <w:bdr w:val="none" w:sz="0" w:space="0" w:color="auto"/>
          <w:lang w:val="es-ES"/>
        </w:rPr>
        <w:t xml:space="preserve">sea quien pague </w:t>
      </w:r>
      <w:r w:rsidR="001754AA" w:rsidRPr="00BE15FF">
        <w:rPr>
          <w:rFonts w:asciiTheme="majorHAnsi" w:hAnsiTheme="majorHAnsi"/>
          <w:sz w:val="20"/>
          <w:szCs w:val="20"/>
          <w:bdr w:val="none" w:sz="0" w:space="0" w:color="auto"/>
          <w:lang w:val="es-ES"/>
        </w:rPr>
        <w:t>la indemnización</w:t>
      </w:r>
      <w:r w:rsidR="001177FC" w:rsidRPr="00BE15FF">
        <w:rPr>
          <w:rFonts w:asciiTheme="majorHAnsi" w:hAnsiTheme="majorHAnsi"/>
          <w:sz w:val="20"/>
          <w:szCs w:val="20"/>
          <w:bdr w:val="none" w:sz="0" w:space="0" w:color="auto"/>
          <w:lang w:val="es-ES"/>
        </w:rPr>
        <w:t xml:space="preserve">, </w:t>
      </w:r>
      <w:r w:rsidR="006C5DA0" w:rsidRPr="00BE15FF">
        <w:rPr>
          <w:rFonts w:asciiTheme="majorHAnsi" w:hAnsiTheme="majorHAnsi"/>
          <w:sz w:val="20"/>
          <w:szCs w:val="20"/>
          <w:bdr w:val="none" w:sz="0" w:space="0" w:color="auto"/>
          <w:lang w:val="es-ES"/>
        </w:rPr>
        <w:t>pues</w:t>
      </w:r>
      <w:r w:rsidR="00A544F7" w:rsidRPr="00BE15FF">
        <w:rPr>
          <w:rFonts w:asciiTheme="majorHAnsi" w:hAnsiTheme="majorHAnsi"/>
          <w:sz w:val="20"/>
          <w:szCs w:val="20"/>
          <w:bdr w:val="none" w:sz="0" w:space="0" w:color="auto"/>
          <w:lang w:val="es-ES"/>
        </w:rPr>
        <w:t xml:space="preserve"> los delitos se cometieron</w:t>
      </w:r>
      <w:r w:rsidR="006C5DA0" w:rsidRPr="00BE15FF">
        <w:rPr>
          <w:rFonts w:asciiTheme="majorHAnsi" w:hAnsiTheme="majorHAnsi"/>
          <w:sz w:val="20"/>
          <w:szCs w:val="20"/>
          <w:bdr w:val="none" w:sz="0" w:space="0" w:color="auto"/>
          <w:lang w:val="es-ES"/>
        </w:rPr>
        <w:t xml:space="preserve"> en el ejercicio de</w:t>
      </w:r>
      <w:r w:rsidR="001177FC" w:rsidRPr="00BE15FF">
        <w:rPr>
          <w:rFonts w:asciiTheme="majorHAnsi" w:hAnsiTheme="majorHAnsi"/>
          <w:sz w:val="20"/>
          <w:szCs w:val="20"/>
          <w:bdr w:val="none" w:sz="0" w:space="0" w:color="auto"/>
          <w:lang w:val="es-ES"/>
        </w:rPr>
        <w:t xml:space="preserve"> </w:t>
      </w:r>
      <w:r w:rsidR="00A544F7" w:rsidRPr="00BE15FF">
        <w:rPr>
          <w:rFonts w:asciiTheme="majorHAnsi" w:hAnsiTheme="majorHAnsi"/>
          <w:sz w:val="20"/>
          <w:szCs w:val="20"/>
          <w:bdr w:val="none" w:sz="0" w:space="0" w:color="auto"/>
          <w:lang w:val="es-ES"/>
        </w:rPr>
        <w:t xml:space="preserve">las </w:t>
      </w:r>
      <w:r w:rsidR="001177FC" w:rsidRPr="00BE15FF">
        <w:rPr>
          <w:rFonts w:asciiTheme="majorHAnsi" w:hAnsiTheme="majorHAnsi"/>
          <w:sz w:val="20"/>
          <w:szCs w:val="20"/>
          <w:bdr w:val="none" w:sz="0" w:space="0" w:color="auto"/>
          <w:lang w:val="es-ES"/>
        </w:rPr>
        <w:t>funcion</w:t>
      </w:r>
      <w:r w:rsidR="00A544F7" w:rsidRPr="00BE15FF">
        <w:rPr>
          <w:rFonts w:asciiTheme="majorHAnsi" w:hAnsiTheme="majorHAnsi"/>
          <w:sz w:val="20"/>
          <w:szCs w:val="20"/>
          <w:bdr w:val="none" w:sz="0" w:space="0" w:color="auto"/>
          <w:lang w:val="es-ES"/>
        </w:rPr>
        <w:t xml:space="preserve">es </w:t>
      </w:r>
      <w:r w:rsidRPr="00BE15FF">
        <w:rPr>
          <w:rFonts w:asciiTheme="majorHAnsi" w:hAnsiTheme="majorHAnsi"/>
          <w:sz w:val="20"/>
          <w:szCs w:val="20"/>
          <w:bdr w:val="none" w:sz="0" w:space="0" w:color="auto"/>
          <w:lang w:val="es-ES"/>
        </w:rPr>
        <w:t xml:space="preserve">jurisdiccionales. </w:t>
      </w:r>
      <w:r w:rsidR="000C3DBC" w:rsidRPr="00BE15FF">
        <w:rPr>
          <w:rFonts w:asciiTheme="majorHAnsi" w:hAnsiTheme="majorHAnsi"/>
          <w:sz w:val="20"/>
          <w:szCs w:val="20"/>
          <w:bdr w:val="none" w:sz="0" w:space="0" w:color="auto"/>
          <w:lang w:val="es-ES"/>
        </w:rPr>
        <w:t>A pesar de ello</w:t>
      </w:r>
      <w:r w:rsidRPr="00BE15FF">
        <w:rPr>
          <w:rFonts w:asciiTheme="majorHAnsi" w:hAnsiTheme="majorHAnsi"/>
          <w:sz w:val="20"/>
          <w:szCs w:val="20"/>
          <w:bdr w:val="none" w:sz="0" w:space="0" w:color="auto"/>
          <w:lang w:val="es-ES"/>
        </w:rPr>
        <w:t>, el 10 de febrer</w:t>
      </w:r>
      <w:r w:rsidR="006115F8" w:rsidRPr="00BE15FF">
        <w:rPr>
          <w:rFonts w:asciiTheme="majorHAnsi" w:hAnsiTheme="majorHAnsi"/>
          <w:sz w:val="20"/>
          <w:szCs w:val="20"/>
          <w:bdr w:val="none" w:sz="0" w:space="0" w:color="auto"/>
          <w:lang w:val="es-ES"/>
        </w:rPr>
        <w:t>o de 2008</w:t>
      </w:r>
      <w:r w:rsidRPr="00BE15FF">
        <w:rPr>
          <w:rFonts w:asciiTheme="majorHAnsi" w:hAnsiTheme="majorHAnsi"/>
          <w:sz w:val="20"/>
          <w:szCs w:val="20"/>
          <w:bdr w:val="none" w:sz="0" w:space="0" w:color="auto"/>
          <w:lang w:val="es-ES"/>
        </w:rPr>
        <w:t xml:space="preserve"> los órganos de justicia negaron tal</w:t>
      </w:r>
      <w:r w:rsidR="001177FC" w:rsidRPr="00BE15FF">
        <w:rPr>
          <w:rFonts w:asciiTheme="majorHAnsi" w:hAnsiTheme="majorHAnsi"/>
          <w:sz w:val="20"/>
          <w:szCs w:val="20"/>
          <w:bdr w:val="none" w:sz="0" w:space="0" w:color="auto"/>
          <w:lang w:val="es-ES"/>
        </w:rPr>
        <w:t xml:space="preserve"> petición</w:t>
      </w:r>
      <w:r w:rsidRPr="00BE15FF">
        <w:rPr>
          <w:rFonts w:asciiTheme="majorHAnsi" w:hAnsiTheme="majorHAnsi"/>
          <w:sz w:val="20"/>
          <w:szCs w:val="20"/>
          <w:bdr w:val="none" w:sz="0" w:space="0" w:color="auto"/>
          <w:lang w:val="es-ES"/>
        </w:rPr>
        <w:t xml:space="preserve">, argumentando que </w:t>
      </w:r>
      <w:r w:rsidR="00C73C5E" w:rsidRPr="00BE15FF">
        <w:rPr>
          <w:rFonts w:asciiTheme="majorHAnsi" w:hAnsiTheme="majorHAnsi"/>
          <w:sz w:val="20"/>
          <w:szCs w:val="20"/>
          <w:bdr w:val="none" w:sz="0" w:space="0" w:color="auto"/>
          <w:lang w:val="es-ES"/>
        </w:rPr>
        <w:t>la presunta víctima</w:t>
      </w:r>
      <w:r w:rsidR="00A544F7" w:rsidRPr="00BE15FF">
        <w:rPr>
          <w:rFonts w:asciiTheme="majorHAnsi" w:hAnsiTheme="majorHAnsi"/>
          <w:sz w:val="20"/>
          <w:szCs w:val="20"/>
          <w:bdr w:val="none" w:sz="0" w:space="0" w:color="auto"/>
          <w:lang w:val="es-ES"/>
        </w:rPr>
        <w:t xml:space="preserve"> </w:t>
      </w:r>
      <w:r w:rsidRPr="00BE15FF">
        <w:rPr>
          <w:rFonts w:asciiTheme="majorHAnsi" w:hAnsiTheme="majorHAnsi"/>
          <w:sz w:val="20"/>
          <w:szCs w:val="20"/>
          <w:bdr w:val="none" w:sz="0" w:space="0" w:color="auto"/>
          <w:lang w:val="es-ES"/>
        </w:rPr>
        <w:t xml:space="preserve">tenía </w:t>
      </w:r>
      <w:r w:rsidR="00FA2F24" w:rsidRPr="00BE15FF">
        <w:rPr>
          <w:rFonts w:asciiTheme="majorHAnsi" w:hAnsiTheme="majorHAnsi"/>
          <w:sz w:val="20"/>
          <w:szCs w:val="20"/>
          <w:bdr w:val="none" w:sz="0" w:space="0" w:color="auto"/>
          <w:lang w:val="es-ES"/>
        </w:rPr>
        <w:t xml:space="preserve">que esperar a que </w:t>
      </w:r>
      <w:r w:rsidR="001177FC" w:rsidRPr="00BE15FF">
        <w:rPr>
          <w:rFonts w:asciiTheme="majorHAnsi" w:hAnsiTheme="majorHAnsi"/>
          <w:sz w:val="20"/>
          <w:szCs w:val="20"/>
          <w:bdr w:val="none" w:sz="0" w:space="0" w:color="auto"/>
          <w:lang w:val="es-ES"/>
        </w:rPr>
        <w:t>el condenado cumpla la obligación impuesta.</w:t>
      </w:r>
      <w:r w:rsidR="00A544F7" w:rsidRPr="00BE15FF">
        <w:rPr>
          <w:rFonts w:asciiTheme="majorHAnsi" w:hAnsiTheme="majorHAnsi"/>
          <w:sz w:val="20"/>
          <w:szCs w:val="20"/>
          <w:bdr w:val="none" w:sz="0" w:space="0" w:color="auto"/>
          <w:lang w:val="es-ES"/>
        </w:rPr>
        <w:t xml:space="preserve"> </w:t>
      </w:r>
    </w:p>
    <w:p w14:paraId="4BB57F1A" w14:textId="77777777" w:rsidR="0068171B" w:rsidRPr="00BE15FF" w:rsidRDefault="0068171B" w:rsidP="0068171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14:paraId="0CD9E6C9" w14:textId="15503684" w:rsidR="00837C49" w:rsidRPr="00BE15FF" w:rsidRDefault="006115F8" w:rsidP="00AC32C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BE15FF">
        <w:rPr>
          <w:rFonts w:asciiTheme="majorHAnsi" w:hAnsiTheme="majorHAnsi"/>
          <w:sz w:val="20"/>
          <w:szCs w:val="20"/>
          <w:bdr w:val="none" w:sz="0" w:space="0" w:color="auto"/>
          <w:lang w:val="es-ES"/>
        </w:rPr>
        <w:t>La parte peticionaria s</w:t>
      </w:r>
      <w:r w:rsidR="0068171B" w:rsidRPr="00BE15FF">
        <w:rPr>
          <w:rFonts w:asciiTheme="majorHAnsi" w:hAnsiTheme="majorHAnsi"/>
          <w:sz w:val="20"/>
          <w:szCs w:val="20"/>
          <w:bdr w:val="none" w:sz="0" w:space="0" w:color="auto"/>
          <w:lang w:val="es-ES"/>
        </w:rPr>
        <w:t xml:space="preserve">ostiene </w:t>
      </w:r>
      <w:r w:rsidR="00E54678" w:rsidRPr="00BE15FF">
        <w:rPr>
          <w:rFonts w:asciiTheme="majorHAnsi" w:hAnsiTheme="majorHAnsi"/>
          <w:sz w:val="20"/>
          <w:szCs w:val="20"/>
          <w:bdr w:val="none" w:sz="0" w:space="0" w:color="auto"/>
          <w:lang w:val="es-ES"/>
        </w:rPr>
        <w:t xml:space="preserve">que el 14 de enero de 2010 </w:t>
      </w:r>
      <w:r w:rsidR="0068171B" w:rsidRPr="00BE15FF">
        <w:rPr>
          <w:rFonts w:asciiTheme="majorHAnsi" w:hAnsiTheme="majorHAnsi"/>
          <w:sz w:val="20"/>
          <w:szCs w:val="20"/>
          <w:bdr w:val="none" w:sz="0" w:space="0" w:color="auto"/>
          <w:lang w:val="es-ES"/>
        </w:rPr>
        <w:t xml:space="preserve">el </w:t>
      </w:r>
      <w:r w:rsidR="0003697D" w:rsidRPr="00BE15FF">
        <w:rPr>
          <w:rFonts w:asciiTheme="majorHAnsi" w:hAnsiTheme="majorHAnsi"/>
          <w:sz w:val="20"/>
          <w:szCs w:val="20"/>
          <w:bdr w:val="none" w:sz="0" w:space="0" w:color="auto"/>
          <w:lang w:val="es-ES"/>
        </w:rPr>
        <w:t>Sr.</w:t>
      </w:r>
      <w:r w:rsidR="0068171B" w:rsidRPr="00BE15FF">
        <w:rPr>
          <w:rFonts w:asciiTheme="majorHAnsi" w:hAnsiTheme="majorHAnsi"/>
          <w:sz w:val="20"/>
          <w:szCs w:val="20"/>
          <w:bdr w:val="none" w:sz="0" w:space="0" w:color="auto"/>
          <w:lang w:val="es-ES"/>
        </w:rPr>
        <w:t xml:space="preserve"> Nina Cruz </w:t>
      </w:r>
      <w:r w:rsidR="006C5DA0" w:rsidRPr="00BE15FF">
        <w:rPr>
          <w:rFonts w:asciiTheme="majorHAnsi" w:hAnsiTheme="majorHAnsi"/>
          <w:sz w:val="20"/>
          <w:szCs w:val="20"/>
          <w:bdr w:val="none" w:sz="0" w:space="0" w:color="auto"/>
          <w:lang w:val="es-ES"/>
        </w:rPr>
        <w:t>solicitó</w:t>
      </w:r>
      <w:r w:rsidR="00E54678" w:rsidRPr="00BE15FF">
        <w:rPr>
          <w:rFonts w:asciiTheme="majorHAnsi" w:hAnsiTheme="majorHAnsi"/>
          <w:sz w:val="20"/>
          <w:szCs w:val="20"/>
          <w:bdr w:val="none" w:sz="0" w:space="0" w:color="auto"/>
          <w:lang w:val="es-ES"/>
        </w:rPr>
        <w:t xml:space="preserve"> ante la Fiscalía General del Estado</w:t>
      </w:r>
      <w:r w:rsidR="00C73C5E" w:rsidRPr="00BE15FF">
        <w:rPr>
          <w:rFonts w:asciiTheme="majorHAnsi" w:hAnsiTheme="majorHAnsi"/>
          <w:sz w:val="20"/>
          <w:szCs w:val="20"/>
          <w:bdr w:val="none" w:sz="0" w:space="0" w:color="auto"/>
          <w:lang w:val="es-ES"/>
        </w:rPr>
        <w:t xml:space="preserve"> que sea </w:t>
      </w:r>
      <w:r w:rsidR="00A544F7" w:rsidRPr="00BE15FF">
        <w:rPr>
          <w:rFonts w:asciiTheme="majorHAnsi" w:hAnsiTheme="majorHAnsi"/>
          <w:sz w:val="20"/>
          <w:szCs w:val="20"/>
          <w:bdr w:val="none" w:sz="0" w:space="0" w:color="auto"/>
          <w:lang w:val="es-ES"/>
        </w:rPr>
        <w:t xml:space="preserve">esta </w:t>
      </w:r>
      <w:r w:rsidR="0001580E" w:rsidRPr="00BE15FF">
        <w:rPr>
          <w:rFonts w:asciiTheme="majorHAnsi" w:hAnsiTheme="majorHAnsi"/>
          <w:sz w:val="20"/>
          <w:szCs w:val="20"/>
          <w:bdr w:val="none" w:sz="0" w:space="0" w:color="auto"/>
          <w:lang w:val="es-ES"/>
        </w:rPr>
        <w:t>autoridad</w:t>
      </w:r>
      <w:r w:rsidR="00E54678" w:rsidRPr="00BE15FF">
        <w:rPr>
          <w:rFonts w:asciiTheme="majorHAnsi" w:hAnsiTheme="majorHAnsi"/>
          <w:sz w:val="20"/>
          <w:szCs w:val="20"/>
          <w:bdr w:val="none" w:sz="0" w:space="0" w:color="auto"/>
          <w:lang w:val="es-ES"/>
        </w:rPr>
        <w:t xml:space="preserve"> </w:t>
      </w:r>
      <w:r w:rsidR="0001580E" w:rsidRPr="00BE15FF">
        <w:rPr>
          <w:rFonts w:asciiTheme="majorHAnsi" w:hAnsiTheme="majorHAnsi"/>
          <w:sz w:val="20"/>
          <w:szCs w:val="20"/>
          <w:bdr w:val="none" w:sz="0" w:space="0" w:color="auto"/>
          <w:lang w:val="es-ES"/>
        </w:rPr>
        <w:t>la que</w:t>
      </w:r>
      <w:r w:rsidR="00A544F7" w:rsidRPr="00BE15FF">
        <w:rPr>
          <w:rFonts w:asciiTheme="majorHAnsi" w:hAnsiTheme="majorHAnsi"/>
          <w:sz w:val="20"/>
          <w:szCs w:val="20"/>
          <w:bdr w:val="none" w:sz="0" w:space="0" w:color="auto"/>
          <w:lang w:val="es-ES"/>
        </w:rPr>
        <w:t xml:space="preserve"> asum</w:t>
      </w:r>
      <w:r w:rsidR="00C73C5E" w:rsidRPr="00BE15FF">
        <w:rPr>
          <w:rFonts w:asciiTheme="majorHAnsi" w:hAnsiTheme="majorHAnsi"/>
          <w:sz w:val="20"/>
          <w:szCs w:val="20"/>
          <w:bdr w:val="none" w:sz="0" w:space="0" w:color="auto"/>
          <w:lang w:val="es-ES"/>
        </w:rPr>
        <w:t>a la responsabilidad por los daños</w:t>
      </w:r>
      <w:r w:rsidR="0068171B" w:rsidRPr="00BE15FF">
        <w:rPr>
          <w:rFonts w:asciiTheme="majorHAnsi" w:hAnsiTheme="majorHAnsi"/>
          <w:sz w:val="20"/>
          <w:szCs w:val="20"/>
          <w:bdr w:val="none" w:sz="0" w:space="0" w:color="auto"/>
          <w:lang w:val="es-ES"/>
        </w:rPr>
        <w:t>. Sin embargo</w:t>
      </w:r>
      <w:r w:rsidR="00E54678" w:rsidRPr="00BE15FF">
        <w:rPr>
          <w:rFonts w:asciiTheme="majorHAnsi" w:hAnsiTheme="majorHAnsi"/>
          <w:sz w:val="20"/>
          <w:szCs w:val="20"/>
          <w:bdr w:val="none" w:sz="0" w:space="0" w:color="auto"/>
          <w:lang w:val="es-ES"/>
        </w:rPr>
        <w:t xml:space="preserve">, </w:t>
      </w:r>
      <w:r w:rsidR="0068171B" w:rsidRPr="00BE15FF">
        <w:rPr>
          <w:rFonts w:asciiTheme="majorHAnsi" w:hAnsiTheme="majorHAnsi"/>
          <w:sz w:val="20"/>
          <w:szCs w:val="20"/>
          <w:bdr w:val="none" w:sz="0" w:space="0" w:color="auto"/>
          <w:lang w:val="es-ES"/>
        </w:rPr>
        <w:t xml:space="preserve">el 26 de enero de 2010 </w:t>
      </w:r>
      <w:r w:rsidR="0001580E" w:rsidRPr="00BE15FF">
        <w:rPr>
          <w:rFonts w:asciiTheme="majorHAnsi" w:hAnsiTheme="majorHAnsi"/>
          <w:sz w:val="20"/>
          <w:szCs w:val="20"/>
          <w:bdr w:val="none" w:sz="0" w:space="0" w:color="auto"/>
          <w:lang w:val="es-ES"/>
        </w:rPr>
        <w:t xml:space="preserve">la </w:t>
      </w:r>
      <w:r w:rsidR="00B73DAC">
        <w:rPr>
          <w:rFonts w:asciiTheme="majorHAnsi" w:hAnsiTheme="majorHAnsi"/>
          <w:sz w:val="20"/>
          <w:szCs w:val="20"/>
          <w:bdr w:val="none" w:sz="0" w:space="0" w:color="auto"/>
          <w:lang w:val="es-ES"/>
        </w:rPr>
        <w:t>F</w:t>
      </w:r>
      <w:r w:rsidR="001754AA" w:rsidRPr="00BE15FF">
        <w:rPr>
          <w:rFonts w:asciiTheme="majorHAnsi" w:hAnsiTheme="majorHAnsi"/>
          <w:sz w:val="20"/>
          <w:szCs w:val="20"/>
          <w:bdr w:val="none" w:sz="0" w:space="0" w:color="auto"/>
          <w:lang w:val="es-ES"/>
        </w:rPr>
        <w:t xml:space="preserve">iscalía </w:t>
      </w:r>
      <w:r w:rsidR="0068171B" w:rsidRPr="00BE15FF">
        <w:rPr>
          <w:rFonts w:asciiTheme="majorHAnsi" w:hAnsiTheme="majorHAnsi"/>
          <w:sz w:val="20"/>
          <w:szCs w:val="20"/>
          <w:bdr w:val="none" w:sz="0" w:space="0" w:color="auto"/>
          <w:lang w:val="es-ES"/>
        </w:rPr>
        <w:t xml:space="preserve">se limitó a responder que la presunta víctima debía recurrir nuevamente a la </w:t>
      </w:r>
      <w:r w:rsidR="00386C9A" w:rsidRPr="00BE15FF">
        <w:rPr>
          <w:rFonts w:asciiTheme="majorHAnsi" w:hAnsiTheme="majorHAnsi"/>
          <w:sz w:val="20"/>
          <w:szCs w:val="20"/>
          <w:bdr w:val="none" w:sz="0" w:space="0" w:color="auto"/>
          <w:lang w:val="es-ES"/>
        </w:rPr>
        <w:t>j</w:t>
      </w:r>
      <w:r w:rsidR="001754AA" w:rsidRPr="00BE15FF">
        <w:rPr>
          <w:rFonts w:asciiTheme="majorHAnsi" w:hAnsiTheme="majorHAnsi"/>
          <w:sz w:val="20"/>
          <w:szCs w:val="20"/>
          <w:bdr w:val="none" w:sz="0" w:space="0" w:color="auto"/>
          <w:lang w:val="es-ES"/>
        </w:rPr>
        <w:t>ueza de la causa</w:t>
      </w:r>
      <w:r w:rsidR="0068171B" w:rsidRPr="00BE15FF">
        <w:rPr>
          <w:rFonts w:asciiTheme="majorHAnsi" w:hAnsiTheme="majorHAnsi"/>
          <w:sz w:val="20"/>
          <w:szCs w:val="20"/>
          <w:bdr w:val="none" w:sz="0" w:space="0" w:color="auto"/>
          <w:lang w:val="es-ES"/>
        </w:rPr>
        <w:t xml:space="preserve">. </w:t>
      </w:r>
      <w:r w:rsidR="0001580E" w:rsidRPr="00BE15FF">
        <w:rPr>
          <w:rFonts w:asciiTheme="majorHAnsi" w:hAnsiTheme="majorHAnsi"/>
          <w:sz w:val="20"/>
          <w:szCs w:val="20"/>
          <w:bdr w:val="none" w:sz="0" w:space="0" w:color="auto"/>
          <w:lang w:val="es-ES"/>
        </w:rPr>
        <w:t>Así, e</w:t>
      </w:r>
      <w:r w:rsidR="00C73C5E" w:rsidRPr="00BE15FF">
        <w:rPr>
          <w:rFonts w:asciiTheme="majorHAnsi" w:hAnsiTheme="majorHAnsi"/>
          <w:sz w:val="20"/>
          <w:szCs w:val="20"/>
          <w:bdr w:val="none" w:sz="0" w:space="0" w:color="auto"/>
          <w:lang w:val="es-ES"/>
        </w:rPr>
        <w:t xml:space="preserve">l 2 de octubre de 2010 </w:t>
      </w:r>
      <w:r w:rsidR="00AC32CE" w:rsidRPr="00BE15FF">
        <w:rPr>
          <w:rFonts w:asciiTheme="majorHAnsi" w:hAnsiTheme="majorHAnsi"/>
          <w:sz w:val="20"/>
          <w:szCs w:val="20"/>
          <w:bdr w:val="none" w:sz="0" w:space="0" w:color="auto"/>
          <w:lang w:val="es-ES"/>
        </w:rPr>
        <w:t xml:space="preserve">el </w:t>
      </w:r>
      <w:r w:rsidR="0003697D" w:rsidRPr="00BE15FF">
        <w:rPr>
          <w:rFonts w:asciiTheme="majorHAnsi" w:hAnsiTheme="majorHAnsi"/>
          <w:sz w:val="20"/>
          <w:szCs w:val="20"/>
          <w:bdr w:val="none" w:sz="0" w:space="0" w:color="auto"/>
          <w:lang w:val="es-ES"/>
        </w:rPr>
        <w:t>Sr.</w:t>
      </w:r>
      <w:r w:rsidR="00AC32CE" w:rsidRPr="00BE15FF">
        <w:rPr>
          <w:rFonts w:asciiTheme="majorHAnsi" w:hAnsiTheme="majorHAnsi"/>
          <w:sz w:val="20"/>
          <w:szCs w:val="20"/>
          <w:bdr w:val="none" w:sz="0" w:space="0" w:color="auto"/>
          <w:lang w:val="es-ES"/>
        </w:rPr>
        <w:t xml:space="preserve"> Nina Cruz </w:t>
      </w:r>
      <w:r w:rsidR="007A21D8" w:rsidRPr="00BE15FF">
        <w:rPr>
          <w:rFonts w:asciiTheme="majorHAnsi" w:hAnsiTheme="majorHAnsi"/>
          <w:sz w:val="20"/>
          <w:szCs w:val="20"/>
          <w:bdr w:val="none" w:sz="0" w:space="0" w:color="auto"/>
          <w:lang w:val="es-ES"/>
        </w:rPr>
        <w:t xml:space="preserve">requirió </w:t>
      </w:r>
      <w:r w:rsidR="000C3DBC" w:rsidRPr="00BE15FF">
        <w:rPr>
          <w:rFonts w:asciiTheme="majorHAnsi" w:hAnsiTheme="majorHAnsi"/>
          <w:sz w:val="20"/>
          <w:szCs w:val="20"/>
          <w:bdr w:val="none" w:sz="0" w:space="0" w:color="auto"/>
          <w:lang w:val="es-ES"/>
        </w:rPr>
        <w:t xml:space="preserve">nuevamente </w:t>
      </w:r>
      <w:r w:rsidR="0001580E" w:rsidRPr="00BE15FF">
        <w:rPr>
          <w:rFonts w:asciiTheme="majorHAnsi" w:hAnsiTheme="majorHAnsi"/>
          <w:sz w:val="20"/>
          <w:szCs w:val="20"/>
          <w:bdr w:val="none" w:sz="0" w:space="0" w:color="auto"/>
          <w:lang w:val="es-ES"/>
        </w:rPr>
        <w:t>a</w:t>
      </w:r>
      <w:r w:rsidR="00A544F7" w:rsidRPr="00BE15FF">
        <w:rPr>
          <w:rFonts w:asciiTheme="majorHAnsi" w:hAnsiTheme="majorHAnsi"/>
          <w:sz w:val="20"/>
          <w:szCs w:val="20"/>
          <w:bdr w:val="none" w:sz="0" w:space="0" w:color="auto"/>
          <w:lang w:val="es-ES"/>
        </w:rPr>
        <w:t xml:space="preserve"> </w:t>
      </w:r>
      <w:r w:rsidR="00AC32CE" w:rsidRPr="00BE15FF">
        <w:rPr>
          <w:rFonts w:asciiTheme="majorHAnsi" w:hAnsiTheme="majorHAnsi"/>
          <w:sz w:val="20"/>
          <w:szCs w:val="20"/>
          <w:bdr w:val="none" w:sz="0" w:space="0" w:color="auto"/>
          <w:lang w:val="es-ES"/>
        </w:rPr>
        <w:t xml:space="preserve">la citada </w:t>
      </w:r>
      <w:r w:rsidR="0001580E" w:rsidRPr="00BE15FF">
        <w:rPr>
          <w:rFonts w:asciiTheme="majorHAnsi" w:hAnsiTheme="majorHAnsi"/>
          <w:sz w:val="20"/>
          <w:szCs w:val="20"/>
          <w:bdr w:val="none" w:sz="0" w:space="0" w:color="auto"/>
          <w:lang w:val="es-ES"/>
        </w:rPr>
        <w:t>j</w:t>
      </w:r>
      <w:r w:rsidR="001754AA" w:rsidRPr="00BE15FF">
        <w:rPr>
          <w:rFonts w:asciiTheme="majorHAnsi" w:hAnsiTheme="majorHAnsi"/>
          <w:sz w:val="20"/>
          <w:szCs w:val="20"/>
          <w:bdr w:val="none" w:sz="0" w:space="0" w:color="auto"/>
          <w:lang w:val="es-ES"/>
        </w:rPr>
        <w:t>ueza</w:t>
      </w:r>
      <w:r w:rsidR="00E54678" w:rsidRPr="00BE15FF">
        <w:rPr>
          <w:rFonts w:asciiTheme="majorHAnsi" w:hAnsiTheme="majorHAnsi"/>
          <w:sz w:val="20"/>
          <w:szCs w:val="20"/>
          <w:bdr w:val="none" w:sz="0" w:space="0" w:color="auto"/>
          <w:lang w:val="es-ES"/>
        </w:rPr>
        <w:t xml:space="preserve"> </w:t>
      </w:r>
      <w:r w:rsidR="00C73C5E" w:rsidRPr="00BE15FF">
        <w:rPr>
          <w:rFonts w:asciiTheme="majorHAnsi" w:hAnsiTheme="majorHAnsi"/>
          <w:sz w:val="20"/>
          <w:szCs w:val="20"/>
          <w:bdr w:val="none" w:sz="0" w:space="0" w:color="auto"/>
          <w:lang w:val="es-ES"/>
        </w:rPr>
        <w:t xml:space="preserve">que </w:t>
      </w:r>
      <w:r w:rsidR="006D5094" w:rsidRPr="00BE15FF">
        <w:rPr>
          <w:rFonts w:asciiTheme="majorHAnsi" w:hAnsiTheme="majorHAnsi"/>
          <w:sz w:val="20"/>
          <w:szCs w:val="20"/>
          <w:bdr w:val="none" w:sz="0" w:space="0" w:color="auto"/>
          <w:lang w:val="es-ES"/>
        </w:rPr>
        <w:t>adopte</w:t>
      </w:r>
      <w:r w:rsidR="00E54678" w:rsidRPr="00BE15FF">
        <w:rPr>
          <w:rFonts w:asciiTheme="majorHAnsi" w:hAnsiTheme="majorHAnsi"/>
          <w:sz w:val="20"/>
          <w:szCs w:val="20"/>
          <w:bdr w:val="none" w:sz="0" w:space="0" w:color="auto"/>
          <w:lang w:val="es-ES"/>
        </w:rPr>
        <w:t xml:space="preserve"> las </w:t>
      </w:r>
      <w:r w:rsidR="006D5094" w:rsidRPr="00BE15FF">
        <w:rPr>
          <w:rFonts w:asciiTheme="majorHAnsi" w:hAnsiTheme="majorHAnsi"/>
          <w:sz w:val="20"/>
          <w:szCs w:val="20"/>
          <w:bdr w:val="none" w:sz="0" w:space="0" w:color="auto"/>
          <w:lang w:val="es-ES"/>
        </w:rPr>
        <w:t>medidas</w:t>
      </w:r>
      <w:r w:rsidR="007A21D8" w:rsidRPr="00BE15FF">
        <w:rPr>
          <w:rFonts w:asciiTheme="majorHAnsi" w:hAnsiTheme="majorHAnsi"/>
          <w:sz w:val="20"/>
          <w:szCs w:val="20"/>
          <w:bdr w:val="none" w:sz="0" w:space="0" w:color="auto"/>
          <w:lang w:val="es-ES"/>
        </w:rPr>
        <w:t xml:space="preserve"> legales para</w:t>
      </w:r>
      <w:r w:rsidR="00E54678" w:rsidRPr="00BE15FF">
        <w:rPr>
          <w:rFonts w:asciiTheme="majorHAnsi" w:hAnsiTheme="majorHAnsi"/>
          <w:sz w:val="20"/>
          <w:szCs w:val="20"/>
          <w:bdr w:val="none" w:sz="0" w:space="0" w:color="auto"/>
          <w:lang w:val="es-ES"/>
        </w:rPr>
        <w:t xml:space="preserve"> el </w:t>
      </w:r>
      <w:r w:rsidR="006D5094" w:rsidRPr="00BE15FF">
        <w:rPr>
          <w:rFonts w:asciiTheme="majorHAnsi" w:hAnsiTheme="majorHAnsi"/>
          <w:sz w:val="20"/>
          <w:szCs w:val="20"/>
          <w:bdr w:val="none" w:sz="0" w:space="0" w:color="auto"/>
          <w:lang w:val="es-ES"/>
        </w:rPr>
        <w:t>cumplimiento</w:t>
      </w:r>
      <w:r w:rsidR="00E54678" w:rsidRPr="00BE15FF">
        <w:rPr>
          <w:rFonts w:asciiTheme="majorHAnsi" w:hAnsiTheme="majorHAnsi"/>
          <w:sz w:val="20"/>
          <w:szCs w:val="20"/>
          <w:bdr w:val="none" w:sz="0" w:space="0" w:color="auto"/>
          <w:lang w:val="es-ES"/>
        </w:rPr>
        <w:t xml:space="preserve"> de </w:t>
      </w:r>
      <w:r w:rsidR="00AC32CE" w:rsidRPr="00BE15FF">
        <w:rPr>
          <w:rFonts w:asciiTheme="majorHAnsi" w:hAnsiTheme="majorHAnsi"/>
          <w:sz w:val="20"/>
          <w:szCs w:val="20"/>
          <w:bdr w:val="none" w:sz="0" w:space="0" w:color="auto"/>
          <w:lang w:val="es-ES"/>
        </w:rPr>
        <w:t>la reparación en su favor</w:t>
      </w:r>
      <w:r w:rsidR="000C3DBC" w:rsidRPr="00BE15FF">
        <w:rPr>
          <w:rFonts w:asciiTheme="majorHAnsi" w:hAnsiTheme="majorHAnsi"/>
          <w:sz w:val="20"/>
          <w:szCs w:val="20"/>
          <w:bdr w:val="none" w:sz="0" w:space="0" w:color="auto"/>
          <w:lang w:val="es-ES"/>
        </w:rPr>
        <w:t>.</w:t>
      </w:r>
      <w:r w:rsidR="00AC32CE" w:rsidRPr="00BE15FF">
        <w:rPr>
          <w:rFonts w:asciiTheme="majorHAnsi" w:hAnsiTheme="majorHAnsi"/>
          <w:sz w:val="20"/>
          <w:szCs w:val="20"/>
          <w:bdr w:val="none" w:sz="0" w:space="0" w:color="auto"/>
          <w:lang w:val="es-ES"/>
        </w:rPr>
        <w:t xml:space="preserve"> </w:t>
      </w:r>
      <w:r w:rsidR="000C3DBC" w:rsidRPr="00BE15FF">
        <w:rPr>
          <w:rFonts w:asciiTheme="majorHAnsi" w:hAnsiTheme="majorHAnsi"/>
          <w:sz w:val="20"/>
          <w:szCs w:val="20"/>
          <w:bdr w:val="none" w:sz="0" w:space="0" w:color="auto"/>
          <w:lang w:val="es-ES"/>
        </w:rPr>
        <w:t>P</w:t>
      </w:r>
      <w:r w:rsidR="00AC32CE" w:rsidRPr="00BE15FF">
        <w:rPr>
          <w:rFonts w:asciiTheme="majorHAnsi" w:hAnsiTheme="majorHAnsi"/>
          <w:sz w:val="20"/>
          <w:szCs w:val="20"/>
          <w:bdr w:val="none" w:sz="0" w:space="0" w:color="auto"/>
          <w:lang w:val="es-ES"/>
        </w:rPr>
        <w:t xml:space="preserve">recisa que el 7 de octubre de 2010 </w:t>
      </w:r>
      <w:r w:rsidR="001754AA" w:rsidRPr="00BE15FF">
        <w:rPr>
          <w:rFonts w:asciiTheme="majorHAnsi" w:hAnsiTheme="majorHAnsi"/>
          <w:sz w:val="20"/>
          <w:szCs w:val="20"/>
          <w:bdr w:val="none" w:sz="0" w:space="0" w:color="auto"/>
          <w:lang w:val="es-ES"/>
        </w:rPr>
        <w:t>dicha autoridad</w:t>
      </w:r>
      <w:r w:rsidR="00AC32CE" w:rsidRPr="00BE15FF">
        <w:rPr>
          <w:rFonts w:asciiTheme="majorHAnsi" w:hAnsiTheme="majorHAnsi"/>
          <w:sz w:val="20"/>
          <w:szCs w:val="20"/>
          <w:bdr w:val="none" w:sz="0" w:space="0" w:color="auto"/>
          <w:lang w:val="es-ES"/>
        </w:rPr>
        <w:t xml:space="preserve"> dispuso</w:t>
      </w:r>
      <w:r w:rsidR="001754AA" w:rsidRPr="00BE15FF">
        <w:rPr>
          <w:rFonts w:asciiTheme="majorHAnsi" w:hAnsiTheme="majorHAnsi"/>
          <w:sz w:val="20"/>
          <w:szCs w:val="20"/>
          <w:bdr w:val="none" w:sz="0" w:space="0" w:color="auto"/>
          <w:lang w:val="es-ES"/>
        </w:rPr>
        <w:t>, como último acto,</w:t>
      </w:r>
      <w:r w:rsidR="00AC32CE" w:rsidRPr="00BE15FF">
        <w:rPr>
          <w:rFonts w:asciiTheme="majorHAnsi" w:hAnsiTheme="majorHAnsi"/>
          <w:sz w:val="20"/>
          <w:szCs w:val="20"/>
          <w:bdr w:val="none" w:sz="0" w:space="0" w:color="auto"/>
          <w:lang w:val="es-ES"/>
        </w:rPr>
        <w:t xml:space="preserve"> que, ante la falta de cumplimiento </w:t>
      </w:r>
      <w:r w:rsidR="001754AA" w:rsidRPr="00BE15FF">
        <w:rPr>
          <w:rFonts w:asciiTheme="majorHAnsi" w:hAnsiTheme="majorHAnsi"/>
          <w:sz w:val="20"/>
          <w:szCs w:val="20"/>
          <w:bdr w:val="none" w:sz="0" w:space="0" w:color="auto"/>
          <w:lang w:val="es-ES"/>
        </w:rPr>
        <w:t xml:space="preserve">por parte </w:t>
      </w:r>
      <w:r w:rsidR="00AC32CE" w:rsidRPr="00BE15FF">
        <w:rPr>
          <w:rFonts w:asciiTheme="majorHAnsi" w:hAnsiTheme="majorHAnsi"/>
          <w:sz w:val="20"/>
          <w:szCs w:val="20"/>
          <w:bdr w:val="none" w:sz="0" w:space="0" w:color="auto"/>
          <w:lang w:val="es-ES"/>
        </w:rPr>
        <w:t xml:space="preserve">del demandado de pagar una reparación, se remita el expediente al Ministerio Público, al configurarse el posible delito de desobediencia a la autoridad. </w:t>
      </w:r>
    </w:p>
    <w:p w14:paraId="1E77546F" w14:textId="77777777" w:rsidR="00AC32CE" w:rsidRPr="00BE15FF" w:rsidRDefault="00AC32CE" w:rsidP="00AC32C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62EEEEA1" w14:textId="77777777" w:rsidR="003A109B" w:rsidRPr="00BE15FF" w:rsidRDefault="00932F9B" w:rsidP="00C3227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BE15FF">
        <w:rPr>
          <w:rFonts w:asciiTheme="majorHAnsi" w:eastAsia="Times New Roman" w:hAnsiTheme="majorHAnsi"/>
          <w:sz w:val="20"/>
          <w:szCs w:val="20"/>
          <w:bdr w:val="none" w:sz="0" w:space="0" w:color="auto"/>
          <w:lang w:val="es-ES"/>
        </w:rPr>
        <w:t xml:space="preserve">En virtud de </w:t>
      </w:r>
      <w:r w:rsidR="00E50A5D" w:rsidRPr="00BE15FF">
        <w:rPr>
          <w:rFonts w:asciiTheme="majorHAnsi" w:eastAsia="Times New Roman" w:hAnsiTheme="majorHAnsi"/>
          <w:sz w:val="20"/>
          <w:szCs w:val="20"/>
          <w:bdr w:val="none" w:sz="0" w:space="0" w:color="auto"/>
          <w:lang w:val="es-ES"/>
        </w:rPr>
        <w:t>estas</w:t>
      </w:r>
      <w:r w:rsidRPr="00BE15FF">
        <w:rPr>
          <w:rFonts w:asciiTheme="majorHAnsi" w:eastAsia="Times New Roman" w:hAnsiTheme="majorHAnsi"/>
          <w:sz w:val="20"/>
          <w:szCs w:val="20"/>
          <w:bdr w:val="none" w:sz="0" w:space="0" w:color="auto"/>
          <w:lang w:val="es-ES"/>
        </w:rPr>
        <w:t xml:space="preserve"> consideraciones</w:t>
      </w:r>
      <w:r w:rsidR="008F48B4" w:rsidRPr="00BE15FF">
        <w:rPr>
          <w:rFonts w:asciiTheme="majorHAnsi" w:eastAsia="Times New Roman" w:hAnsiTheme="majorHAnsi"/>
          <w:sz w:val="20"/>
          <w:szCs w:val="20"/>
          <w:bdr w:val="none" w:sz="0" w:space="0" w:color="auto"/>
          <w:lang w:val="es-ES"/>
        </w:rPr>
        <w:t>,</w:t>
      </w:r>
      <w:r w:rsidRPr="00BE15FF">
        <w:rPr>
          <w:rFonts w:asciiTheme="majorHAnsi" w:eastAsia="Times New Roman" w:hAnsiTheme="majorHAnsi"/>
          <w:sz w:val="20"/>
          <w:szCs w:val="20"/>
          <w:bdr w:val="none" w:sz="0" w:space="0" w:color="auto"/>
          <w:lang w:val="es-ES"/>
        </w:rPr>
        <w:t xml:space="preserve"> la parte peticionaria</w:t>
      </w:r>
      <w:r w:rsidR="008F48B4" w:rsidRPr="00BE15FF">
        <w:rPr>
          <w:rFonts w:asciiTheme="majorHAnsi" w:eastAsia="Times New Roman" w:hAnsiTheme="majorHAnsi"/>
          <w:sz w:val="20"/>
          <w:szCs w:val="20"/>
          <w:bdr w:val="none" w:sz="0" w:space="0" w:color="auto"/>
          <w:lang w:val="es-ES"/>
        </w:rPr>
        <w:t xml:space="preserve"> </w:t>
      </w:r>
      <w:r w:rsidRPr="00BE15FF">
        <w:rPr>
          <w:rFonts w:asciiTheme="majorHAnsi" w:eastAsia="Times New Roman" w:hAnsiTheme="majorHAnsi"/>
          <w:sz w:val="20"/>
          <w:szCs w:val="20"/>
          <w:bdr w:val="none" w:sz="0" w:space="0" w:color="auto"/>
          <w:lang w:val="es-ES"/>
        </w:rPr>
        <w:t>alega</w:t>
      </w:r>
      <w:r w:rsidR="00D01ABC" w:rsidRPr="00BE15FF">
        <w:rPr>
          <w:rFonts w:asciiTheme="majorHAnsi" w:eastAsia="Times New Roman" w:hAnsiTheme="majorHAnsi"/>
          <w:sz w:val="20"/>
          <w:szCs w:val="20"/>
          <w:bdr w:val="none" w:sz="0" w:space="0" w:color="auto"/>
          <w:lang w:val="es-ES"/>
        </w:rPr>
        <w:t xml:space="preserve"> </w:t>
      </w:r>
      <w:r w:rsidR="000541F7" w:rsidRPr="00BE15FF">
        <w:rPr>
          <w:rFonts w:asciiTheme="majorHAnsi" w:eastAsia="Times New Roman" w:hAnsiTheme="majorHAnsi"/>
          <w:sz w:val="20"/>
          <w:szCs w:val="20"/>
          <w:bdr w:val="none" w:sz="0" w:space="0" w:color="auto"/>
          <w:lang w:val="es-ES"/>
        </w:rPr>
        <w:t>que</w:t>
      </w:r>
      <w:r w:rsidR="0047246A" w:rsidRPr="00BE15FF">
        <w:rPr>
          <w:rFonts w:asciiTheme="majorHAnsi" w:eastAsia="Times New Roman" w:hAnsiTheme="majorHAnsi"/>
          <w:sz w:val="20"/>
          <w:szCs w:val="20"/>
          <w:bdr w:val="none" w:sz="0" w:space="0" w:color="auto"/>
          <w:lang w:val="es-ES"/>
        </w:rPr>
        <w:t xml:space="preserve"> </w:t>
      </w:r>
      <w:r w:rsidR="00D01ABC" w:rsidRPr="00BE15FF">
        <w:rPr>
          <w:rFonts w:asciiTheme="majorHAnsi" w:eastAsia="Times New Roman" w:hAnsiTheme="majorHAnsi"/>
          <w:sz w:val="20"/>
          <w:szCs w:val="20"/>
          <w:bdr w:val="none" w:sz="0" w:space="0" w:color="auto"/>
          <w:lang w:val="es-ES"/>
        </w:rPr>
        <w:t xml:space="preserve">la presunta </w:t>
      </w:r>
      <w:r w:rsidR="00F2244F" w:rsidRPr="00BE15FF">
        <w:rPr>
          <w:rFonts w:asciiTheme="majorHAnsi" w:eastAsia="Times New Roman" w:hAnsiTheme="majorHAnsi"/>
          <w:sz w:val="20"/>
          <w:szCs w:val="20"/>
          <w:bdr w:val="none" w:sz="0" w:space="0" w:color="auto"/>
          <w:lang w:val="es-ES"/>
        </w:rPr>
        <w:t>víctima</w:t>
      </w:r>
      <w:r w:rsidR="00D01ABC" w:rsidRPr="00BE15FF">
        <w:rPr>
          <w:rFonts w:asciiTheme="majorHAnsi" w:eastAsia="Times New Roman" w:hAnsiTheme="majorHAnsi"/>
          <w:sz w:val="20"/>
          <w:szCs w:val="20"/>
          <w:bdr w:val="none" w:sz="0" w:space="0" w:color="auto"/>
          <w:lang w:val="es-ES"/>
        </w:rPr>
        <w:t xml:space="preserve"> </w:t>
      </w:r>
      <w:r w:rsidR="00F2244F" w:rsidRPr="00BE15FF">
        <w:rPr>
          <w:rFonts w:asciiTheme="majorHAnsi" w:eastAsia="Times New Roman" w:hAnsiTheme="majorHAnsi"/>
          <w:sz w:val="20"/>
          <w:szCs w:val="20"/>
          <w:bdr w:val="none" w:sz="0" w:space="0" w:color="auto"/>
          <w:lang w:val="es-ES"/>
        </w:rPr>
        <w:t>agotó</w:t>
      </w:r>
      <w:r w:rsidR="00D01ABC" w:rsidRPr="00BE15FF">
        <w:rPr>
          <w:rFonts w:asciiTheme="majorHAnsi" w:eastAsia="Times New Roman" w:hAnsiTheme="majorHAnsi"/>
          <w:sz w:val="20"/>
          <w:szCs w:val="20"/>
          <w:bdr w:val="none" w:sz="0" w:space="0" w:color="auto"/>
          <w:lang w:val="es-ES"/>
        </w:rPr>
        <w:t xml:space="preserve"> el recurso legalmente establecido para </w:t>
      </w:r>
      <w:r w:rsidR="00B778D2" w:rsidRPr="00BE15FF">
        <w:rPr>
          <w:rFonts w:asciiTheme="majorHAnsi" w:eastAsia="Times New Roman" w:hAnsiTheme="majorHAnsi"/>
          <w:sz w:val="20"/>
          <w:szCs w:val="20"/>
          <w:bdr w:val="none" w:sz="0" w:space="0" w:color="auto"/>
          <w:lang w:val="es-ES"/>
        </w:rPr>
        <w:t>ejecutar la reparación en su favor</w:t>
      </w:r>
      <w:r w:rsidR="008F48B4" w:rsidRPr="00BE15FF">
        <w:rPr>
          <w:rFonts w:asciiTheme="majorHAnsi" w:eastAsia="Times New Roman" w:hAnsiTheme="majorHAnsi"/>
          <w:sz w:val="20"/>
          <w:szCs w:val="20"/>
          <w:bdr w:val="none" w:sz="0" w:space="0" w:color="auto"/>
          <w:lang w:val="es-ES"/>
        </w:rPr>
        <w:t xml:space="preserve">, pero </w:t>
      </w:r>
      <w:r w:rsidR="00AC32CE" w:rsidRPr="00BE15FF">
        <w:rPr>
          <w:rFonts w:asciiTheme="majorHAnsi" w:eastAsia="Times New Roman" w:hAnsiTheme="majorHAnsi"/>
          <w:sz w:val="20"/>
          <w:szCs w:val="20"/>
          <w:bdr w:val="none" w:sz="0" w:space="0" w:color="auto"/>
          <w:lang w:val="es-ES"/>
        </w:rPr>
        <w:t xml:space="preserve">que, </w:t>
      </w:r>
      <w:r w:rsidR="000541F7" w:rsidRPr="00BE15FF">
        <w:rPr>
          <w:rFonts w:asciiTheme="majorHAnsi" w:eastAsia="Times New Roman" w:hAnsiTheme="majorHAnsi"/>
          <w:sz w:val="20"/>
          <w:szCs w:val="20"/>
          <w:bdr w:val="none" w:sz="0" w:space="0" w:color="auto"/>
          <w:lang w:val="es-ES"/>
        </w:rPr>
        <w:t>ante</w:t>
      </w:r>
      <w:r w:rsidR="008F48B4" w:rsidRPr="00BE15FF">
        <w:rPr>
          <w:rFonts w:asciiTheme="majorHAnsi" w:eastAsia="Times New Roman" w:hAnsiTheme="majorHAnsi"/>
          <w:sz w:val="20"/>
          <w:szCs w:val="20"/>
          <w:bdr w:val="none" w:sz="0" w:space="0" w:color="auto"/>
          <w:lang w:val="es-ES"/>
        </w:rPr>
        <w:t xml:space="preserve"> la</w:t>
      </w:r>
      <w:r w:rsidR="0027108E" w:rsidRPr="00BE15FF">
        <w:rPr>
          <w:rFonts w:asciiTheme="majorHAnsi" w:eastAsia="Times New Roman" w:hAnsiTheme="majorHAnsi"/>
          <w:sz w:val="20"/>
          <w:szCs w:val="20"/>
          <w:bdr w:val="none" w:sz="0" w:space="0" w:color="auto"/>
          <w:lang w:val="es-ES"/>
        </w:rPr>
        <w:t xml:space="preserve"> ineficacia de</w:t>
      </w:r>
      <w:r w:rsidR="008F48B4" w:rsidRPr="00BE15FF">
        <w:rPr>
          <w:rFonts w:asciiTheme="majorHAnsi" w:eastAsia="Times New Roman" w:hAnsiTheme="majorHAnsi"/>
          <w:sz w:val="20"/>
          <w:szCs w:val="20"/>
          <w:bdr w:val="none" w:sz="0" w:space="0" w:color="auto"/>
          <w:lang w:val="es-ES"/>
        </w:rPr>
        <w:t xml:space="preserve"> </w:t>
      </w:r>
      <w:r w:rsidR="0027108E" w:rsidRPr="00BE15FF">
        <w:rPr>
          <w:rFonts w:asciiTheme="majorHAnsi" w:eastAsia="Times New Roman" w:hAnsiTheme="majorHAnsi"/>
          <w:sz w:val="20"/>
          <w:szCs w:val="20"/>
          <w:bdr w:val="none" w:sz="0" w:space="0" w:color="auto"/>
          <w:lang w:val="es-ES"/>
        </w:rPr>
        <w:t>l</w:t>
      </w:r>
      <w:r w:rsidR="000C3DBC" w:rsidRPr="00BE15FF">
        <w:rPr>
          <w:rFonts w:asciiTheme="majorHAnsi" w:eastAsia="Times New Roman" w:hAnsiTheme="majorHAnsi"/>
          <w:sz w:val="20"/>
          <w:szCs w:val="20"/>
          <w:bdr w:val="none" w:sz="0" w:space="0" w:color="auto"/>
          <w:lang w:val="es-ES"/>
        </w:rPr>
        <w:t xml:space="preserve">os órganos de justicia </w:t>
      </w:r>
      <w:r w:rsidR="008F48B4" w:rsidRPr="00BE15FF">
        <w:rPr>
          <w:rFonts w:asciiTheme="majorHAnsi" w:eastAsia="Times New Roman" w:hAnsiTheme="majorHAnsi"/>
          <w:sz w:val="20"/>
          <w:szCs w:val="20"/>
          <w:bdr w:val="none" w:sz="0" w:space="0" w:color="auto"/>
          <w:lang w:val="es-ES"/>
        </w:rPr>
        <w:t>en</w:t>
      </w:r>
      <w:r w:rsidR="006D5094" w:rsidRPr="00BE15FF">
        <w:rPr>
          <w:rFonts w:asciiTheme="majorHAnsi" w:eastAsia="Times New Roman" w:hAnsiTheme="majorHAnsi"/>
          <w:sz w:val="20"/>
          <w:szCs w:val="20"/>
          <w:bdr w:val="none" w:sz="0" w:space="0" w:color="auto"/>
          <w:lang w:val="es-ES"/>
        </w:rPr>
        <w:t xml:space="preserve"> lograr que se cumpla </w:t>
      </w:r>
      <w:r w:rsidR="000C3DBC" w:rsidRPr="00BE15FF">
        <w:rPr>
          <w:rFonts w:asciiTheme="majorHAnsi" w:eastAsia="Times New Roman" w:hAnsiTheme="majorHAnsi"/>
          <w:sz w:val="20"/>
          <w:szCs w:val="20"/>
          <w:bdr w:val="none" w:sz="0" w:space="0" w:color="auto"/>
          <w:lang w:val="es-ES"/>
        </w:rPr>
        <w:t>la sentencia</w:t>
      </w:r>
      <w:r w:rsidR="000541F7" w:rsidRPr="00BE15FF">
        <w:rPr>
          <w:rFonts w:asciiTheme="majorHAnsi" w:eastAsia="Times New Roman" w:hAnsiTheme="majorHAnsi"/>
          <w:sz w:val="20"/>
          <w:szCs w:val="20"/>
          <w:bdr w:val="none" w:sz="0" w:space="0" w:color="auto"/>
          <w:lang w:val="es-ES"/>
        </w:rPr>
        <w:t>,</w:t>
      </w:r>
      <w:r w:rsidR="006D5094" w:rsidRPr="00BE15FF">
        <w:rPr>
          <w:rFonts w:asciiTheme="majorHAnsi" w:eastAsia="Times New Roman" w:hAnsiTheme="majorHAnsi"/>
          <w:sz w:val="20"/>
          <w:szCs w:val="20"/>
          <w:bdr w:val="none" w:sz="0" w:space="0" w:color="auto"/>
          <w:lang w:val="es-ES"/>
        </w:rPr>
        <w:t xml:space="preserve"> </w:t>
      </w:r>
      <w:r w:rsidR="005F4BF7" w:rsidRPr="00BE15FF">
        <w:rPr>
          <w:rFonts w:asciiTheme="majorHAnsi" w:eastAsia="Times New Roman" w:hAnsiTheme="majorHAnsi"/>
          <w:sz w:val="20"/>
          <w:szCs w:val="20"/>
          <w:bdr w:val="none" w:sz="0" w:space="0" w:color="auto"/>
          <w:lang w:val="es-ES"/>
        </w:rPr>
        <w:t>este re</w:t>
      </w:r>
      <w:r w:rsidR="00AC32CE" w:rsidRPr="00BE15FF">
        <w:rPr>
          <w:rFonts w:asciiTheme="majorHAnsi" w:eastAsia="Times New Roman" w:hAnsiTheme="majorHAnsi"/>
          <w:sz w:val="20"/>
          <w:szCs w:val="20"/>
          <w:bdr w:val="none" w:sz="0" w:space="0" w:color="auto"/>
          <w:lang w:val="es-ES"/>
        </w:rPr>
        <w:t>medio legal resultó inefectivo</w:t>
      </w:r>
      <w:r w:rsidR="0047246A" w:rsidRPr="00BE15FF">
        <w:rPr>
          <w:rFonts w:asciiTheme="majorHAnsi" w:eastAsia="Times New Roman" w:hAnsiTheme="majorHAnsi"/>
          <w:sz w:val="20"/>
          <w:szCs w:val="20"/>
          <w:bdr w:val="none" w:sz="0" w:space="0" w:color="auto"/>
          <w:lang w:val="es-ES"/>
        </w:rPr>
        <w:t>.</w:t>
      </w:r>
      <w:r w:rsidR="002E312A" w:rsidRPr="00BE15FF">
        <w:rPr>
          <w:rFonts w:asciiTheme="majorHAnsi" w:eastAsia="Times New Roman" w:hAnsiTheme="majorHAnsi"/>
          <w:sz w:val="20"/>
          <w:szCs w:val="20"/>
          <w:bdr w:val="none" w:sz="0" w:space="0" w:color="auto"/>
          <w:lang w:val="es-ES"/>
        </w:rPr>
        <w:t xml:space="preserve"> Agrega que a pesar de que el </w:t>
      </w:r>
      <w:r w:rsidR="005F4BF7" w:rsidRPr="00BE15FF">
        <w:rPr>
          <w:rFonts w:asciiTheme="majorHAnsi" w:eastAsia="Times New Roman" w:hAnsiTheme="majorHAnsi"/>
          <w:sz w:val="20"/>
          <w:szCs w:val="20"/>
          <w:bdr w:val="none" w:sz="0" w:space="0" w:color="auto"/>
          <w:lang w:val="es-ES"/>
        </w:rPr>
        <w:t>cuestionado ex-</w:t>
      </w:r>
      <w:r w:rsidR="000C3DBC" w:rsidRPr="00BE15FF">
        <w:rPr>
          <w:rFonts w:asciiTheme="majorHAnsi" w:eastAsia="Times New Roman" w:hAnsiTheme="majorHAnsi"/>
          <w:sz w:val="20"/>
          <w:szCs w:val="20"/>
          <w:bdr w:val="none" w:sz="0" w:space="0" w:color="auto"/>
          <w:lang w:val="es-ES"/>
        </w:rPr>
        <w:t>juez</w:t>
      </w:r>
      <w:r w:rsidR="002E312A" w:rsidRPr="00BE15FF">
        <w:rPr>
          <w:rFonts w:asciiTheme="majorHAnsi" w:eastAsia="Times New Roman" w:hAnsiTheme="majorHAnsi"/>
          <w:sz w:val="20"/>
          <w:szCs w:val="20"/>
          <w:bdr w:val="none" w:sz="0" w:space="0" w:color="auto"/>
          <w:lang w:val="es-ES"/>
        </w:rPr>
        <w:t xml:space="preserve"> vulneró </w:t>
      </w:r>
      <w:r w:rsidR="000C3DBC" w:rsidRPr="00BE15FF">
        <w:rPr>
          <w:rFonts w:asciiTheme="majorHAnsi" w:eastAsia="Times New Roman" w:hAnsiTheme="majorHAnsi"/>
          <w:sz w:val="20"/>
          <w:szCs w:val="20"/>
          <w:bdr w:val="none" w:sz="0" w:space="0" w:color="auto"/>
          <w:lang w:val="es-ES"/>
        </w:rPr>
        <w:t>los</w:t>
      </w:r>
      <w:r w:rsidR="002E312A" w:rsidRPr="00BE15FF">
        <w:rPr>
          <w:rFonts w:asciiTheme="majorHAnsi" w:eastAsia="Times New Roman" w:hAnsiTheme="majorHAnsi"/>
          <w:sz w:val="20"/>
          <w:szCs w:val="20"/>
          <w:bdr w:val="none" w:sz="0" w:space="0" w:color="auto"/>
          <w:lang w:val="es-ES"/>
        </w:rPr>
        <w:t xml:space="preserve"> derecho</w:t>
      </w:r>
      <w:r w:rsidR="000C3DBC" w:rsidRPr="00BE15FF">
        <w:rPr>
          <w:rFonts w:asciiTheme="majorHAnsi" w:eastAsia="Times New Roman" w:hAnsiTheme="majorHAnsi"/>
          <w:sz w:val="20"/>
          <w:szCs w:val="20"/>
          <w:bdr w:val="none" w:sz="0" w:space="0" w:color="auto"/>
          <w:lang w:val="es-ES"/>
        </w:rPr>
        <w:t xml:space="preserve">s del </w:t>
      </w:r>
      <w:r w:rsidR="0003697D" w:rsidRPr="00BE15FF">
        <w:rPr>
          <w:rFonts w:asciiTheme="majorHAnsi" w:eastAsia="Times New Roman" w:hAnsiTheme="majorHAnsi"/>
          <w:sz w:val="20"/>
          <w:szCs w:val="20"/>
          <w:bdr w:val="none" w:sz="0" w:space="0" w:color="auto"/>
          <w:lang w:val="es-ES"/>
        </w:rPr>
        <w:t>Sr.</w:t>
      </w:r>
      <w:r w:rsidR="000C3DBC" w:rsidRPr="00BE15FF">
        <w:rPr>
          <w:rFonts w:asciiTheme="majorHAnsi" w:eastAsia="Times New Roman" w:hAnsiTheme="majorHAnsi"/>
          <w:sz w:val="20"/>
          <w:szCs w:val="20"/>
          <w:bdr w:val="none" w:sz="0" w:space="0" w:color="auto"/>
          <w:lang w:val="es-ES"/>
        </w:rPr>
        <w:t xml:space="preserve"> Nina Cruz</w:t>
      </w:r>
      <w:r w:rsidR="002E312A" w:rsidRPr="00BE15FF">
        <w:rPr>
          <w:rFonts w:asciiTheme="majorHAnsi" w:eastAsia="Times New Roman" w:hAnsiTheme="majorHAnsi"/>
          <w:sz w:val="20"/>
          <w:szCs w:val="20"/>
          <w:bdr w:val="none" w:sz="0" w:space="0" w:color="auto"/>
          <w:lang w:val="es-ES"/>
        </w:rPr>
        <w:t xml:space="preserve"> </w:t>
      </w:r>
      <w:r w:rsidR="000C3DBC" w:rsidRPr="00BE15FF">
        <w:rPr>
          <w:rFonts w:asciiTheme="majorHAnsi" w:eastAsia="Times New Roman" w:hAnsiTheme="majorHAnsi"/>
          <w:sz w:val="20"/>
          <w:szCs w:val="20"/>
          <w:bdr w:val="none" w:sz="0" w:space="0" w:color="auto"/>
          <w:lang w:val="es-ES"/>
        </w:rPr>
        <w:t>mediante el ejercicio de funciones públicas</w:t>
      </w:r>
      <w:r w:rsidR="002E312A" w:rsidRPr="00BE15FF">
        <w:rPr>
          <w:rFonts w:asciiTheme="majorHAnsi" w:eastAsia="Times New Roman" w:hAnsiTheme="majorHAnsi"/>
          <w:sz w:val="20"/>
          <w:szCs w:val="20"/>
          <w:bdr w:val="none" w:sz="0" w:space="0" w:color="auto"/>
          <w:lang w:val="es-ES"/>
        </w:rPr>
        <w:t>, las entidades estatales se han negado a asumir el pago de la indemnización.</w:t>
      </w:r>
      <w:r w:rsidR="002E312A" w:rsidRPr="00BE15FF">
        <w:rPr>
          <w:rFonts w:asciiTheme="majorHAnsi" w:hAnsiTheme="majorHAnsi"/>
          <w:sz w:val="20"/>
          <w:szCs w:val="20"/>
          <w:bdr w:val="none" w:sz="0" w:space="0" w:color="auto"/>
          <w:lang w:val="es-ES"/>
        </w:rPr>
        <w:t xml:space="preserve"> </w:t>
      </w:r>
    </w:p>
    <w:p w14:paraId="03457B32" w14:textId="77777777" w:rsidR="00C3227A" w:rsidRPr="00BE15FF" w:rsidRDefault="00C3227A" w:rsidP="00C3227A">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14:paraId="1B93E570" w14:textId="77777777" w:rsidR="009B6EFF" w:rsidRPr="00BE15FF" w:rsidRDefault="000D2738" w:rsidP="009B6EF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BE15FF">
        <w:rPr>
          <w:rFonts w:asciiTheme="majorHAnsi" w:eastAsia="Times New Roman" w:hAnsiTheme="majorHAnsi"/>
          <w:sz w:val="20"/>
          <w:szCs w:val="20"/>
          <w:bdr w:val="none" w:sz="0" w:space="0" w:color="auto"/>
          <w:lang w:val="es-ES"/>
        </w:rPr>
        <w:lastRenderedPageBreak/>
        <w:t>La parte peticionaria aduce</w:t>
      </w:r>
      <w:r w:rsidR="00C3227A" w:rsidRPr="00BE15FF">
        <w:rPr>
          <w:rFonts w:asciiTheme="majorHAnsi" w:eastAsia="Times New Roman" w:hAnsiTheme="majorHAnsi"/>
          <w:sz w:val="20"/>
          <w:szCs w:val="20"/>
          <w:bdr w:val="none" w:sz="0" w:space="0" w:color="auto"/>
          <w:lang w:val="es-ES"/>
        </w:rPr>
        <w:t xml:space="preserve"> que </w:t>
      </w:r>
      <w:r w:rsidRPr="00BE15FF">
        <w:rPr>
          <w:rFonts w:asciiTheme="majorHAnsi" w:eastAsia="Times New Roman" w:hAnsiTheme="majorHAnsi"/>
          <w:sz w:val="20"/>
          <w:szCs w:val="20"/>
          <w:bdr w:val="none" w:sz="0" w:space="0" w:color="auto"/>
          <w:lang w:val="es-ES"/>
        </w:rPr>
        <w:t>la</w:t>
      </w:r>
      <w:r w:rsidR="00C3227A" w:rsidRPr="00BE15FF">
        <w:rPr>
          <w:rFonts w:asciiTheme="majorHAnsi" w:eastAsia="Times New Roman" w:hAnsiTheme="majorHAnsi"/>
          <w:sz w:val="20"/>
          <w:szCs w:val="20"/>
          <w:bdr w:val="none" w:sz="0" w:space="0" w:color="auto"/>
          <w:lang w:val="es-ES"/>
        </w:rPr>
        <w:t xml:space="preserve"> falta de indemnización en perjuicio del </w:t>
      </w:r>
      <w:r w:rsidR="0003697D" w:rsidRPr="00BE15FF">
        <w:rPr>
          <w:rFonts w:asciiTheme="majorHAnsi" w:eastAsia="Times New Roman" w:hAnsiTheme="majorHAnsi"/>
          <w:sz w:val="20"/>
          <w:szCs w:val="20"/>
          <w:bdr w:val="none" w:sz="0" w:space="0" w:color="auto"/>
          <w:lang w:val="es-ES"/>
        </w:rPr>
        <w:t>Sr.</w:t>
      </w:r>
      <w:r w:rsidR="00C3227A" w:rsidRPr="00BE15FF">
        <w:rPr>
          <w:rFonts w:asciiTheme="majorHAnsi" w:eastAsia="Times New Roman" w:hAnsiTheme="majorHAnsi"/>
          <w:sz w:val="20"/>
          <w:szCs w:val="20"/>
          <w:bdr w:val="none" w:sz="0" w:space="0" w:color="auto"/>
          <w:lang w:val="es-ES"/>
        </w:rPr>
        <w:t xml:space="preserve"> Nina Cruz se debe a la falta de medidas normativas dirigidas a lograr la materialización del derecho de reparación </w:t>
      </w:r>
      <w:r w:rsidR="009B6EFF" w:rsidRPr="00BE15FF">
        <w:rPr>
          <w:rFonts w:asciiTheme="majorHAnsi" w:eastAsia="Times New Roman" w:hAnsiTheme="majorHAnsi"/>
          <w:sz w:val="20"/>
          <w:szCs w:val="20"/>
          <w:bdr w:val="none" w:sz="0" w:space="0" w:color="auto"/>
          <w:lang w:val="es-ES"/>
        </w:rPr>
        <w:t>a favor de las víctimas de violaciones de derechos por humanos atribuible</w:t>
      </w:r>
      <w:r w:rsidR="00B778D2" w:rsidRPr="00BE15FF">
        <w:rPr>
          <w:rFonts w:asciiTheme="majorHAnsi" w:eastAsia="Times New Roman" w:hAnsiTheme="majorHAnsi"/>
          <w:sz w:val="20"/>
          <w:szCs w:val="20"/>
          <w:bdr w:val="none" w:sz="0" w:space="0" w:color="auto"/>
          <w:lang w:val="es-ES"/>
        </w:rPr>
        <w:t>s</w:t>
      </w:r>
      <w:r w:rsidR="009B6EFF" w:rsidRPr="00BE15FF">
        <w:rPr>
          <w:rFonts w:asciiTheme="majorHAnsi" w:eastAsia="Times New Roman" w:hAnsiTheme="majorHAnsi"/>
          <w:sz w:val="20"/>
          <w:szCs w:val="20"/>
          <w:bdr w:val="none" w:sz="0" w:space="0" w:color="auto"/>
          <w:lang w:val="es-ES"/>
        </w:rPr>
        <w:t xml:space="preserve"> al Estado. Sostiene que </w:t>
      </w:r>
      <w:r w:rsidR="003A2395" w:rsidRPr="00BE15FF">
        <w:rPr>
          <w:rFonts w:asciiTheme="majorHAnsi" w:eastAsia="Times New Roman" w:hAnsiTheme="majorHAnsi"/>
          <w:sz w:val="20"/>
          <w:szCs w:val="20"/>
          <w:bdr w:val="none" w:sz="0" w:space="0" w:color="auto"/>
          <w:lang w:val="es-ES"/>
        </w:rPr>
        <w:t>a pesar de que</w:t>
      </w:r>
      <w:r w:rsidR="009B6EFF" w:rsidRPr="00BE15FF">
        <w:rPr>
          <w:rFonts w:asciiTheme="majorHAnsi" w:eastAsia="Times New Roman" w:hAnsiTheme="majorHAnsi"/>
          <w:sz w:val="20"/>
          <w:szCs w:val="20"/>
          <w:bdr w:val="none" w:sz="0" w:space="0" w:color="auto"/>
          <w:lang w:val="es-ES"/>
        </w:rPr>
        <w:t xml:space="preserve"> el artículo 113 de la Constitución reconoce la obligación estatal de reparar tales vulneraciones</w:t>
      </w:r>
      <w:r w:rsidR="00B778D2" w:rsidRPr="00BE15FF">
        <w:rPr>
          <w:rStyle w:val="FootnoteReference"/>
          <w:rFonts w:asciiTheme="majorHAnsi" w:eastAsia="Times New Roman" w:hAnsiTheme="majorHAnsi"/>
          <w:sz w:val="20"/>
          <w:szCs w:val="20"/>
          <w:bdr w:val="none" w:sz="0" w:space="0" w:color="auto"/>
          <w:lang w:val="es-ES"/>
        </w:rPr>
        <w:footnoteReference w:id="5"/>
      </w:r>
      <w:r w:rsidR="009B6EFF" w:rsidRPr="00BE15FF">
        <w:rPr>
          <w:rFonts w:asciiTheme="majorHAnsi" w:eastAsia="Times New Roman" w:hAnsiTheme="majorHAnsi"/>
          <w:sz w:val="20"/>
          <w:szCs w:val="20"/>
          <w:bdr w:val="none" w:sz="0" w:space="0" w:color="auto"/>
          <w:lang w:val="es-ES"/>
        </w:rPr>
        <w:t xml:space="preserve">, hasta la fecha las autoridades no han implementado una regulación que permita concretizar tal </w:t>
      </w:r>
      <w:r w:rsidR="00BE15FF" w:rsidRPr="00BE15FF">
        <w:rPr>
          <w:rFonts w:asciiTheme="majorHAnsi" w:eastAsia="Times New Roman" w:hAnsiTheme="majorHAnsi"/>
          <w:sz w:val="20"/>
          <w:szCs w:val="20"/>
          <w:bdr w:val="none" w:sz="0" w:space="0" w:color="auto"/>
          <w:lang w:val="es-ES"/>
        </w:rPr>
        <w:t>cláusula</w:t>
      </w:r>
      <w:r w:rsidR="009B6EFF" w:rsidRPr="00BE15FF">
        <w:rPr>
          <w:rFonts w:asciiTheme="majorHAnsi" w:eastAsia="Times New Roman" w:hAnsiTheme="majorHAnsi"/>
          <w:sz w:val="20"/>
          <w:szCs w:val="20"/>
          <w:bdr w:val="none" w:sz="0" w:space="0" w:color="auto"/>
          <w:lang w:val="es-ES"/>
        </w:rPr>
        <w:t xml:space="preserve"> constitucional. </w:t>
      </w:r>
    </w:p>
    <w:p w14:paraId="13D5BCFA" w14:textId="77777777" w:rsidR="003A109B" w:rsidRPr="00BE15FF" w:rsidRDefault="003A109B" w:rsidP="003A109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14:paraId="09BF91A6" w14:textId="77777777" w:rsidR="00F3095E" w:rsidRPr="00BE15FF" w:rsidRDefault="007154D6" w:rsidP="00F3095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BE15FF">
        <w:rPr>
          <w:rFonts w:asciiTheme="majorHAnsi" w:eastAsia="Times New Roman" w:hAnsiTheme="majorHAnsi"/>
          <w:sz w:val="20"/>
          <w:szCs w:val="20"/>
          <w:bdr w:val="none" w:sz="0" w:space="0" w:color="auto"/>
          <w:lang w:val="es-ES"/>
        </w:rPr>
        <w:t>En relación con</w:t>
      </w:r>
      <w:r w:rsidR="003A109B" w:rsidRPr="00BE15FF">
        <w:rPr>
          <w:rFonts w:asciiTheme="majorHAnsi" w:eastAsia="Times New Roman" w:hAnsiTheme="majorHAnsi"/>
          <w:sz w:val="20"/>
          <w:szCs w:val="20"/>
          <w:bdr w:val="none" w:sz="0" w:space="0" w:color="auto"/>
          <w:lang w:val="es-ES"/>
        </w:rPr>
        <w:t xml:space="preserve"> los actos de tortura, la parte peticionaria argumenta que </w:t>
      </w:r>
      <w:r w:rsidR="005968E4" w:rsidRPr="00BE15FF">
        <w:rPr>
          <w:rFonts w:asciiTheme="majorHAnsi" w:eastAsia="Times New Roman" w:hAnsiTheme="majorHAnsi"/>
          <w:sz w:val="20"/>
          <w:szCs w:val="20"/>
          <w:bdr w:val="none" w:sz="0" w:space="0" w:color="auto"/>
          <w:lang w:val="es-ES"/>
        </w:rPr>
        <w:t>el Estado</w:t>
      </w:r>
      <w:r w:rsidR="000D7A06" w:rsidRPr="00BE15FF">
        <w:rPr>
          <w:rFonts w:asciiTheme="majorHAnsi" w:eastAsia="Times New Roman" w:hAnsiTheme="majorHAnsi"/>
          <w:sz w:val="20"/>
          <w:szCs w:val="20"/>
          <w:bdr w:val="none" w:sz="0" w:space="0" w:color="auto"/>
          <w:lang w:val="es-ES"/>
        </w:rPr>
        <w:t xml:space="preserve"> no puede basar su defensa en la presunta falta de pruebas que </w:t>
      </w:r>
      <w:r w:rsidR="00B778D2" w:rsidRPr="00BE15FF">
        <w:rPr>
          <w:rFonts w:asciiTheme="majorHAnsi" w:eastAsia="Times New Roman" w:hAnsiTheme="majorHAnsi"/>
          <w:sz w:val="20"/>
          <w:szCs w:val="20"/>
          <w:bdr w:val="none" w:sz="0" w:space="0" w:color="auto"/>
          <w:lang w:val="es-ES"/>
        </w:rPr>
        <w:t xml:space="preserve">demuestren la comisión de tal delito. Al respecto, precisa los representantes estatales tienen la carga de la prueba de demostrar que no ocurrió tal vulneración, dado que se </w:t>
      </w:r>
      <w:r w:rsidR="000D7A06" w:rsidRPr="00BE15FF">
        <w:rPr>
          <w:rFonts w:asciiTheme="majorHAnsi" w:eastAsia="Times New Roman" w:hAnsiTheme="majorHAnsi"/>
          <w:sz w:val="20"/>
          <w:szCs w:val="20"/>
          <w:bdr w:val="none" w:sz="0" w:space="0" w:color="auto"/>
          <w:lang w:val="es-ES"/>
        </w:rPr>
        <w:t xml:space="preserve">trata </w:t>
      </w:r>
      <w:r w:rsidR="005968E4" w:rsidRPr="00BE15FF">
        <w:rPr>
          <w:rFonts w:asciiTheme="majorHAnsi" w:eastAsia="Times New Roman" w:hAnsiTheme="majorHAnsi"/>
          <w:sz w:val="20"/>
          <w:szCs w:val="20"/>
          <w:bdr w:val="none" w:sz="0" w:space="0" w:color="auto"/>
          <w:lang w:val="es-ES"/>
        </w:rPr>
        <w:t>de una grave violación de derechos humanos que ocurrió mientras la presunta víctima estaba bajo custodia de agentes estatales. En esa línea, sostiene que los artículos 47 al 54 de la Ley de Ejecución de Penas y Sistema Penitenciario</w:t>
      </w:r>
      <w:r w:rsidR="000D7A06" w:rsidRPr="00BE15FF">
        <w:rPr>
          <w:rStyle w:val="FootnoteReference"/>
          <w:rFonts w:asciiTheme="majorHAnsi" w:eastAsia="Times New Roman" w:hAnsiTheme="majorHAnsi"/>
          <w:sz w:val="20"/>
          <w:szCs w:val="20"/>
          <w:bdr w:val="none" w:sz="0" w:space="0" w:color="auto"/>
          <w:lang w:val="es-ES"/>
        </w:rPr>
        <w:footnoteReference w:id="6"/>
      </w:r>
      <w:r w:rsidR="000D7A06" w:rsidRPr="00BE15FF">
        <w:rPr>
          <w:rFonts w:asciiTheme="majorHAnsi" w:eastAsia="Times New Roman" w:hAnsiTheme="majorHAnsi"/>
          <w:sz w:val="20"/>
          <w:szCs w:val="20"/>
          <w:bdr w:val="none" w:sz="0" w:space="0" w:color="auto"/>
          <w:lang w:val="es-ES"/>
        </w:rPr>
        <w:t>, así</w:t>
      </w:r>
      <w:r w:rsidR="000D7A06" w:rsidRPr="00BE15FF">
        <w:rPr>
          <w:rFonts w:asciiTheme="majorHAnsi" w:hAnsiTheme="majorHAnsi"/>
          <w:sz w:val="20"/>
          <w:szCs w:val="20"/>
          <w:bdr w:val="none" w:sz="0" w:space="0" w:color="auto"/>
          <w:lang w:val="es-ES"/>
        </w:rPr>
        <w:t xml:space="preserve"> como distintas disposiciones del derecho internacional</w:t>
      </w:r>
      <w:r w:rsidR="000D7A06" w:rsidRPr="00BE15FF">
        <w:rPr>
          <w:rStyle w:val="FootnoteReference"/>
          <w:rFonts w:asciiTheme="majorHAnsi" w:eastAsia="Times New Roman" w:hAnsiTheme="majorHAnsi"/>
          <w:sz w:val="20"/>
          <w:szCs w:val="20"/>
          <w:bdr w:val="none" w:sz="0" w:space="0" w:color="auto"/>
          <w:lang w:val="es-ES"/>
        </w:rPr>
        <w:footnoteReference w:id="7"/>
      </w:r>
      <w:r w:rsidR="00B778D2" w:rsidRPr="00BE15FF">
        <w:rPr>
          <w:rFonts w:asciiTheme="majorHAnsi" w:hAnsiTheme="majorHAnsi"/>
          <w:sz w:val="20"/>
          <w:szCs w:val="20"/>
          <w:bdr w:val="none" w:sz="0" w:space="0" w:color="auto"/>
          <w:lang w:val="es-ES"/>
        </w:rPr>
        <w:t>,</w:t>
      </w:r>
      <w:r w:rsidR="005968E4" w:rsidRPr="00BE15FF">
        <w:rPr>
          <w:rFonts w:asciiTheme="majorHAnsi" w:hAnsiTheme="majorHAnsi"/>
          <w:sz w:val="20"/>
          <w:szCs w:val="20"/>
          <w:bdr w:val="none" w:sz="0" w:space="0" w:color="auto"/>
          <w:lang w:val="es-ES"/>
        </w:rPr>
        <w:t xml:space="preserve"> establec</w:t>
      </w:r>
      <w:r w:rsidR="000D7A06" w:rsidRPr="00BE15FF">
        <w:rPr>
          <w:rFonts w:asciiTheme="majorHAnsi" w:hAnsiTheme="majorHAnsi"/>
          <w:sz w:val="20"/>
          <w:szCs w:val="20"/>
          <w:bdr w:val="none" w:sz="0" w:space="0" w:color="auto"/>
          <w:lang w:val="es-ES"/>
        </w:rPr>
        <w:t>en</w:t>
      </w:r>
      <w:r w:rsidR="005968E4" w:rsidRPr="00BE15FF">
        <w:rPr>
          <w:rFonts w:asciiTheme="majorHAnsi" w:hAnsiTheme="majorHAnsi"/>
          <w:sz w:val="20"/>
          <w:szCs w:val="20"/>
          <w:bdr w:val="none" w:sz="0" w:space="0" w:color="auto"/>
          <w:lang w:val="es-ES"/>
        </w:rPr>
        <w:t xml:space="preserve"> la obligación de las autoridades de realizar un examen médico del interno tan pronto ingrese al establecimiento y de realizar inspecciones regulares para conocer su estado de salud. </w:t>
      </w:r>
    </w:p>
    <w:p w14:paraId="15434415" w14:textId="77777777" w:rsidR="00F3095E" w:rsidRPr="00BE15FF" w:rsidRDefault="00F3095E" w:rsidP="00F3095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14:paraId="509784A3" w14:textId="77777777" w:rsidR="00DF1CFF" w:rsidRPr="00BE15FF" w:rsidRDefault="005968E4" w:rsidP="00AB2F0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BE15FF">
        <w:rPr>
          <w:rFonts w:asciiTheme="majorHAnsi" w:hAnsiTheme="majorHAnsi"/>
          <w:sz w:val="20"/>
          <w:szCs w:val="20"/>
          <w:bdr w:val="none" w:sz="0" w:space="0" w:color="auto"/>
          <w:lang w:val="es-ES"/>
        </w:rPr>
        <w:t xml:space="preserve">Asimismo, sostiene </w:t>
      </w:r>
      <w:r w:rsidR="000D7A06" w:rsidRPr="00BE15FF">
        <w:rPr>
          <w:rFonts w:asciiTheme="majorHAnsi" w:hAnsiTheme="majorHAnsi"/>
          <w:sz w:val="20"/>
          <w:szCs w:val="20"/>
          <w:bdr w:val="none" w:sz="0" w:space="0" w:color="auto"/>
          <w:lang w:val="es-ES"/>
        </w:rPr>
        <w:t>que</w:t>
      </w:r>
      <w:r w:rsidR="00B778D2" w:rsidRPr="00BE15FF">
        <w:rPr>
          <w:rFonts w:asciiTheme="majorHAnsi" w:hAnsiTheme="majorHAnsi"/>
          <w:sz w:val="20"/>
          <w:szCs w:val="20"/>
          <w:bdr w:val="none" w:sz="0" w:space="0" w:color="auto"/>
          <w:lang w:val="es-ES"/>
        </w:rPr>
        <w:t xml:space="preserve"> </w:t>
      </w:r>
      <w:r w:rsidRPr="00BE15FF">
        <w:rPr>
          <w:rFonts w:asciiTheme="majorHAnsi" w:hAnsiTheme="majorHAnsi"/>
          <w:sz w:val="20"/>
          <w:szCs w:val="20"/>
          <w:bdr w:val="none" w:sz="0" w:space="0" w:color="auto"/>
          <w:lang w:val="es-ES"/>
        </w:rPr>
        <w:t xml:space="preserve">la presunta víctima no </w:t>
      </w:r>
      <w:r w:rsidR="00B778D2" w:rsidRPr="00BE15FF">
        <w:rPr>
          <w:rFonts w:asciiTheme="majorHAnsi" w:hAnsiTheme="majorHAnsi"/>
          <w:sz w:val="20"/>
          <w:szCs w:val="20"/>
          <w:bdr w:val="none" w:sz="0" w:space="0" w:color="auto"/>
          <w:lang w:val="es-ES"/>
        </w:rPr>
        <w:t>interpuso</w:t>
      </w:r>
      <w:r w:rsidRPr="00BE15FF">
        <w:rPr>
          <w:rFonts w:asciiTheme="majorHAnsi" w:hAnsiTheme="majorHAnsi"/>
          <w:sz w:val="20"/>
          <w:szCs w:val="20"/>
          <w:bdr w:val="none" w:sz="0" w:space="0" w:color="auto"/>
          <w:lang w:val="es-ES"/>
        </w:rPr>
        <w:t xml:space="preserve"> una denuncia penal por tales acontecimientos</w:t>
      </w:r>
      <w:r w:rsidR="00F3095E" w:rsidRPr="00BE15FF">
        <w:rPr>
          <w:rFonts w:asciiTheme="majorHAnsi" w:hAnsiTheme="majorHAnsi"/>
          <w:sz w:val="20"/>
          <w:szCs w:val="20"/>
          <w:bdr w:val="none" w:sz="0" w:space="0" w:color="auto"/>
          <w:lang w:val="es-ES"/>
        </w:rPr>
        <w:t xml:space="preserve"> a fin de cautelar su integridad, toda vez que hubiese tenido q</w:t>
      </w:r>
      <w:r w:rsidR="002C4151" w:rsidRPr="00BE15FF">
        <w:rPr>
          <w:rFonts w:asciiTheme="majorHAnsi" w:hAnsiTheme="majorHAnsi"/>
          <w:sz w:val="20"/>
          <w:szCs w:val="20"/>
          <w:bdr w:val="none" w:sz="0" w:space="0" w:color="auto"/>
          <w:lang w:val="es-ES"/>
        </w:rPr>
        <w:t xml:space="preserve">ue presentar tal recurso ante </w:t>
      </w:r>
      <w:r w:rsidR="00F3095E" w:rsidRPr="00BE15FF">
        <w:rPr>
          <w:rFonts w:asciiTheme="majorHAnsi" w:hAnsiTheme="majorHAnsi"/>
          <w:sz w:val="20"/>
          <w:szCs w:val="20"/>
          <w:bdr w:val="none" w:sz="0" w:space="0" w:color="auto"/>
          <w:lang w:val="es-ES"/>
        </w:rPr>
        <w:t>sus propios victimarios. Sin perjuicio de ello, alega que las autoridades tuvieron conocimiento desde el 2002 que existían indicios de la comisión de actos de tortura.</w:t>
      </w:r>
      <w:r w:rsidR="000D7A06" w:rsidRPr="00BE15FF">
        <w:rPr>
          <w:rFonts w:asciiTheme="majorHAnsi" w:hAnsiTheme="majorHAnsi"/>
          <w:sz w:val="20"/>
          <w:szCs w:val="20"/>
          <w:bdr w:val="none" w:sz="0" w:space="0" w:color="auto"/>
          <w:lang w:val="es-ES"/>
        </w:rPr>
        <w:t xml:space="preserve"> Al respecto, la parte peticionaria </w:t>
      </w:r>
      <w:r w:rsidR="00F3095E" w:rsidRPr="00BE15FF">
        <w:rPr>
          <w:rFonts w:asciiTheme="majorHAnsi" w:hAnsiTheme="majorHAnsi"/>
          <w:sz w:val="20"/>
          <w:szCs w:val="20"/>
          <w:bdr w:val="none" w:sz="0" w:space="0" w:color="auto"/>
          <w:lang w:val="es-ES"/>
        </w:rPr>
        <w:t>reseña como pruebas</w:t>
      </w:r>
      <w:r w:rsidR="000D7A06" w:rsidRPr="00BE15FF">
        <w:rPr>
          <w:rFonts w:asciiTheme="majorHAnsi" w:hAnsiTheme="majorHAnsi"/>
          <w:sz w:val="20"/>
          <w:szCs w:val="20"/>
          <w:bdr w:val="none" w:sz="0" w:space="0" w:color="auto"/>
          <w:lang w:val="es-ES"/>
        </w:rPr>
        <w:t xml:space="preserve"> distintos </w:t>
      </w:r>
      <w:r w:rsidR="00F3095E" w:rsidRPr="00BE15FF">
        <w:rPr>
          <w:rFonts w:asciiTheme="majorHAnsi" w:hAnsiTheme="majorHAnsi"/>
          <w:sz w:val="20"/>
          <w:szCs w:val="20"/>
          <w:bdr w:val="none" w:sz="0" w:space="0" w:color="auto"/>
          <w:lang w:val="es-ES"/>
        </w:rPr>
        <w:t xml:space="preserve">medios de comunicación y actos procesales ante </w:t>
      </w:r>
      <w:r w:rsidR="00B778D2" w:rsidRPr="00BE15FF">
        <w:rPr>
          <w:rFonts w:asciiTheme="majorHAnsi" w:hAnsiTheme="majorHAnsi"/>
          <w:sz w:val="20"/>
          <w:szCs w:val="20"/>
          <w:bdr w:val="none" w:sz="0" w:space="0" w:color="auto"/>
          <w:lang w:val="es-ES"/>
        </w:rPr>
        <w:t xml:space="preserve">funcionarios públicos </w:t>
      </w:r>
      <w:r w:rsidR="000D7A06" w:rsidRPr="00BE15FF">
        <w:rPr>
          <w:rFonts w:asciiTheme="majorHAnsi" w:hAnsiTheme="majorHAnsi"/>
          <w:sz w:val="20"/>
          <w:szCs w:val="20"/>
          <w:bdr w:val="none" w:sz="0" w:space="0" w:color="auto"/>
          <w:lang w:val="es-ES"/>
        </w:rPr>
        <w:t xml:space="preserve">donde el </w:t>
      </w:r>
      <w:r w:rsidR="0003697D" w:rsidRPr="00BE15FF">
        <w:rPr>
          <w:rFonts w:asciiTheme="majorHAnsi" w:hAnsiTheme="majorHAnsi"/>
          <w:sz w:val="20"/>
          <w:szCs w:val="20"/>
          <w:bdr w:val="none" w:sz="0" w:space="0" w:color="auto"/>
          <w:lang w:val="es-ES"/>
        </w:rPr>
        <w:t>Sr.</w:t>
      </w:r>
      <w:r w:rsidR="000D7A06" w:rsidRPr="00BE15FF">
        <w:rPr>
          <w:rFonts w:asciiTheme="majorHAnsi" w:hAnsiTheme="majorHAnsi"/>
          <w:sz w:val="20"/>
          <w:szCs w:val="20"/>
          <w:bdr w:val="none" w:sz="0" w:space="0" w:color="auto"/>
          <w:lang w:val="es-ES"/>
        </w:rPr>
        <w:t xml:space="preserve"> Nina Cruz relató lo ocurrido mientras estuvo privado de libertad</w:t>
      </w:r>
      <w:r w:rsidR="00F3095E" w:rsidRPr="00BE15FF">
        <w:rPr>
          <w:rStyle w:val="FootnoteReference"/>
          <w:rFonts w:asciiTheme="majorHAnsi" w:eastAsia="Times New Roman" w:hAnsiTheme="majorHAnsi"/>
          <w:sz w:val="20"/>
          <w:szCs w:val="20"/>
          <w:bdr w:val="none" w:sz="0" w:space="0" w:color="auto"/>
          <w:lang w:val="es-ES"/>
        </w:rPr>
        <w:footnoteReference w:id="8"/>
      </w:r>
      <w:r w:rsidR="00F3095E" w:rsidRPr="00BE15FF">
        <w:rPr>
          <w:rFonts w:asciiTheme="majorHAnsi" w:hAnsiTheme="majorHAnsi"/>
          <w:sz w:val="20"/>
          <w:szCs w:val="20"/>
          <w:bdr w:val="none" w:sz="0" w:space="0" w:color="auto"/>
          <w:lang w:val="es-ES"/>
        </w:rPr>
        <w:t>.</w:t>
      </w:r>
      <w:r w:rsidR="000D7A06" w:rsidRPr="00BE15FF">
        <w:rPr>
          <w:rFonts w:asciiTheme="majorHAnsi" w:hAnsiTheme="majorHAnsi"/>
          <w:sz w:val="20"/>
          <w:szCs w:val="20"/>
          <w:bdr w:val="none" w:sz="0" w:space="0" w:color="auto"/>
          <w:lang w:val="es-ES"/>
        </w:rPr>
        <w:t xml:space="preserve"> </w:t>
      </w:r>
      <w:r w:rsidR="009203D6" w:rsidRPr="00BE15FF">
        <w:rPr>
          <w:rFonts w:asciiTheme="majorHAnsi" w:hAnsiTheme="majorHAnsi"/>
          <w:sz w:val="20"/>
          <w:szCs w:val="20"/>
          <w:bdr w:val="none" w:sz="0" w:space="0" w:color="auto"/>
          <w:lang w:val="es-ES"/>
        </w:rPr>
        <w:t>En razón a ello,</w:t>
      </w:r>
      <w:r w:rsidR="002E312A" w:rsidRPr="00BE15FF">
        <w:rPr>
          <w:rFonts w:asciiTheme="majorHAnsi" w:hAnsiTheme="majorHAnsi"/>
          <w:sz w:val="20"/>
          <w:szCs w:val="20"/>
          <w:bdr w:val="none" w:sz="0" w:space="0" w:color="auto"/>
          <w:lang w:val="es-ES"/>
        </w:rPr>
        <w:t xml:space="preserve"> solicita la aplicación de las excepciones previstas en los incisos b</w:t>
      </w:r>
      <w:r w:rsidR="002C4151" w:rsidRPr="00BE15FF">
        <w:rPr>
          <w:rFonts w:asciiTheme="majorHAnsi" w:hAnsiTheme="majorHAnsi"/>
          <w:sz w:val="20"/>
          <w:szCs w:val="20"/>
          <w:bdr w:val="none" w:sz="0" w:space="0" w:color="auto"/>
          <w:lang w:val="es-ES"/>
        </w:rPr>
        <w:t>)</w:t>
      </w:r>
      <w:r w:rsidR="002E312A" w:rsidRPr="00BE15FF">
        <w:rPr>
          <w:rFonts w:asciiTheme="majorHAnsi" w:hAnsiTheme="majorHAnsi"/>
          <w:sz w:val="20"/>
          <w:szCs w:val="20"/>
          <w:bdr w:val="none" w:sz="0" w:space="0" w:color="auto"/>
          <w:lang w:val="es-ES"/>
        </w:rPr>
        <w:t xml:space="preserve"> y c</w:t>
      </w:r>
      <w:r w:rsidR="002C4151" w:rsidRPr="00BE15FF">
        <w:rPr>
          <w:rFonts w:asciiTheme="majorHAnsi" w:hAnsiTheme="majorHAnsi"/>
          <w:sz w:val="20"/>
          <w:szCs w:val="20"/>
          <w:bdr w:val="none" w:sz="0" w:space="0" w:color="auto"/>
          <w:lang w:val="es-ES"/>
        </w:rPr>
        <w:t>)</w:t>
      </w:r>
      <w:r w:rsidR="002E312A" w:rsidRPr="00BE15FF">
        <w:rPr>
          <w:rFonts w:asciiTheme="majorHAnsi" w:hAnsiTheme="majorHAnsi"/>
          <w:sz w:val="20"/>
          <w:szCs w:val="20"/>
          <w:bdr w:val="none" w:sz="0" w:space="0" w:color="auto"/>
          <w:lang w:val="es-ES"/>
        </w:rPr>
        <w:t xml:space="preserve"> del artículo 46.2 de la Convención Americana. </w:t>
      </w:r>
    </w:p>
    <w:p w14:paraId="5FC84518" w14:textId="77777777" w:rsidR="003A2395" w:rsidRPr="00BE15FF" w:rsidRDefault="003A2395" w:rsidP="003A239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210F886E" w14:textId="77777777" w:rsidR="003A2395" w:rsidRPr="00BE15FF" w:rsidRDefault="003A2395" w:rsidP="00AB2F0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lang w:val="es-ES"/>
        </w:rPr>
      </w:pPr>
      <w:r w:rsidRPr="00BE15FF">
        <w:rPr>
          <w:rFonts w:asciiTheme="majorHAnsi" w:hAnsiTheme="majorHAnsi"/>
          <w:color w:val="000000" w:themeColor="text1"/>
          <w:sz w:val="20"/>
          <w:szCs w:val="20"/>
          <w:lang w:val="es-ES"/>
        </w:rPr>
        <w:t xml:space="preserve">Finalmente, </w:t>
      </w:r>
      <w:r w:rsidR="002C4151" w:rsidRPr="00BE15FF">
        <w:rPr>
          <w:rFonts w:asciiTheme="majorHAnsi" w:hAnsiTheme="majorHAnsi"/>
          <w:color w:val="000000" w:themeColor="text1"/>
          <w:sz w:val="20"/>
          <w:szCs w:val="20"/>
          <w:lang w:val="es-ES"/>
        </w:rPr>
        <w:t>la parte peticionaria manifiesta que</w:t>
      </w:r>
      <w:r w:rsidRPr="00BE15FF">
        <w:rPr>
          <w:rFonts w:asciiTheme="majorHAnsi" w:hAnsiTheme="majorHAnsi"/>
          <w:color w:val="000000" w:themeColor="text1"/>
          <w:sz w:val="20"/>
          <w:szCs w:val="20"/>
          <w:lang w:val="es-ES"/>
        </w:rPr>
        <w:t xml:space="preserve"> si bien en el 2017</w:t>
      </w:r>
      <w:r w:rsidR="009203D6" w:rsidRPr="00BE15FF">
        <w:rPr>
          <w:rFonts w:asciiTheme="majorHAnsi" w:hAnsiTheme="majorHAnsi"/>
          <w:color w:val="000000" w:themeColor="text1"/>
          <w:sz w:val="20"/>
          <w:szCs w:val="20"/>
          <w:lang w:val="es-ES"/>
        </w:rPr>
        <w:t>, tras recibir la presente petición,</w:t>
      </w:r>
      <w:r w:rsidRPr="00BE15FF">
        <w:rPr>
          <w:rFonts w:asciiTheme="majorHAnsi" w:hAnsiTheme="majorHAnsi"/>
          <w:color w:val="000000" w:themeColor="text1"/>
          <w:sz w:val="20"/>
          <w:szCs w:val="20"/>
          <w:lang w:val="es-ES"/>
        </w:rPr>
        <w:t xml:space="preserve"> el Ministerio Público inició una investigación por </w:t>
      </w:r>
      <w:r w:rsidR="009203D6" w:rsidRPr="00BE15FF">
        <w:rPr>
          <w:rFonts w:asciiTheme="majorHAnsi" w:hAnsiTheme="majorHAnsi"/>
          <w:color w:val="000000" w:themeColor="text1"/>
          <w:sz w:val="20"/>
          <w:szCs w:val="20"/>
          <w:lang w:val="es-ES"/>
        </w:rPr>
        <w:t>los actos de tortura que sufrió la presunta víctima</w:t>
      </w:r>
      <w:r w:rsidRPr="00BE15FF">
        <w:rPr>
          <w:rFonts w:asciiTheme="majorHAnsi" w:hAnsiTheme="majorHAnsi"/>
          <w:color w:val="000000" w:themeColor="text1"/>
          <w:sz w:val="20"/>
          <w:szCs w:val="20"/>
          <w:lang w:val="es-ES"/>
        </w:rPr>
        <w:t xml:space="preserve">, </w:t>
      </w:r>
      <w:r w:rsidR="009203D6" w:rsidRPr="00BE15FF">
        <w:rPr>
          <w:rFonts w:asciiTheme="majorHAnsi" w:hAnsiTheme="majorHAnsi"/>
          <w:color w:val="000000" w:themeColor="text1"/>
          <w:sz w:val="20"/>
          <w:szCs w:val="20"/>
          <w:lang w:val="es-ES"/>
        </w:rPr>
        <w:t>tal proceso</w:t>
      </w:r>
      <w:r w:rsidRPr="00BE15FF">
        <w:rPr>
          <w:rFonts w:asciiTheme="majorHAnsi" w:hAnsiTheme="majorHAnsi"/>
          <w:color w:val="000000" w:themeColor="text1"/>
          <w:sz w:val="20"/>
          <w:szCs w:val="20"/>
          <w:lang w:val="es-ES"/>
        </w:rPr>
        <w:t xml:space="preserve"> ha resultado inefectiv</w:t>
      </w:r>
      <w:r w:rsidR="009203D6" w:rsidRPr="00BE15FF">
        <w:rPr>
          <w:rFonts w:asciiTheme="majorHAnsi" w:hAnsiTheme="majorHAnsi"/>
          <w:color w:val="000000" w:themeColor="text1"/>
          <w:sz w:val="20"/>
          <w:szCs w:val="20"/>
          <w:lang w:val="es-ES"/>
        </w:rPr>
        <w:t>o</w:t>
      </w:r>
      <w:r w:rsidRPr="00BE15FF">
        <w:rPr>
          <w:rFonts w:asciiTheme="majorHAnsi" w:hAnsiTheme="majorHAnsi"/>
          <w:color w:val="000000" w:themeColor="text1"/>
          <w:sz w:val="20"/>
          <w:szCs w:val="20"/>
          <w:lang w:val="es-ES"/>
        </w:rPr>
        <w:t>.</w:t>
      </w:r>
      <w:r w:rsidR="002C4151" w:rsidRPr="00BE15FF">
        <w:rPr>
          <w:rFonts w:asciiTheme="majorHAnsi" w:hAnsiTheme="majorHAnsi"/>
          <w:color w:val="000000" w:themeColor="text1"/>
          <w:sz w:val="20"/>
          <w:szCs w:val="20"/>
          <w:lang w:val="es-ES"/>
        </w:rPr>
        <w:t xml:space="preserve"> S</w:t>
      </w:r>
      <w:r w:rsidRPr="00BE15FF">
        <w:rPr>
          <w:rFonts w:asciiTheme="majorHAnsi" w:hAnsiTheme="majorHAnsi"/>
          <w:color w:val="000000" w:themeColor="text1"/>
          <w:sz w:val="20"/>
          <w:szCs w:val="20"/>
          <w:lang w:val="es-ES"/>
        </w:rPr>
        <w:t xml:space="preserve">ostiene que la defensa del </w:t>
      </w:r>
      <w:r w:rsidR="002C4151" w:rsidRPr="00BE15FF">
        <w:rPr>
          <w:rFonts w:asciiTheme="majorHAnsi" w:hAnsiTheme="majorHAnsi"/>
          <w:color w:val="000000" w:themeColor="text1"/>
          <w:sz w:val="20"/>
          <w:szCs w:val="20"/>
          <w:lang w:val="es-ES"/>
        </w:rPr>
        <w:t>Sr.</w:t>
      </w:r>
      <w:r w:rsidRPr="00BE15FF">
        <w:rPr>
          <w:rFonts w:asciiTheme="majorHAnsi" w:hAnsiTheme="majorHAnsi"/>
          <w:color w:val="000000" w:themeColor="text1"/>
          <w:sz w:val="20"/>
          <w:szCs w:val="20"/>
          <w:lang w:val="es-ES"/>
        </w:rPr>
        <w:t xml:space="preserve"> Nina Cruz se presentó en dos oportunidades en la fiscalía de la Paz para consultar el cuaderno de investigación de dicho caso, pero </w:t>
      </w:r>
      <w:r w:rsidR="009203D6" w:rsidRPr="00BE15FF">
        <w:rPr>
          <w:rFonts w:asciiTheme="majorHAnsi" w:hAnsiTheme="majorHAnsi"/>
          <w:color w:val="000000" w:themeColor="text1"/>
          <w:sz w:val="20"/>
          <w:szCs w:val="20"/>
          <w:lang w:val="es-ES"/>
        </w:rPr>
        <w:t xml:space="preserve">los fiscales no </w:t>
      </w:r>
      <w:r w:rsidRPr="00BE15FF">
        <w:rPr>
          <w:rFonts w:asciiTheme="majorHAnsi" w:hAnsiTheme="majorHAnsi"/>
          <w:color w:val="000000" w:themeColor="text1"/>
          <w:sz w:val="20"/>
          <w:szCs w:val="20"/>
          <w:lang w:val="es-ES"/>
        </w:rPr>
        <w:t>les</w:t>
      </w:r>
      <w:r w:rsidR="009203D6" w:rsidRPr="00BE15FF">
        <w:rPr>
          <w:rFonts w:asciiTheme="majorHAnsi" w:hAnsiTheme="majorHAnsi"/>
          <w:color w:val="000000" w:themeColor="text1"/>
          <w:sz w:val="20"/>
          <w:szCs w:val="20"/>
          <w:lang w:val="es-ES"/>
        </w:rPr>
        <w:t xml:space="preserve"> permitieron</w:t>
      </w:r>
      <w:r w:rsidRPr="00BE15FF">
        <w:rPr>
          <w:rFonts w:asciiTheme="majorHAnsi" w:hAnsiTheme="majorHAnsi"/>
          <w:color w:val="000000" w:themeColor="text1"/>
          <w:sz w:val="20"/>
          <w:szCs w:val="20"/>
          <w:lang w:val="es-ES"/>
        </w:rPr>
        <w:t xml:space="preserve"> acce</w:t>
      </w:r>
      <w:r w:rsidR="009203D6" w:rsidRPr="00BE15FF">
        <w:rPr>
          <w:rFonts w:asciiTheme="majorHAnsi" w:hAnsiTheme="majorHAnsi"/>
          <w:color w:val="000000" w:themeColor="text1"/>
          <w:sz w:val="20"/>
          <w:szCs w:val="20"/>
          <w:lang w:val="es-ES"/>
        </w:rPr>
        <w:t>der</w:t>
      </w:r>
      <w:r w:rsidRPr="00BE15FF">
        <w:rPr>
          <w:rFonts w:asciiTheme="majorHAnsi" w:hAnsiTheme="majorHAnsi"/>
          <w:color w:val="000000" w:themeColor="text1"/>
          <w:sz w:val="20"/>
          <w:szCs w:val="20"/>
          <w:lang w:val="es-ES"/>
        </w:rPr>
        <w:t xml:space="preserve"> </w:t>
      </w:r>
      <w:r w:rsidR="002C4151" w:rsidRPr="00BE15FF">
        <w:rPr>
          <w:rFonts w:asciiTheme="majorHAnsi" w:hAnsiTheme="majorHAnsi"/>
          <w:color w:val="000000" w:themeColor="text1"/>
          <w:sz w:val="20"/>
          <w:szCs w:val="20"/>
          <w:lang w:val="es-ES"/>
        </w:rPr>
        <w:t>a este</w:t>
      </w:r>
      <w:r w:rsidRPr="00BE15FF">
        <w:rPr>
          <w:rFonts w:asciiTheme="majorHAnsi" w:hAnsiTheme="majorHAnsi"/>
          <w:color w:val="000000" w:themeColor="text1"/>
          <w:sz w:val="20"/>
          <w:szCs w:val="20"/>
          <w:lang w:val="es-ES"/>
        </w:rPr>
        <w:t xml:space="preserve">. </w:t>
      </w:r>
      <w:r w:rsidR="009203D6" w:rsidRPr="00BE15FF">
        <w:rPr>
          <w:rFonts w:asciiTheme="majorHAnsi" w:hAnsiTheme="majorHAnsi"/>
          <w:color w:val="000000" w:themeColor="text1"/>
          <w:sz w:val="20"/>
          <w:szCs w:val="20"/>
          <w:lang w:val="es-ES"/>
        </w:rPr>
        <w:t xml:space="preserve">Afirma </w:t>
      </w:r>
      <w:r w:rsidRPr="00BE15FF">
        <w:rPr>
          <w:rFonts w:asciiTheme="majorHAnsi" w:hAnsiTheme="majorHAnsi"/>
          <w:color w:val="000000" w:themeColor="text1"/>
          <w:sz w:val="20"/>
          <w:szCs w:val="20"/>
          <w:lang w:val="es-ES"/>
        </w:rPr>
        <w:t>que</w:t>
      </w:r>
      <w:r w:rsidR="00BA52EA" w:rsidRPr="00BE15FF">
        <w:rPr>
          <w:rFonts w:asciiTheme="majorHAnsi" w:hAnsiTheme="majorHAnsi"/>
          <w:color w:val="000000" w:themeColor="text1"/>
          <w:sz w:val="20"/>
          <w:szCs w:val="20"/>
          <w:lang w:val="es-ES"/>
        </w:rPr>
        <w:t xml:space="preserve"> en el </w:t>
      </w:r>
      <w:r w:rsidRPr="00BE15FF">
        <w:rPr>
          <w:rFonts w:asciiTheme="majorHAnsi" w:hAnsiTheme="majorHAnsi"/>
          <w:color w:val="000000" w:themeColor="text1"/>
          <w:sz w:val="20"/>
          <w:szCs w:val="20"/>
          <w:lang w:val="es-ES"/>
        </w:rPr>
        <w:t xml:space="preserve">2018 tal investigación se encontraba prácticamente abandonada y que las últimas diligencias realizadas apenas </w:t>
      </w:r>
      <w:r w:rsidR="009203D6" w:rsidRPr="00BE15FF">
        <w:rPr>
          <w:rFonts w:asciiTheme="majorHAnsi" w:hAnsiTheme="majorHAnsi"/>
          <w:color w:val="000000" w:themeColor="text1"/>
          <w:sz w:val="20"/>
          <w:szCs w:val="20"/>
          <w:lang w:val="es-ES"/>
        </w:rPr>
        <w:t>se centraron en analizar</w:t>
      </w:r>
      <w:r w:rsidRPr="00BE15FF">
        <w:rPr>
          <w:rFonts w:asciiTheme="majorHAnsi" w:hAnsiTheme="majorHAnsi"/>
          <w:color w:val="000000" w:themeColor="text1"/>
          <w:sz w:val="20"/>
          <w:szCs w:val="20"/>
          <w:lang w:val="es-ES"/>
        </w:rPr>
        <w:t xml:space="preserve"> si la presunta víctima estuvo detenida en Sorata</w:t>
      </w:r>
      <w:r w:rsidR="009203D6" w:rsidRPr="00BE15FF">
        <w:rPr>
          <w:rFonts w:asciiTheme="majorHAnsi" w:hAnsiTheme="majorHAnsi"/>
          <w:color w:val="000000" w:themeColor="text1"/>
          <w:sz w:val="20"/>
          <w:szCs w:val="20"/>
          <w:lang w:val="es-ES"/>
        </w:rPr>
        <w:t>, lo que</w:t>
      </w:r>
      <w:r w:rsidR="00C35A19" w:rsidRPr="00BE15FF">
        <w:rPr>
          <w:rFonts w:asciiTheme="majorHAnsi" w:hAnsiTheme="majorHAnsi"/>
          <w:color w:val="000000" w:themeColor="text1"/>
          <w:sz w:val="20"/>
          <w:szCs w:val="20"/>
          <w:lang w:val="es-ES"/>
        </w:rPr>
        <w:t>, a juicio de la parte peticionaria,</w:t>
      </w:r>
      <w:r w:rsidR="009203D6" w:rsidRPr="00BE15FF">
        <w:rPr>
          <w:rFonts w:asciiTheme="majorHAnsi" w:hAnsiTheme="majorHAnsi"/>
          <w:color w:val="000000" w:themeColor="text1"/>
          <w:sz w:val="20"/>
          <w:szCs w:val="20"/>
          <w:lang w:val="es-ES"/>
        </w:rPr>
        <w:t xml:space="preserve"> demuestra la falta de efectividad del recurso. </w:t>
      </w:r>
    </w:p>
    <w:p w14:paraId="6BF1AE36" w14:textId="77777777" w:rsidR="002E312A" w:rsidRPr="00BE15FF" w:rsidRDefault="002E312A" w:rsidP="002E312A">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31B54E0C" w14:textId="77777777" w:rsidR="00E46CE8" w:rsidRPr="00BE15FF" w:rsidRDefault="00C35A79" w:rsidP="00E46CE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BE15FF">
        <w:rPr>
          <w:rFonts w:asciiTheme="majorHAnsi" w:eastAsia="Times New Roman" w:hAnsiTheme="majorHAnsi"/>
          <w:sz w:val="20"/>
          <w:szCs w:val="20"/>
          <w:bdr w:val="none" w:sz="0" w:space="0" w:color="auto"/>
          <w:lang w:val="es-ES"/>
        </w:rPr>
        <w:t xml:space="preserve">Por su parte, el Estado </w:t>
      </w:r>
      <w:r w:rsidR="006A30EF" w:rsidRPr="00BE15FF">
        <w:rPr>
          <w:rFonts w:asciiTheme="majorHAnsi" w:eastAsia="Times New Roman" w:hAnsiTheme="majorHAnsi"/>
          <w:sz w:val="20"/>
          <w:szCs w:val="20"/>
          <w:bdr w:val="none" w:sz="0" w:space="0" w:color="auto"/>
          <w:lang w:val="es-ES"/>
        </w:rPr>
        <w:t xml:space="preserve">replica que la petición es inadmisible, pues no se han agotado </w:t>
      </w:r>
      <w:r w:rsidR="0033168E" w:rsidRPr="00BE15FF">
        <w:rPr>
          <w:rFonts w:asciiTheme="majorHAnsi" w:eastAsia="Times New Roman" w:hAnsiTheme="majorHAnsi"/>
          <w:sz w:val="20"/>
          <w:szCs w:val="20"/>
          <w:bdr w:val="none" w:sz="0" w:space="0" w:color="auto"/>
          <w:lang w:val="es-ES"/>
        </w:rPr>
        <w:t xml:space="preserve">adecuadamente </w:t>
      </w:r>
      <w:r w:rsidR="006A30EF" w:rsidRPr="00BE15FF">
        <w:rPr>
          <w:rFonts w:asciiTheme="majorHAnsi" w:eastAsia="Times New Roman" w:hAnsiTheme="majorHAnsi"/>
          <w:sz w:val="20"/>
          <w:szCs w:val="20"/>
          <w:bdr w:val="none" w:sz="0" w:space="0" w:color="auto"/>
          <w:lang w:val="es-ES"/>
        </w:rPr>
        <w:t xml:space="preserve">los recursos de la jurisdicción interna. </w:t>
      </w:r>
      <w:r w:rsidR="007A41C1" w:rsidRPr="00BE15FF">
        <w:rPr>
          <w:rFonts w:asciiTheme="majorHAnsi" w:eastAsia="Times New Roman" w:hAnsiTheme="majorHAnsi"/>
          <w:sz w:val="20"/>
          <w:szCs w:val="20"/>
          <w:bdr w:val="none" w:sz="0" w:space="0" w:color="auto"/>
          <w:lang w:val="es-ES"/>
        </w:rPr>
        <w:t xml:space="preserve">Respecto a los alegados actos de tortura, aduce que el </w:t>
      </w:r>
      <w:r w:rsidR="006615DE" w:rsidRPr="00BE15FF">
        <w:rPr>
          <w:rFonts w:asciiTheme="majorHAnsi" w:eastAsia="Times New Roman" w:hAnsiTheme="majorHAnsi"/>
          <w:sz w:val="20"/>
          <w:szCs w:val="20"/>
          <w:bdr w:val="none" w:sz="0" w:space="0" w:color="auto"/>
          <w:lang w:val="es-ES"/>
        </w:rPr>
        <w:t>Sr.</w:t>
      </w:r>
      <w:r w:rsidR="007A41C1" w:rsidRPr="00BE15FF">
        <w:rPr>
          <w:rFonts w:asciiTheme="majorHAnsi" w:eastAsia="Times New Roman" w:hAnsiTheme="majorHAnsi"/>
          <w:sz w:val="20"/>
          <w:szCs w:val="20"/>
          <w:bdr w:val="none" w:sz="0" w:space="0" w:color="auto"/>
          <w:lang w:val="es-ES"/>
        </w:rPr>
        <w:t xml:space="preserve"> Nina Cruz no</w:t>
      </w:r>
      <w:r w:rsidR="0033168E" w:rsidRPr="00BE15FF">
        <w:rPr>
          <w:rFonts w:asciiTheme="majorHAnsi" w:eastAsia="Times New Roman" w:hAnsiTheme="majorHAnsi"/>
          <w:sz w:val="20"/>
          <w:szCs w:val="20"/>
          <w:bdr w:val="none" w:sz="0" w:space="0" w:color="auto"/>
          <w:lang w:val="es-ES"/>
        </w:rPr>
        <w:t xml:space="preserve"> presentó una denuncia por tales hechos, negándole </w:t>
      </w:r>
      <w:r w:rsidR="009203D6" w:rsidRPr="00BE15FF">
        <w:rPr>
          <w:rFonts w:asciiTheme="majorHAnsi" w:eastAsia="Times New Roman" w:hAnsiTheme="majorHAnsi"/>
          <w:sz w:val="20"/>
          <w:szCs w:val="20"/>
          <w:bdr w:val="none" w:sz="0" w:space="0" w:color="auto"/>
          <w:lang w:val="es-ES"/>
        </w:rPr>
        <w:t xml:space="preserve">al Ministerio Público </w:t>
      </w:r>
      <w:r w:rsidR="0033168E" w:rsidRPr="00BE15FF">
        <w:rPr>
          <w:rFonts w:asciiTheme="majorHAnsi" w:eastAsia="Times New Roman" w:hAnsiTheme="majorHAnsi"/>
          <w:sz w:val="20"/>
          <w:szCs w:val="20"/>
          <w:bdr w:val="none" w:sz="0" w:space="0" w:color="auto"/>
          <w:lang w:val="es-ES"/>
        </w:rPr>
        <w:t xml:space="preserve">la posibilidad de investigar y sancionar a los responsables. </w:t>
      </w:r>
      <w:r w:rsidR="00CE44CF" w:rsidRPr="00BE15FF">
        <w:rPr>
          <w:rFonts w:asciiTheme="majorHAnsi" w:eastAsia="Times New Roman" w:hAnsiTheme="majorHAnsi"/>
          <w:sz w:val="20"/>
          <w:szCs w:val="20"/>
          <w:bdr w:val="none" w:sz="0" w:space="0" w:color="auto"/>
          <w:lang w:val="es-ES"/>
        </w:rPr>
        <w:t xml:space="preserve">Asimismo, que no se han aportado elementos </w:t>
      </w:r>
      <w:r w:rsidR="009203D6" w:rsidRPr="00BE15FF">
        <w:rPr>
          <w:rFonts w:asciiTheme="majorHAnsi" w:eastAsia="Times New Roman" w:hAnsiTheme="majorHAnsi"/>
          <w:sz w:val="20"/>
          <w:szCs w:val="20"/>
          <w:bdr w:val="none" w:sz="0" w:space="0" w:color="auto"/>
          <w:lang w:val="es-ES"/>
        </w:rPr>
        <w:t xml:space="preserve">suficientes que demuestren </w:t>
      </w:r>
      <w:r w:rsidR="00CE44CF" w:rsidRPr="00BE15FF">
        <w:rPr>
          <w:rFonts w:asciiTheme="majorHAnsi" w:eastAsia="Times New Roman" w:hAnsiTheme="majorHAnsi"/>
          <w:sz w:val="20"/>
          <w:szCs w:val="20"/>
          <w:bdr w:val="none" w:sz="0" w:space="0" w:color="auto"/>
          <w:lang w:val="es-ES"/>
        </w:rPr>
        <w:t xml:space="preserve">que a la presunta víctima se le </w:t>
      </w:r>
      <w:r w:rsidR="009203D6" w:rsidRPr="00BE15FF">
        <w:rPr>
          <w:rFonts w:asciiTheme="majorHAnsi" w:eastAsia="Times New Roman" w:hAnsiTheme="majorHAnsi"/>
          <w:sz w:val="20"/>
          <w:szCs w:val="20"/>
          <w:bdr w:val="none" w:sz="0" w:space="0" w:color="auto"/>
          <w:lang w:val="es-ES"/>
        </w:rPr>
        <w:t>impidió presentar una denuncia por dichos acontecimientos</w:t>
      </w:r>
      <w:r w:rsidR="005B4056" w:rsidRPr="00BE15FF">
        <w:rPr>
          <w:rFonts w:asciiTheme="majorHAnsi" w:eastAsia="Times New Roman" w:hAnsiTheme="majorHAnsi"/>
          <w:sz w:val="20"/>
          <w:szCs w:val="20"/>
          <w:bdr w:val="none" w:sz="0" w:space="0" w:color="auto"/>
          <w:lang w:val="es-ES"/>
        </w:rPr>
        <w:t xml:space="preserve">, </w:t>
      </w:r>
      <w:r w:rsidR="00CE44CF" w:rsidRPr="00BE15FF">
        <w:rPr>
          <w:rFonts w:asciiTheme="majorHAnsi" w:eastAsia="Times New Roman" w:hAnsiTheme="majorHAnsi"/>
          <w:sz w:val="20"/>
          <w:szCs w:val="20"/>
          <w:bdr w:val="none" w:sz="0" w:space="0" w:color="auto"/>
          <w:lang w:val="es-ES"/>
        </w:rPr>
        <w:t>por lo que no se configura la excepción prevista en el artículo 46.2.b</w:t>
      </w:r>
      <w:r w:rsidR="006615DE" w:rsidRPr="00BE15FF">
        <w:rPr>
          <w:rFonts w:asciiTheme="majorHAnsi" w:eastAsia="Times New Roman" w:hAnsiTheme="majorHAnsi"/>
          <w:sz w:val="20"/>
          <w:szCs w:val="20"/>
          <w:bdr w:val="none" w:sz="0" w:space="0" w:color="auto"/>
          <w:lang w:val="es-ES"/>
        </w:rPr>
        <w:t>)</w:t>
      </w:r>
      <w:r w:rsidR="00CE44CF" w:rsidRPr="00BE15FF">
        <w:rPr>
          <w:rFonts w:asciiTheme="majorHAnsi" w:eastAsia="Times New Roman" w:hAnsiTheme="majorHAnsi"/>
          <w:sz w:val="20"/>
          <w:szCs w:val="20"/>
          <w:bdr w:val="none" w:sz="0" w:space="0" w:color="auto"/>
          <w:lang w:val="es-ES"/>
        </w:rPr>
        <w:t xml:space="preserve"> de la Convención Americana.</w:t>
      </w:r>
    </w:p>
    <w:p w14:paraId="137FE2BA" w14:textId="77777777" w:rsidR="00E46CE8" w:rsidRPr="00BE15FF" w:rsidRDefault="00E46CE8" w:rsidP="00E46CE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14:paraId="2C29AE2C" w14:textId="77777777" w:rsidR="009203D6" w:rsidRPr="00BE15FF" w:rsidRDefault="006615DE" w:rsidP="00563EE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BE15FF">
        <w:rPr>
          <w:rFonts w:asciiTheme="majorHAnsi" w:hAnsiTheme="majorHAnsi"/>
          <w:sz w:val="20"/>
          <w:szCs w:val="20"/>
          <w:bdr w:val="none" w:sz="0" w:space="0" w:color="auto"/>
          <w:lang w:val="es-ES"/>
        </w:rPr>
        <w:t>A</w:t>
      </w:r>
      <w:r w:rsidR="0033168E" w:rsidRPr="00BE15FF">
        <w:rPr>
          <w:rFonts w:asciiTheme="majorHAnsi" w:hAnsiTheme="majorHAnsi"/>
          <w:sz w:val="20"/>
          <w:szCs w:val="20"/>
          <w:bdr w:val="none" w:sz="0" w:space="0" w:color="auto"/>
          <w:lang w:val="es-ES"/>
        </w:rPr>
        <w:t xml:space="preserve">lega que la presunta </w:t>
      </w:r>
      <w:r w:rsidR="00E46CE8" w:rsidRPr="00BE15FF">
        <w:rPr>
          <w:rFonts w:asciiTheme="majorHAnsi" w:hAnsiTheme="majorHAnsi"/>
          <w:sz w:val="20"/>
          <w:szCs w:val="20"/>
          <w:bdr w:val="none" w:sz="0" w:space="0" w:color="auto"/>
          <w:lang w:val="es-ES"/>
        </w:rPr>
        <w:t xml:space="preserve">víctima </w:t>
      </w:r>
      <w:r w:rsidR="0033168E" w:rsidRPr="00BE15FF">
        <w:rPr>
          <w:rFonts w:asciiTheme="majorHAnsi" w:hAnsiTheme="majorHAnsi"/>
          <w:sz w:val="20"/>
          <w:szCs w:val="20"/>
          <w:bdr w:val="none" w:sz="0" w:space="0" w:color="auto"/>
          <w:lang w:val="es-ES"/>
        </w:rPr>
        <w:t xml:space="preserve">no activó los mecanismos legales correctos para lograr el pago de una indemnización y, por ende, una adecuada protección judicial. </w:t>
      </w:r>
      <w:r w:rsidR="005B4056" w:rsidRPr="00BE15FF">
        <w:rPr>
          <w:rFonts w:asciiTheme="majorHAnsi" w:hAnsiTheme="majorHAnsi"/>
          <w:sz w:val="20"/>
          <w:szCs w:val="20"/>
          <w:bdr w:val="none" w:sz="0" w:space="0" w:color="auto"/>
          <w:lang w:val="es-ES"/>
        </w:rPr>
        <w:t xml:space="preserve">Indica que </w:t>
      </w:r>
      <w:r w:rsidR="00E46CE8" w:rsidRPr="00BE15FF">
        <w:rPr>
          <w:rFonts w:asciiTheme="majorHAnsi" w:hAnsiTheme="majorHAnsi"/>
          <w:sz w:val="20"/>
          <w:szCs w:val="20"/>
          <w:bdr w:val="none" w:sz="0" w:space="0" w:color="auto"/>
          <w:lang w:val="es-ES"/>
        </w:rPr>
        <w:t xml:space="preserve">el </w:t>
      </w:r>
      <w:r w:rsidR="00ED59EA" w:rsidRPr="00BE15FF">
        <w:rPr>
          <w:rFonts w:asciiTheme="majorHAnsi" w:hAnsiTheme="majorHAnsi"/>
          <w:sz w:val="20"/>
          <w:szCs w:val="20"/>
          <w:bdr w:val="none" w:sz="0" w:space="0" w:color="auto"/>
          <w:lang w:val="es-ES"/>
        </w:rPr>
        <w:t>Sr.</w:t>
      </w:r>
      <w:r w:rsidR="00E46CE8" w:rsidRPr="00BE15FF">
        <w:rPr>
          <w:rFonts w:asciiTheme="majorHAnsi" w:hAnsiTheme="majorHAnsi"/>
          <w:sz w:val="20"/>
          <w:szCs w:val="20"/>
          <w:bdr w:val="none" w:sz="0" w:space="0" w:color="auto"/>
          <w:lang w:val="es-ES"/>
        </w:rPr>
        <w:t xml:space="preserve"> Cruz Nina no solicitó medi</w:t>
      </w:r>
      <w:r w:rsidR="00884F30" w:rsidRPr="00BE15FF">
        <w:rPr>
          <w:rFonts w:asciiTheme="majorHAnsi" w:hAnsiTheme="majorHAnsi"/>
          <w:sz w:val="20"/>
          <w:szCs w:val="20"/>
          <w:bdr w:val="none" w:sz="0" w:space="0" w:color="auto"/>
          <w:lang w:val="es-ES"/>
        </w:rPr>
        <w:t>das cautelares de carácter real</w:t>
      </w:r>
      <w:r w:rsidR="00E46CE8" w:rsidRPr="00BE15FF">
        <w:rPr>
          <w:rFonts w:asciiTheme="majorHAnsi" w:hAnsiTheme="majorHAnsi"/>
          <w:sz w:val="20"/>
          <w:szCs w:val="20"/>
          <w:bdr w:val="none" w:sz="0" w:space="0" w:color="auto"/>
          <w:lang w:val="es-ES"/>
        </w:rPr>
        <w:t xml:space="preserve"> en el marco del proceso penal llevado a cabo contra </w:t>
      </w:r>
      <w:r w:rsidR="00ED59EA" w:rsidRPr="00BE15FF">
        <w:rPr>
          <w:rFonts w:asciiTheme="majorHAnsi" w:hAnsiTheme="majorHAnsi"/>
          <w:sz w:val="20"/>
          <w:szCs w:val="20"/>
          <w:bdr w:val="none" w:sz="0" w:space="0" w:color="auto"/>
          <w:lang w:val="es-ES"/>
        </w:rPr>
        <w:t>el ex-</w:t>
      </w:r>
      <w:r w:rsidR="009203D6" w:rsidRPr="00BE15FF">
        <w:rPr>
          <w:rFonts w:asciiTheme="majorHAnsi" w:hAnsiTheme="majorHAnsi"/>
          <w:sz w:val="20"/>
          <w:szCs w:val="20"/>
          <w:bdr w:val="none" w:sz="0" w:space="0" w:color="auto"/>
          <w:lang w:val="es-ES"/>
        </w:rPr>
        <w:t>juez</w:t>
      </w:r>
      <w:r w:rsidR="00E46CE8" w:rsidRPr="00BE15FF">
        <w:rPr>
          <w:rFonts w:asciiTheme="majorHAnsi" w:hAnsiTheme="majorHAnsi"/>
          <w:sz w:val="20"/>
          <w:szCs w:val="20"/>
          <w:bdr w:val="none" w:sz="0" w:space="0" w:color="auto"/>
          <w:lang w:val="es-ES"/>
        </w:rPr>
        <w:t xml:space="preserve"> a efectos de garantizar la efectividad de una indemnización. Asimismo, </w:t>
      </w:r>
      <w:r w:rsidR="00ED59EA" w:rsidRPr="00BE15FF">
        <w:rPr>
          <w:rFonts w:asciiTheme="majorHAnsi" w:hAnsiTheme="majorHAnsi"/>
          <w:sz w:val="20"/>
          <w:szCs w:val="20"/>
          <w:bdr w:val="none" w:sz="0" w:space="0" w:color="auto"/>
          <w:lang w:val="es-ES"/>
        </w:rPr>
        <w:t>que</w:t>
      </w:r>
      <w:r w:rsidR="00E46CE8" w:rsidRPr="00BE15FF">
        <w:rPr>
          <w:rFonts w:asciiTheme="majorHAnsi" w:hAnsiTheme="majorHAnsi"/>
          <w:sz w:val="20"/>
          <w:szCs w:val="20"/>
          <w:bdr w:val="none" w:sz="0" w:space="0" w:color="auto"/>
          <w:lang w:val="es-ES"/>
        </w:rPr>
        <w:t xml:space="preserve"> a pesa</w:t>
      </w:r>
      <w:r w:rsidR="00ED59EA" w:rsidRPr="00BE15FF">
        <w:rPr>
          <w:rFonts w:asciiTheme="majorHAnsi" w:hAnsiTheme="majorHAnsi"/>
          <w:sz w:val="20"/>
          <w:szCs w:val="20"/>
          <w:bdr w:val="none" w:sz="0" w:space="0" w:color="auto"/>
          <w:lang w:val="es-ES"/>
        </w:rPr>
        <w:t>r de contar con una vía sumaria</w:t>
      </w:r>
      <w:r w:rsidR="00E46CE8" w:rsidRPr="00BE15FF">
        <w:rPr>
          <w:rFonts w:asciiTheme="majorHAnsi" w:hAnsiTheme="majorHAnsi"/>
          <w:sz w:val="20"/>
          <w:szCs w:val="20"/>
          <w:bdr w:val="none" w:sz="0" w:space="0" w:color="auto"/>
          <w:lang w:val="es-ES"/>
        </w:rPr>
        <w:t xml:space="preserve"> regulada </w:t>
      </w:r>
      <w:r w:rsidR="00E46CE8" w:rsidRPr="00BE15FF">
        <w:rPr>
          <w:rFonts w:asciiTheme="majorHAnsi" w:hAnsiTheme="majorHAnsi"/>
          <w:sz w:val="20"/>
          <w:szCs w:val="20"/>
          <w:bdr w:val="none" w:sz="0" w:space="0" w:color="auto"/>
          <w:lang w:val="es-ES"/>
        </w:rPr>
        <w:lastRenderedPageBreak/>
        <w:t xml:space="preserve">por el Código de Procedimiento Civil, para ejecutar el monto adeudado por el citado </w:t>
      </w:r>
      <w:r w:rsidR="00ED59EA" w:rsidRPr="00BE15FF">
        <w:rPr>
          <w:rFonts w:asciiTheme="majorHAnsi" w:hAnsiTheme="majorHAnsi"/>
          <w:sz w:val="20"/>
          <w:szCs w:val="20"/>
          <w:bdr w:val="none" w:sz="0" w:space="0" w:color="auto"/>
          <w:lang w:val="es-ES"/>
        </w:rPr>
        <w:t>ex–</w:t>
      </w:r>
      <w:r w:rsidR="009203D6" w:rsidRPr="00BE15FF">
        <w:rPr>
          <w:rFonts w:asciiTheme="majorHAnsi" w:hAnsiTheme="majorHAnsi"/>
          <w:sz w:val="20"/>
          <w:szCs w:val="20"/>
          <w:bdr w:val="none" w:sz="0" w:space="0" w:color="auto"/>
          <w:lang w:val="es-ES"/>
        </w:rPr>
        <w:t>funcionario,</w:t>
      </w:r>
      <w:r w:rsidR="00E46CE8" w:rsidRPr="00BE15FF">
        <w:rPr>
          <w:rFonts w:asciiTheme="majorHAnsi" w:hAnsiTheme="majorHAnsi"/>
          <w:sz w:val="20"/>
          <w:szCs w:val="20"/>
          <w:bdr w:val="none" w:sz="0" w:space="0" w:color="auto"/>
          <w:lang w:val="es-ES"/>
        </w:rPr>
        <w:t xml:space="preserve"> la presunta víctima optó por el “procedimien</w:t>
      </w:r>
      <w:r w:rsidR="00B36F93" w:rsidRPr="00BE15FF">
        <w:rPr>
          <w:rFonts w:asciiTheme="majorHAnsi" w:hAnsiTheme="majorHAnsi"/>
          <w:sz w:val="20"/>
          <w:szCs w:val="20"/>
          <w:bdr w:val="none" w:sz="0" w:space="0" w:color="auto"/>
          <w:lang w:val="es-ES"/>
        </w:rPr>
        <w:t>to para la reparación de daños” establecido</w:t>
      </w:r>
      <w:r w:rsidR="00E46CE8" w:rsidRPr="00BE15FF">
        <w:rPr>
          <w:rFonts w:asciiTheme="majorHAnsi" w:hAnsiTheme="majorHAnsi"/>
          <w:sz w:val="20"/>
          <w:szCs w:val="20"/>
          <w:bdr w:val="none" w:sz="0" w:space="0" w:color="auto"/>
          <w:lang w:val="es-ES"/>
        </w:rPr>
        <w:t xml:space="preserve"> en el artículo 382 del Código de Procedimiento Penal</w:t>
      </w:r>
      <w:r w:rsidR="00322CD3" w:rsidRPr="00BE15FF">
        <w:rPr>
          <w:rFonts w:asciiTheme="majorHAnsi" w:hAnsiTheme="majorHAnsi"/>
          <w:sz w:val="20"/>
          <w:szCs w:val="20"/>
          <w:bdr w:val="none" w:sz="0" w:space="0" w:color="auto"/>
          <w:lang w:val="es-ES"/>
        </w:rPr>
        <w:t>.</w:t>
      </w:r>
      <w:r w:rsidR="009203D6" w:rsidRPr="00BE15FF">
        <w:rPr>
          <w:rFonts w:asciiTheme="majorHAnsi" w:hAnsiTheme="majorHAnsi"/>
          <w:sz w:val="20"/>
          <w:szCs w:val="20"/>
          <w:bdr w:val="none" w:sz="0" w:space="0" w:color="auto"/>
          <w:lang w:val="es-ES"/>
        </w:rPr>
        <w:t xml:space="preserve"> </w:t>
      </w:r>
      <w:r w:rsidR="00B36F93" w:rsidRPr="00BE15FF">
        <w:rPr>
          <w:rFonts w:asciiTheme="majorHAnsi" w:hAnsiTheme="majorHAnsi"/>
          <w:sz w:val="20"/>
          <w:szCs w:val="20"/>
          <w:bdr w:val="none" w:sz="0" w:space="0" w:color="auto"/>
          <w:lang w:val="es-ES"/>
        </w:rPr>
        <w:t>A</w:t>
      </w:r>
      <w:r w:rsidR="00322CD3" w:rsidRPr="00BE15FF">
        <w:rPr>
          <w:rFonts w:asciiTheme="majorHAnsi" w:hAnsiTheme="majorHAnsi"/>
          <w:sz w:val="20"/>
          <w:szCs w:val="20"/>
          <w:bdr w:val="none" w:sz="0" w:space="0" w:color="auto"/>
          <w:lang w:val="es-ES"/>
        </w:rPr>
        <w:t xml:space="preserve">firma </w:t>
      </w:r>
      <w:r w:rsidR="00B36F93" w:rsidRPr="00BE15FF">
        <w:rPr>
          <w:rFonts w:asciiTheme="majorHAnsi" w:hAnsiTheme="majorHAnsi"/>
          <w:sz w:val="20"/>
          <w:szCs w:val="20"/>
          <w:bdr w:val="none" w:sz="0" w:space="0" w:color="auto"/>
          <w:lang w:val="es-ES"/>
        </w:rPr>
        <w:t>que</w:t>
      </w:r>
      <w:r w:rsidR="00322CD3" w:rsidRPr="00BE15FF">
        <w:rPr>
          <w:rFonts w:asciiTheme="majorHAnsi" w:hAnsiTheme="majorHAnsi"/>
          <w:sz w:val="20"/>
          <w:szCs w:val="20"/>
          <w:bdr w:val="none" w:sz="0" w:space="0" w:color="auto"/>
          <w:lang w:val="es-ES"/>
        </w:rPr>
        <w:t xml:space="preserve"> si bien esta última vía judicial resulta adecuada para que las víctimas de delito pueda</w:t>
      </w:r>
      <w:r w:rsidR="00B36F93" w:rsidRPr="00BE15FF">
        <w:rPr>
          <w:rFonts w:asciiTheme="majorHAnsi" w:hAnsiTheme="majorHAnsi"/>
          <w:sz w:val="20"/>
          <w:szCs w:val="20"/>
          <w:bdr w:val="none" w:sz="0" w:space="0" w:color="auto"/>
          <w:lang w:val="es-ES"/>
        </w:rPr>
        <w:t>n lograr una indemnización,</w:t>
      </w:r>
      <w:r w:rsidR="00322CD3" w:rsidRPr="00BE15FF">
        <w:rPr>
          <w:rFonts w:asciiTheme="majorHAnsi" w:hAnsiTheme="majorHAnsi"/>
          <w:sz w:val="20"/>
          <w:szCs w:val="20"/>
          <w:bdr w:val="none" w:sz="0" w:space="0" w:color="auto"/>
          <w:lang w:val="es-ES"/>
        </w:rPr>
        <w:t xml:space="preserve"> </w:t>
      </w:r>
      <w:r w:rsidR="00B36F93" w:rsidRPr="00BE15FF">
        <w:rPr>
          <w:rFonts w:asciiTheme="majorHAnsi" w:hAnsiTheme="majorHAnsi"/>
          <w:sz w:val="20"/>
          <w:szCs w:val="20"/>
          <w:bdr w:val="none" w:sz="0" w:space="0" w:color="auto"/>
          <w:lang w:val="es-ES"/>
        </w:rPr>
        <w:t>esta</w:t>
      </w:r>
      <w:r w:rsidR="00E46CE8" w:rsidRPr="00BE15FF">
        <w:rPr>
          <w:rFonts w:asciiTheme="majorHAnsi" w:hAnsiTheme="majorHAnsi"/>
          <w:sz w:val="20"/>
          <w:szCs w:val="20"/>
          <w:bdr w:val="none" w:sz="0" w:space="0" w:color="auto"/>
          <w:lang w:val="es-ES"/>
        </w:rPr>
        <w:t xml:space="preserve"> tiene más etapas procesales</w:t>
      </w:r>
      <w:r w:rsidR="00322CD3" w:rsidRPr="00BE15FF">
        <w:rPr>
          <w:rFonts w:asciiTheme="majorHAnsi" w:hAnsiTheme="majorHAnsi"/>
          <w:sz w:val="20"/>
          <w:szCs w:val="20"/>
          <w:bdr w:val="none" w:sz="0" w:space="0" w:color="auto"/>
          <w:lang w:val="es-ES"/>
        </w:rPr>
        <w:t>, convirtiéndola en un proceso más complejo</w:t>
      </w:r>
      <w:r w:rsidR="00E46CE8" w:rsidRPr="00BE15FF">
        <w:rPr>
          <w:rFonts w:asciiTheme="majorHAnsi" w:hAnsiTheme="majorHAnsi"/>
          <w:sz w:val="20"/>
          <w:szCs w:val="20"/>
          <w:bdr w:val="none" w:sz="0" w:space="0" w:color="auto"/>
          <w:lang w:val="es-ES"/>
        </w:rPr>
        <w:t xml:space="preserve">. </w:t>
      </w:r>
      <w:r w:rsidR="00884F30" w:rsidRPr="00BE15FF">
        <w:rPr>
          <w:rFonts w:asciiTheme="majorHAnsi" w:hAnsiTheme="majorHAnsi"/>
          <w:sz w:val="20"/>
          <w:szCs w:val="20"/>
          <w:bdr w:val="none" w:sz="0" w:space="0" w:color="auto"/>
          <w:lang w:val="es-ES"/>
        </w:rPr>
        <w:t>Y</w:t>
      </w:r>
      <w:r w:rsidR="00563EE5" w:rsidRPr="00BE15FF">
        <w:rPr>
          <w:rFonts w:asciiTheme="majorHAnsi" w:hAnsiTheme="majorHAnsi"/>
          <w:sz w:val="20"/>
          <w:szCs w:val="20"/>
          <w:bdr w:val="none" w:sz="0" w:space="0" w:color="auto"/>
          <w:lang w:val="es-ES"/>
        </w:rPr>
        <w:t xml:space="preserve"> que en </w:t>
      </w:r>
      <w:r w:rsidR="00884F30" w:rsidRPr="00BE15FF">
        <w:rPr>
          <w:rFonts w:asciiTheme="majorHAnsi" w:hAnsiTheme="majorHAnsi"/>
          <w:sz w:val="20"/>
          <w:szCs w:val="20"/>
          <w:bdr w:val="none" w:sz="0" w:space="0" w:color="auto"/>
          <w:lang w:val="es-ES"/>
        </w:rPr>
        <w:t>este procedimiento</w:t>
      </w:r>
      <w:r w:rsidR="00563EE5" w:rsidRPr="00BE15FF">
        <w:rPr>
          <w:rFonts w:asciiTheme="majorHAnsi" w:hAnsiTheme="majorHAnsi"/>
          <w:sz w:val="20"/>
          <w:szCs w:val="20"/>
          <w:bdr w:val="none" w:sz="0" w:space="0" w:color="auto"/>
          <w:lang w:val="es-ES"/>
        </w:rPr>
        <w:t xml:space="preserve"> la presunta víctima tampoco utilizó las diferentes medidas precautorias a efectos de asegurar el pago de una reparación, ni fundamentó correctamente sus pretensiones, toda vez que invocó normas y mecanismos destinados a reparar a personas condenadas por error judicial. Precisa que el </w:t>
      </w:r>
      <w:r w:rsidR="00230BC8" w:rsidRPr="00BE15FF">
        <w:rPr>
          <w:rFonts w:asciiTheme="majorHAnsi" w:hAnsiTheme="majorHAnsi"/>
          <w:sz w:val="20"/>
          <w:szCs w:val="20"/>
          <w:bdr w:val="none" w:sz="0" w:space="0" w:color="auto"/>
          <w:lang w:val="es-ES"/>
        </w:rPr>
        <w:t>Sr.</w:t>
      </w:r>
      <w:r w:rsidR="00563EE5" w:rsidRPr="00BE15FF">
        <w:rPr>
          <w:rFonts w:asciiTheme="majorHAnsi" w:hAnsiTheme="majorHAnsi"/>
          <w:sz w:val="20"/>
          <w:szCs w:val="20"/>
          <w:bdr w:val="none" w:sz="0" w:space="0" w:color="auto"/>
          <w:lang w:val="es-ES"/>
        </w:rPr>
        <w:t xml:space="preserve"> Nina Cruz no tiene </w:t>
      </w:r>
      <w:r w:rsidR="00230BC8" w:rsidRPr="00BE15FF">
        <w:rPr>
          <w:rFonts w:asciiTheme="majorHAnsi" w:hAnsiTheme="majorHAnsi"/>
          <w:sz w:val="20"/>
          <w:szCs w:val="20"/>
          <w:bdr w:val="none" w:sz="0" w:space="0" w:color="auto"/>
          <w:lang w:val="es-ES"/>
        </w:rPr>
        <w:t>esta</w:t>
      </w:r>
      <w:r w:rsidR="00563EE5" w:rsidRPr="00BE15FF">
        <w:rPr>
          <w:rFonts w:asciiTheme="majorHAnsi" w:hAnsiTheme="majorHAnsi"/>
          <w:sz w:val="20"/>
          <w:szCs w:val="20"/>
          <w:bdr w:val="none" w:sz="0" w:space="0" w:color="auto"/>
          <w:lang w:val="es-ES"/>
        </w:rPr>
        <w:t xml:space="preserve"> condición, ya que solo es víctima de delito, lo que confirma</w:t>
      </w:r>
      <w:r w:rsidR="00230BC8" w:rsidRPr="00BE15FF">
        <w:rPr>
          <w:rFonts w:asciiTheme="majorHAnsi" w:hAnsiTheme="majorHAnsi"/>
          <w:sz w:val="20"/>
          <w:szCs w:val="20"/>
          <w:bdr w:val="none" w:sz="0" w:space="0" w:color="auto"/>
          <w:lang w:val="es-ES"/>
        </w:rPr>
        <w:t>ría</w:t>
      </w:r>
      <w:r w:rsidR="00563EE5" w:rsidRPr="00BE15FF">
        <w:rPr>
          <w:rFonts w:asciiTheme="majorHAnsi" w:hAnsiTheme="majorHAnsi"/>
          <w:sz w:val="20"/>
          <w:szCs w:val="20"/>
          <w:bdr w:val="none" w:sz="0" w:space="0" w:color="auto"/>
          <w:lang w:val="es-ES"/>
        </w:rPr>
        <w:t xml:space="preserve"> que no utilizó de forma correcta las vías judiciales internas a su disposición.</w:t>
      </w:r>
    </w:p>
    <w:p w14:paraId="560B9517" w14:textId="77777777" w:rsidR="009203D6" w:rsidRPr="00BE15FF" w:rsidRDefault="009203D6" w:rsidP="009203D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14:paraId="15637BA9" w14:textId="77777777" w:rsidR="009C4500" w:rsidRPr="00BE15FF" w:rsidRDefault="009C4500" w:rsidP="00563EE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BE15FF">
        <w:rPr>
          <w:rFonts w:asciiTheme="majorHAnsi" w:hAnsiTheme="majorHAnsi"/>
          <w:sz w:val="20"/>
          <w:szCs w:val="20"/>
          <w:lang w:val="es-ES"/>
        </w:rPr>
        <w:t xml:space="preserve"> </w:t>
      </w:r>
      <w:r w:rsidRPr="00BE15FF">
        <w:rPr>
          <w:rFonts w:asciiTheme="majorHAnsi" w:hAnsiTheme="majorHAnsi"/>
          <w:sz w:val="20"/>
          <w:szCs w:val="20"/>
          <w:bdr w:val="none" w:sz="0" w:space="0" w:color="auto"/>
          <w:lang w:val="es-ES"/>
        </w:rPr>
        <w:t>Adicionalmente</w:t>
      </w:r>
      <w:r w:rsidR="006A30EF" w:rsidRPr="00BE15FF">
        <w:rPr>
          <w:rFonts w:asciiTheme="majorHAnsi" w:hAnsiTheme="majorHAnsi"/>
          <w:sz w:val="20"/>
          <w:szCs w:val="20"/>
          <w:bdr w:val="none" w:sz="0" w:space="0" w:color="auto"/>
          <w:lang w:val="es-ES"/>
        </w:rPr>
        <w:t xml:space="preserve">, </w:t>
      </w:r>
      <w:r w:rsidR="00FB6DF0" w:rsidRPr="00BE15FF">
        <w:rPr>
          <w:rFonts w:asciiTheme="majorHAnsi" w:hAnsiTheme="majorHAnsi"/>
          <w:sz w:val="20"/>
          <w:szCs w:val="20"/>
          <w:bdr w:val="none" w:sz="0" w:space="0" w:color="auto"/>
          <w:lang w:val="es-ES"/>
        </w:rPr>
        <w:t xml:space="preserve">Bolivia </w:t>
      </w:r>
      <w:r w:rsidR="006A30EF" w:rsidRPr="00BE15FF">
        <w:rPr>
          <w:rFonts w:asciiTheme="majorHAnsi" w:hAnsiTheme="majorHAnsi"/>
          <w:sz w:val="20"/>
          <w:szCs w:val="20"/>
          <w:bdr w:val="none" w:sz="0" w:space="0" w:color="auto"/>
          <w:lang w:val="es-ES"/>
        </w:rPr>
        <w:t xml:space="preserve">sostiene </w:t>
      </w:r>
      <w:r w:rsidR="00963779" w:rsidRPr="00BE15FF">
        <w:rPr>
          <w:rFonts w:asciiTheme="majorHAnsi" w:hAnsiTheme="majorHAnsi"/>
          <w:sz w:val="20"/>
          <w:szCs w:val="20"/>
          <w:bdr w:val="none" w:sz="0" w:space="0" w:color="auto"/>
          <w:lang w:val="es-ES"/>
        </w:rPr>
        <w:t xml:space="preserve">que </w:t>
      </w:r>
      <w:r w:rsidRPr="00BE15FF">
        <w:rPr>
          <w:rFonts w:asciiTheme="majorHAnsi" w:hAnsiTheme="majorHAnsi"/>
          <w:sz w:val="20"/>
          <w:szCs w:val="20"/>
          <w:bdr w:val="none" w:sz="0" w:space="0" w:color="auto"/>
          <w:lang w:val="es-ES"/>
        </w:rPr>
        <w:t xml:space="preserve">la CIDH carece de competencia temporal </w:t>
      </w:r>
      <w:r w:rsidR="00963779" w:rsidRPr="00BE15FF">
        <w:rPr>
          <w:rFonts w:asciiTheme="majorHAnsi" w:hAnsiTheme="majorHAnsi"/>
          <w:sz w:val="20"/>
          <w:szCs w:val="20"/>
          <w:bdr w:val="none" w:sz="0" w:space="0" w:color="auto"/>
          <w:lang w:val="es-ES"/>
        </w:rPr>
        <w:t>para analizar las</w:t>
      </w:r>
      <w:r w:rsidRPr="00BE15FF">
        <w:rPr>
          <w:rFonts w:asciiTheme="majorHAnsi" w:hAnsiTheme="majorHAnsi"/>
          <w:sz w:val="20"/>
          <w:szCs w:val="20"/>
          <w:bdr w:val="none" w:sz="0" w:space="0" w:color="auto"/>
          <w:lang w:val="es-ES"/>
        </w:rPr>
        <w:t xml:space="preserve"> alegadas violaciones a la </w:t>
      </w:r>
      <w:r w:rsidR="00FB6DF0" w:rsidRPr="00BE15FF">
        <w:rPr>
          <w:rFonts w:asciiTheme="majorHAnsi" w:hAnsiTheme="majorHAnsi"/>
          <w:color w:val="222222"/>
          <w:sz w:val="20"/>
          <w:szCs w:val="20"/>
          <w:lang w:val="es-ES"/>
        </w:rPr>
        <w:t>Convención Interamericana para Prevenir y Sancionar la Tortura</w:t>
      </w:r>
      <w:r w:rsidRPr="00BE15FF">
        <w:rPr>
          <w:rFonts w:asciiTheme="majorHAnsi" w:hAnsiTheme="majorHAnsi"/>
          <w:sz w:val="20"/>
          <w:szCs w:val="20"/>
          <w:bdr w:val="none" w:sz="0" w:space="0" w:color="auto"/>
          <w:lang w:val="es-ES"/>
        </w:rPr>
        <w:t xml:space="preserve">. </w:t>
      </w:r>
      <w:r w:rsidR="00FB6DF0" w:rsidRPr="00BE15FF">
        <w:rPr>
          <w:rFonts w:asciiTheme="majorHAnsi" w:hAnsiTheme="majorHAnsi"/>
          <w:sz w:val="20"/>
          <w:szCs w:val="20"/>
          <w:bdr w:val="none" w:sz="0" w:space="0" w:color="auto"/>
          <w:lang w:val="es-ES"/>
        </w:rPr>
        <w:t>Alega</w:t>
      </w:r>
      <w:r w:rsidR="00963779" w:rsidRPr="00BE15FF">
        <w:rPr>
          <w:rFonts w:asciiTheme="majorHAnsi" w:hAnsiTheme="majorHAnsi"/>
          <w:sz w:val="20"/>
          <w:szCs w:val="20"/>
          <w:bdr w:val="none" w:sz="0" w:space="0" w:color="auto"/>
          <w:lang w:val="es-ES"/>
        </w:rPr>
        <w:t xml:space="preserve"> que </w:t>
      </w:r>
      <w:r w:rsidR="00563EE5" w:rsidRPr="00BE15FF">
        <w:rPr>
          <w:rFonts w:asciiTheme="majorHAnsi" w:hAnsiTheme="majorHAnsi"/>
          <w:sz w:val="20"/>
          <w:szCs w:val="20"/>
          <w:bdr w:val="none" w:sz="0" w:space="0" w:color="auto"/>
          <w:lang w:val="es-ES"/>
        </w:rPr>
        <w:t xml:space="preserve">Bolivia realizó el </w:t>
      </w:r>
      <w:r w:rsidR="00FB6DF0" w:rsidRPr="00BE15FF">
        <w:rPr>
          <w:rFonts w:asciiTheme="majorHAnsi" w:hAnsiTheme="majorHAnsi"/>
          <w:sz w:val="20"/>
          <w:szCs w:val="20"/>
          <w:bdr w:val="none" w:sz="0" w:space="0" w:color="auto"/>
          <w:lang w:val="es-ES"/>
        </w:rPr>
        <w:t>depó</w:t>
      </w:r>
      <w:r w:rsidR="00963779" w:rsidRPr="00BE15FF">
        <w:rPr>
          <w:rFonts w:asciiTheme="majorHAnsi" w:hAnsiTheme="majorHAnsi"/>
          <w:sz w:val="20"/>
          <w:szCs w:val="20"/>
          <w:bdr w:val="none" w:sz="0" w:space="0" w:color="auto"/>
          <w:lang w:val="es-ES"/>
        </w:rPr>
        <w:t>sito de</w:t>
      </w:r>
      <w:r w:rsidR="00FB6DF0" w:rsidRPr="00BE15FF">
        <w:rPr>
          <w:rFonts w:asciiTheme="majorHAnsi" w:hAnsiTheme="majorHAnsi"/>
          <w:sz w:val="20"/>
          <w:szCs w:val="20"/>
          <w:bdr w:val="none" w:sz="0" w:space="0" w:color="auto"/>
          <w:lang w:val="es-ES"/>
        </w:rPr>
        <w:t>l instrumento de ratificación de</w:t>
      </w:r>
      <w:r w:rsidR="00963779" w:rsidRPr="00BE15FF">
        <w:rPr>
          <w:rFonts w:asciiTheme="majorHAnsi" w:hAnsiTheme="majorHAnsi"/>
          <w:sz w:val="20"/>
          <w:szCs w:val="20"/>
          <w:bdr w:val="none" w:sz="0" w:space="0" w:color="auto"/>
          <w:lang w:val="es-ES"/>
        </w:rPr>
        <w:t xml:space="preserve"> dicho tratado el 21 de noviembre de 2006 y que los supuestos actos de tortura se habrían desarrollado en 1999</w:t>
      </w:r>
      <w:r w:rsidR="00563EE5" w:rsidRPr="00BE15FF">
        <w:rPr>
          <w:rFonts w:asciiTheme="majorHAnsi" w:hAnsiTheme="majorHAnsi"/>
          <w:sz w:val="20"/>
          <w:szCs w:val="20"/>
          <w:bdr w:val="none" w:sz="0" w:space="0" w:color="auto"/>
          <w:lang w:val="es-ES"/>
        </w:rPr>
        <w:t xml:space="preserve">. </w:t>
      </w:r>
    </w:p>
    <w:p w14:paraId="248BAFE1" w14:textId="77777777" w:rsidR="00963779" w:rsidRPr="00BE15FF" w:rsidRDefault="00963779" w:rsidP="0096377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1DE70808" w14:textId="77777777" w:rsidR="009B3BF0" w:rsidRPr="00BE15FF" w:rsidRDefault="00942036" w:rsidP="009B3BF0">
      <w:pPr>
        <w:numPr>
          <w:ilvl w:val="0"/>
          <w:numId w:val="103"/>
        </w:numPr>
        <w:suppressAutoHyphens/>
        <w:spacing w:after="240"/>
        <w:jc w:val="both"/>
        <w:rPr>
          <w:rFonts w:asciiTheme="majorHAnsi" w:hAnsiTheme="majorHAnsi"/>
          <w:sz w:val="20"/>
          <w:szCs w:val="20"/>
        </w:rPr>
      </w:pPr>
      <w:r w:rsidRPr="00BE15FF">
        <w:rPr>
          <w:rFonts w:asciiTheme="majorHAnsi" w:hAnsiTheme="majorHAnsi"/>
          <w:sz w:val="20"/>
          <w:szCs w:val="20"/>
        </w:rPr>
        <w:t>E</w:t>
      </w:r>
      <w:r w:rsidR="009C4500" w:rsidRPr="00BE15FF">
        <w:rPr>
          <w:rFonts w:asciiTheme="majorHAnsi" w:hAnsiTheme="majorHAnsi"/>
          <w:sz w:val="20"/>
          <w:szCs w:val="20"/>
        </w:rPr>
        <w:t xml:space="preserve">l Estado argumenta que los hechos denunciados no caracterizan violaciones de derechos humanos. </w:t>
      </w:r>
      <w:r w:rsidR="009B3BF0" w:rsidRPr="00BE15FF">
        <w:rPr>
          <w:rFonts w:asciiTheme="majorHAnsi" w:hAnsiTheme="majorHAnsi"/>
          <w:sz w:val="20"/>
          <w:szCs w:val="20"/>
        </w:rPr>
        <w:t xml:space="preserve">Reconoce que, si bien el </w:t>
      </w:r>
      <w:r w:rsidR="001E09B8" w:rsidRPr="00BE15FF">
        <w:rPr>
          <w:rFonts w:asciiTheme="majorHAnsi" w:hAnsiTheme="majorHAnsi"/>
          <w:sz w:val="20"/>
          <w:szCs w:val="20"/>
        </w:rPr>
        <w:t>Sr.</w:t>
      </w:r>
      <w:r w:rsidR="009B3BF0" w:rsidRPr="00BE15FF">
        <w:rPr>
          <w:rFonts w:asciiTheme="majorHAnsi" w:hAnsiTheme="majorHAnsi"/>
          <w:sz w:val="20"/>
          <w:szCs w:val="20"/>
        </w:rPr>
        <w:t xml:space="preserve"> Nina Cruz estuvo privado indebidamente de su libertad y sufrió un conjunto de irregularidades en el proceso penal iniciado en su contra, los órganos de justicia nacionales sancionaron a</w:t>
      </w:r>
      <w:r w:rsidR="00563EE5" w:rsidRPr="00BE15FF">
        <w:rPr>
          <w:rFonts w:asciiTheme="majorHAnsi" w:hAnsiTheme="majorHAnsi"/>
          <w:sz w:val="20"/>
          <w:szCs w:val="20"/>
        </w:rPr>
        <w:t xml:space="preserve"> la persona</w:t>
      </w:r>
      <w:r w:rsidR="009B3BF0" w:rsidRPr="00BE15FF">
        <w:rPr>
          <w:rFonts w:asciiTheme="majorHAnsi" w:hAnsiTheme="majorHAnsi"/>
          <w:sz w:val="20"/>
          <w:szCs w:val="20"/>
        </w:rPr>
        <w:t xml:space="preserve"> responsable de dicha situación y ordenaron el pago de una indemnización. En tal sentido, sostiene que ha cumplido con su obligación de juzgar, sancionar y reparar los daños cometidos por un tercero, y que la falta de pago de una indemnización es producto de la falta de voluntad del condenado de pagar tal reparación y la falta de diligencia de la presunta víctima para utilizar correctamente los recursos internos. </w:t>
      </w:r>
    </w:p>
    <w:p w14:paraId="432BE4B6" w14:textId="77777777" w:rsidR="009B3BF0" w:rsidRPr="00BE15FF" w:rsidRDefault="00942036" w:rsidP="009B3BF0">
      <w:pPr>
        <w:numPr>
          <w:ilvl w:val="0"/>
          <w:numId w:val="103"/>
        </w:numPr>
        <w:suppressAutoHyphens/>
        <w:spacing w:after="240"/>
        <w:jc w:val="both"/>
        <w:rPr>
          <w:rFonts w:asciiTheme="majorHAnsi" w:hAnsiTheme="majorHAnsi"/>
          <w:sz w:val="20"/>
          <w:szCs w:val="20"/>
        </w:rPr>
      </w:pPr>
      <w:r w:rsidRPr="00BE15FF">
        <w:rPr>
          <w:rFonts w:asciiTheme="majorHAnsi" w:hAnsiTheme="majorHAnsi"/>
          <w:sz w:val="20"/>
          <w:szCs w:val="20"/>
        </w:rPr>
        <w:t>Finalmente,</w:t>
      </w:r>
      <w:r w:rsidR="00563EE5" w:rsidRPr="00BE15FF">
        <w:rPr>
          <w:rFonts w:asciiTheme="majorHAnsi" w:hAnsiTheme="majorHAnsi"/>
          <w:sz w:val="20"/>
          <w:szCs w:val="20"/>
        </w:rPr>
        <w:t xml:space="preserve"> </w:t>
      </w:r>
      <w:r w:rsidRPr="00BE15FF">
        <w:rPr>
          <w:rFonts w:asciiTheme="majorHAnsi" w:hAnsiTheme="majorHAnsi"/>
          <w:sz w:val="20"/>
          <w:szCs w:val="20"/>
        </w:rPr>
        <w:t xml:space="preserve">Bolivia aduce </w:t>
      </w:r>
      <w:r w:rsidR="00444E33" w:rsidRPr="00BE15FF">
        <w:rPr>
          <w:rFonts w:asciiTheme="majorHAnsi" w:hAnsiTheme="majorHAnsi"/>
          <w:sz w:val="20"/>
          <w:szCs w:val="20"/>
        </w:rPr>
        <w:t>que no</w:t>
      </w:r>
      <w:r w:rsidR="004C2609" w:rsidRPr="00BE15FF">
        <w:rPr>
          <w:rFonts w:asciiTheme="majorHAnsi" w:hAnsiTheme="majorHAnsi"/>
          <w:sz w:val="20"/>
          <w:szCs w:val="20"/>
        </w:rPr>
        <w:t xml:space="preserve"> se han</w:t>
      </w:r>
      <w:r w:rsidR="00444E33" w:rsidRPr="00BE15FF">
        <w:rPr>
          <w:rFonts w:asciiTheme="majorHAnsi" w:hAnsiTheme="majorHAnsi"/>
          <w:sz w:val="20"/>
          <w:szCs w:val="20"/>
        </w:rPr>
        <w:t xml:space="preserve"> </w:t>
      </w:r>
      <w:r w:rsidR="004C2609" w:rsidRPr="00BE15FF">
        <w:rPr>
          <w:rFonts w:asciiTheme="majorHAnsi" w:hAnsiTheme="majorHAnsi"/>
          <w:sz w:val="20"/>
          <w:szCs w:val="20"/>
        </w:rPr>
        <w:t>aportado</w:t>
      </w:r>
      <w:r w:rsidR="00444E33" w:rsidRPr="00BE15FF">
        <w:rPr>
          <w:rFonts w:asciiTheme="majorHAnsi" w:hAnsiTheme="majorHAnsi"/>
          <w:sz w:val="20"/>
          <w:szCs w:val="20"/>
        </w:rPr>
        <w:t xml:space="preserve"> pruebas </w:t>
      </w:r>
      <w:r w:rsidR="004C2609" w:rsidRPr="00BE15FF">
        <w:rPr>
          <w:rFonts w:asciiTheme="majorHAnsi" w:hAnsiTheme="majorHAnsi"/>
          <w:sz w:val="20"/>
          <w:szCs w:val="20"/>
        </w:rPr>
        <w:t xml:space="preserve">objetivas </w:t>
      </w:r>
      <w:r w:rsidR="00444E33" w:rsidRPr="00BE15FF">
        <w:rPr>
          <w:rFonts w:asciiTheme="majorHAnsi" w:hAnsiTheme="majorHAnsi"/>
          <w:sz w:val="20"/>
          <w:szCs w:val="20"/>
        </w:rPr>
        <w:t>que</w:t>
      </w:r>
      <w:r w:rsidR="00563EE5" w:rsidRPr="00BE15FF">
        <w:rPr>
          <w:rFonts w:asciiTheme="majorHAnsi" w:hAnsiTheme="majorHAnsi"/>
          <w:sz w:val="20"/>
          <w:szCs w:val="20"/>
        </w:rPr>
        <w:t xml:space="preserve"> demuestren que</w:t>
      </w:r>
      <w:r w:rsidR="004C2609" w:rsidRPr="00BE15FF">
        <w:rPr>
          <w:rFonts w:asciiTheme="majorHAnsi" w:hAnsiTheme="majorHAnsi"/>
          <w:sz w:val="20"/>
          <w:szCs w:val="20"/>
        </w:rPr>
        <w:t xml:space="preserve"> las autoridades cometieron</w:t>
      </w:r>
      <w:r w:rsidR="00444E33" w:rsidRPr="00BE15FF">
        <w:rPr>
          <w:rFonts w:asciiTheme="majorHAnsi" w:hAnsiTheme="majorHAnsi"/>
          <w:sz w:val="20"/>
          <w:szCs w:val="20"/>
        </w:rPr>
        <w:t xml:space="preserve"> de actos de tortura. </w:t>
      </w:r>
      <w:r w:rsidR="004C2609" w:rsidRPr="00BE15FF">
        <w:rPr>
          <w:rFonts w:asciiTheme="majorHAnsi" w:hAnsiTheme="majorHAnsi"/>
          <w:sz w:val="20"/>
          <w:szCs w:val="20"/>
        </w:rPr>
        <w:t xml:space="preserve">En esa línea, sostiene que la parte peticionaria pretende revertir indebidamente la carga de la prueba, incumpliendo el principio jurídico de “quien pretende un derecho debe probar los hechos”. Sin perjuicio de ello, argumenta que en el 2017 el Ministerio Público, al tomar conocimiento de dichos alegatos mediante el traslado de la presente petición, cumplió con iniciar una investigación de oficio a fin de esclarecer lo ocurrido. Indica que en el mencionado proceso se han realizado distintas actuaciones, pero que el </w:t>
      </w:r>
      <w:r w:rsidRPr="00BE15FF">
        <w:rPr>
          <w:rFonts w:asciiTheme="majorHAnsi" w:hAnsiTheme="majorHAnsi"/>
          <w:sz w:val="20"/>
          <w:szCs w:val="20"/>
        </w:rPr>
        <w:t xml:space="preserve">Sr. </w:t>
      </w:r>
      <w:r w:rsidR="004C2609" w:rsidRPr="00BE15FF">
        <w:rPr>
          <w:rFonts w:asciiTheme="majorHAnsi" w:hAnsiTheme="majorHAnsi"/>
          <w:sz w:val="20"/>
          <w:szCs w:val="20"/>
        </w:rPr>
        <w:t xml:space="preserve"> Cruz Nina no ha prestado la colaboración necesaria e indispensable para contar con los elementos que permitan proseguir con la investigación. </w:t>
      </w:r>
      <w:r w:rsidR="009B3BF0" w:rsidRPr="00BE15FF">
        <w:rPr>
          <w:rFonts w:asciiTheme="majorHAnsi" w:hAnsiTheme="majorHAnsi"/>
          <w:sz w:val="20"/>
          <w:szCs w:val="20"/>
        </w:rPr>
        <w:t>En razón a ello, solicita que la petición sea declarada inadmisible con fundamento en el artículo 47(b) de la Convención Americana toda vez que considera que la pretensión del peticionario es que la Comisión actúe como un tribunal de alzada, en contradicción de su naturaleza complementaria.</w:t>
      </w:r>
    </w:p>
    <w:p w14:paraId="05F1F0BD" w14:textId="3DF21C36" w:rsidR="003A2395" w:rsidRPr="00BE15FF" w:rsidRDefault="003239B8" w:rsidP="00563EE5">
      <w:pPr>
        <w:spacing w:before="240" w:after="240"/>
        <w:ind w:firstLine="720"/>
        <w:jc w:val="both"/>
        <w:rPr>
          <w:rFonts w:asciiTheme="majorHAnsi" w:hAnsiTheme="majorHAnsi"/>
          <w:sz w:val="20"/>
          <w:szCs w:val="20"/>
        </w:rPr>
      </w:pPr>
      <w:r w:rsidRPr="00BE15FF">
        <w:rPr>
          <w:rFonts w:asciiTheme="majorHAnsi" w:eastAsia="Cambria" w:hAnsiTheme="majorHAnsi" w:cs="Cambria"/>
          <w:b/>
          <w:bCs/>
          <w:color w:val="000000"/>
          <w:sz w:val="20"/>
          <w:szCs w:val="20"/>
          <w:u w:color="000000"/>
          <w:lang w:eastAsia="es-ES"/>
        </w:rPr>
        <w:t>V</w:t>
      </w:r>
      <w:r w:rsidR="00D01046">
        <w:rPr>
          <w:rFonts w:asciiTheme="majorHAnsi" w:eastAsia="Cambria" w:hAnsiTheme="majorHAnsi" w:cs="Cambria"/>
          <w:b/>
          <w:bCs/>
          <w:color w:val="000000"/>
          <w:sz w:val="20"/>
          <w:szCs w:val="20"/>
          <w:u w:color="000000"/>
          <w:lang w:eastAsia="es-ES"/>
        </w:rPr>
        <w:t>I</w:t>
      </w:r>
      <w:r w:rsidRPr="00BE15FF">
        <w:rPr>
          <w:rFonts w:asciiTheme="majorHAnsi" w:eastAsia="Cambria" w:hAnsiTheme="majorHAnsi" w:cs="Cambria"/>
          <w:b/>
          <w:bCs/>
          <w:color w:val="000000"/>
          <w:sz w:val="20"/>
          <w:szCs w:val="20"/>
          <w:u w:color="000000"/>
          <w:lang w:eastAsia="es-ES"/>
        </w:rPr>
        <w:t>.</w:t>
      </w:r>
      <w:r w:rsidRPr="00BE15FF">
        <w:rPr>
          <w:rFonts w:asciiTheme="majorHAnsi" w:eastAsia="Cambria" w:hAnsiTheme="majorHAnsi" w:cs="Cambria"/>
          <w:b/>
          <w:bCs/>
          <w:color w:val="000000"/>
          <w:sz w:val="20"/>
          <w:szCs w:val="20"/>
          <w:u w:color="000000"/>
          <w:lang w:eastAsia="es-ES"/>
        </w:rPr>
        <w:tab/>
      </w:r>
      <w:r w:rsidR="004A6A54" w:rsidRPr="00BE15FF">
        <w:rPr>
          <w:rFonts w:asciiTheme="majorHAnsi" w:hAnsiTheme="majorHAnsi"/>
          <w:b/>
          <w:bCs/>
          <w:sz w:val="20"/>
          <w:szCs w:val="20"/>
        </w:rPr>
        <w:t xml:space="preserve">ANÁLISIS DE </w:t>
      </w:r>
      <w:r w:rsidR="00C21FEF" w:rsidRPr="00BE15FF">
        <w:rPr>
          <w:rFonts w:asciiTheme="majorHAnsi" w:hAnsiTheme="majorHAnsi"/>
          <w:b/>
          <w:sz w:val="20"/>
          <w:szCs w:val="20"/>
        </w:rPr>
        <w:t>AGOTAMIENTO DE LOS RECURSOS INTERNOS Y PLAZO DE PRESENTACIÓN</w:t>
      </w:r>
      <w:r w:rsidR="00C21FEF" w:rsidRPr="00BE15FF">
        <w:rPr>
          <w:rFonts w:asciiTheme="majorHAnsi" w:eastAsia="Cambria" w:hAnsiTheme="majorHAnsi" w:cs="Cambria"/>
          <w:b/>
          <w:bCs/>
          <w:color w:val="000000"/>
          <w:sz w:val="20"/>
          <w:szCs w:val="20"/>
          <w:u w:color="000000"/>
          <w:lang w:eastAsia="es-ES"/>
        </w:rPr>
        <w:t xml:space="preserve"> </w:t>
      </w:r>
    </w:p>
    <w:p w14:paraId="2DAD353D" w14:textId="77777777" w:rsidR="00086DC3" w:rsidRPr="00BE15FF" w:rsidRDefault="00086DC3" w:rsidP="00086DC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BE15FF">
        <w:rPr>
          <w:rFonts w:asciiTheme="majorHAnsi" w:hAnsiTheme="majorHAnsi"/>
          <w:sz w:val="20"/>
          <w:szCs w:val="20"/>
          <w:lang w:val="es-ES"/>
        </w:rPr>
        <w:t>En relación con</w:t>
      </w:r>
      <w:r w:rsidR="00563EE5" w:rsidRPr="00BE15FF">
        <w:rPr>
          <w:rFonts w:asciiTheme="majorHAnsi" w:hAnsiTheme="majorHAnsi"/>
          <w:sz w:val="20"/>
          <w:szCs w:val="20"/>
          <w:lang w:val="es-ES"/>
        </w:rPr>
        <w:t xml:space="preserve"> la falta de ejecución de la reparación en favor de la presunta víctima, l</w:t>
      </w:r>
      <w:r w:rsidR="008625F7" w:rsidRPr="00BE15FF">
        <w:rPr>
          <w:rFonts w:asciiTheme="majorHAnsi" w:hAnsiTheme="majorHAnsi"/>
          <w:sz w:val="20"/>
          <w:szCs w:val="20"/>
          <w:lang w:val="es-ES"/>
        </w:rPr>
        <w:t xml:space="preserve">a Comisión </w:t>
      </w:r>
      <w:r w:rsidR="006A02DD" w:rsidRPr="00BE15FF">
        <w:rPr>
          <w:rFonts w:asciiTheme="majorHAnsi" w:hAnsiTheme="majorHAnsi"/>
          <w:sz w:val="20"/>
          <w:szCs w:val="20"/>
          <w:lang w:val="es-ES"/>
        </w:rPr>
        <w:t>reitera que el requisito de agotamiento de los recursos internos no implica que las presuntas víctimas tengan la obligación de agotar todos los recursos posibles a su disposición. En este sentido, la CIDH ha mantenido que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6A02DD" w:rsidRPr="00BE15FF">
        <w:rPr>
          <w:rStyle w:val="FootnoteReference"/>
          <w:rFonts w:asciiTheme="majorHAnsi" w:hAnsiTheme="majorHAnsi"/>
          <w:sz w:val="20"/>
          <w:szCs w:val="20"/>
          <w:lang w:val="es-ES"/>
        </w:rPr>
        <w:footnoteReference w:id="9"/>
      </w:r>
      <w:r w:rsidR="006A02DD" w:rsidRPr="00BE15FF">
        <w:rPr>
          <w:rFonts w:asciiTheme="majorHAnsi" w:hAnsiTheme="majorHAnsi"/>
          <w:sz w:val="20"/>
          <w:szCs w:val="20"/>
          <w:lang w:val="es-ES"/>
        </w:rPr>
        <w:t xml:space="preserve">. </w:t>
      </w:r>
    </w:p>
    <w:p w14:paraId="68E02FF0" w14:textId="77777777" w:rsidR="00086DC3" w:rsidRPr="00BE15FF" w:rsidRDefault="00086DC3" w:rsidP="00086DC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14:paraId="7B9BEEAA" w14:textId="77777777" w:rsidR="00386C9A" w:rsidRPr="00BE15FF" w:rsidRDefault="00086DC3" w:rsidP="00386C9A">
      <w:pPr>
        <w:numPr>
          <w:ilvl w:val="0"/>
          <w:numId w:val="103"/>
        </w:numPr>
        <w:suppressAutoHyphens/>
        <w:spacing w:after="240"/>
        <w:jc w:val="both"/>
        <w:rPr>
          <w:rFonts w:asciiTheme="majorHAnsi" w:eastAsia="Arial Unicode MS" w:hAnsiTheme="majorHAnsi"/>
          <w:sz w:val="20"/>
          <w:szCs w:val="20"/>
        </w:rPr>
      </w:pPr>
      <w:r w:rsidRPr="00BE15FF">
        <w:rPr>
          <w:rFonts w:asciiTheme="majorHAnsi" w:hAnsiTheme="majorHAnsi"/>
          <w:sz w:val="20"/>
          <w:szCs w:val="20"/>
        </w:rPr>
        <w:t>En el presente caso</w:t>
      </w:r>
      <w:r w:rsidR="006A02DD" w:rsidRPr="00BE15FF">
        <w:rPr>
          <w:rFonts w:asciiTheme="majorHAnsi" w:hAnsiTheme="majorHAnsi"/>
          <w:sz w:val="20"/>
          <w:szCs w:val="20"/>
        </w:rPr>
        <w:t>,</w:t>
      </w:r>
      <w:r w:rsidRPr="00BE15FF">
        <w:rPr>
          <w:rFonts w:asciiTheme="majorHAnsi" w:hAnsiTheme="majorHAnsi"/>
          <w:sz w:val="20"/>
          <w:szCs w:val="20"/>
        </w:rPr>
        <w:t xml:space="preserve"> el Estado reconoce que la presunta víctima utilizó un recurso adecuado para lograr la referida reparación, pero cuestiona que no haya utilizado medidas cautelares o precautorias para asegurar el pago de la indemnización</w:t>
      </w:r>
      <w:r w:rsidR="005D0DEF" w:rsidRPr="00BE15FF">
        <w:rPr>
          <w:rFonts w:asciiTheme="majorHAnsi" w:hAnsiTheme="majorHAnsi"/>
          <w:sz w:val="20"/>
          <w:szCs w:val="20"/>
        </w:rPr>
        <w:t>.</w:t>
      </w:r>
      <w:r w:rsidRPr="00BE15FF">
        <w:rPr>
          <w:rFonts w:asciiTheme="majorHAnsi" w:hAnsiTheme="majorHAnsi"/>
          <w:sz w:val="20"/>
          <w:szCs w:val="20"/>
        </w:rPr>
        <w:t xml:space="preserve"> </w:t>
      </w:r>
      <w:r w:rsidR="00056849" w:rsidRPr="00BE15FF">
        <w:rPr>
          <w:rFonts w:asciiTheme="majorHAnsi" w:hAnsiTheme="majorHAnsi"/>
          <w:sz w:val="20"/>
          <w:szCs w:val="20"/>
        </w:rPr>
        <w:t>Al respecto, a</w:t>
      </w:r>
      <w:r w:rsidRPr="00BE15FF">
        <w:rPr>
          <w:rFonts w:asciiTheme="majorHAnsi" w:hAnsiTheme="majorHAnsi"/>
          <w:sz w:val="20"/>
          <w:szCs w:val="20"/>
        </w:rPr>
        <w:t xml:space="preserve"> juicio de la CIDH, tales remedios no resultan exigibles a efectos de agotar </w:t>
      </w:r>
      <w:r w:rsidR="00056849" w:rsidRPr="00BE15FF">
        <w:rPr>
          <w:rFonts w:asciiTheme="majorHAnsi" w:hAnsiTheme="majorHAnsi"/>
          <w:sz w:val="20"/>
          <w:szCs w:val="20"/>
        </w:rPr>
        <w:t>correctamente</w:t>
      </w:r>
      <w:r w:rsidRPr="00BE15FF">
        <w:rPr>
          <w:rFonts w:asciiTheme="majorHAnsi" w:hAnsiTheme="majorHAnsi"/>
          <w:sz w:val="20"/>
          <w:szCs w:val="20"/>
        </w:rPr>
        <w:t xml:space="preserve"> las vías ordinarias de la jurisdicción interna,</w:t>
      </w:r>
      <w:r w:rsidR="00056849" w:rsidRPr="00BE15FF">
        <w:rPr>
          <w:rFonts w:asciiTheme="majorHAnsi" w:hAnsiTheme="majorHAnsi"/>
          <w:sz w:val="20"/>
          <w:szCs w:val="20"/>
        </w:rPr>
        <w:t xml:space="preserve"> dado que se tratan </w:t>
      </w:r>
      <w:r w:rsidRPr="00BE15FF">
        <w:rPr>
          <w:rFonts w:asciiTheme="majorHAnsi" w:hAnsiTheme="majorHAnsi"/>
          <w:sz w:val="20"/>
          <w:szCs w:val="20"/>
        </w:rPr>
        <w:t>de medios complementarios de protección</w:t>
      </w:r>
      <w:r w:rsidR="00056849" w:rsidRPr="00BE15FF">
        <w:rPr>
          <w:rFonts w:asciiTheme="majorHAnsi" w:hAnsiTheme="majorHAnsi"/>
          <w:sz w:val="20"/>
          <w:szCs w:val="20"/>
        </w:rPr>
        <w:t xml:space="preserve"> judicial.</w:t>
      </w:r>
      <w:r w:rsidR="006630EF" w:rsidRPr="00BE15FF">
        <w:rPr>
          <w:rFonts w:asciiTheme="majorHAnsi" w:hAnsiTheme="majorHAnsi"/>
          <w:sz w:val="20"/>
          <w:szCs w:val="20"/>
        </w:rPr>
        <w:t xml:space="preserve"> </w:t>
      </w:r>
      <w:r w:rsidR="00386C9A" w:rsidRPr="00BE15FF">
        <w:rPr>
          <w:rFonts w:asciiTheme="majorHAnsi" w:hAnsiTheme="majorHAnsi"/>
          <w:sz w:val="20"/>
          <w:szCs w:val="20"/>
        </w:rPr>
        <w:t xml:space="preserve">Pero más allá de estas consideraciones, la Comisión observa que en el fondo de lo que se trata es de una vulneración a los derechos de la presunta víctima cometida por un funcionario del Estado, en ejercicio de sus funciones y que fue establecida en un proceso penal seguido en la jurisdicción interna. En este sentido, se observa que a pesar de las distintas gestiones de la presunta víctima, registradas </w:t>
      </w:r>
      <w:r w:rsidR="00386C9A" w:rsidRPr="00BE15FF">
        <w:rPr>
          <w:rFonts w:asciiTheme="majorHAnsi" w:hAnsiTheme="majorHAnsi"/>
          <w:sz w:val="20"/>
          <w:szCs w:val="20"/>
        </w:rPr>
        <w:lastRenderedPageBreak/>
        <w:t xml:space="preserve">incluso en octubre de 2010, las autoridades judiciales no han logrado asegurar el cumplimiento de una sentencia que le fue favorable a la presunta víctima en cuanto a su derecho a la reparación como víctima del delito. Por lo tanto, y para efectos de la admisibilidad del presente reclamo, siendo este análisis distinto del que surtirá efectos en la etapa de fondo del presente caso, la Comisión concluye que resulta aplicable la excepción establecida en el artículo 46.2.c) de la Convención Americana, en concordancia con el artículo 32.2 del Reglamento de la CIDH. </w:t>
      </w:r>
    </w:p>
    <w:p w14:paraId="281FDFDA" w14:textId="77777777" w:rsidR="00D64EE7" w:rsidRPr="00BE15FF" w:rsidRDefault="00056849" w:rsidP="00D64EE7">
      <w:pPr>
        <w:numPr>
          <w:ilvl w:val="0"/>
          <w:numId w:val="103"/>
        </w:numPr>
        <w:suppressAutoHyphens/>
        <w:spacing w:after="240"/>
        <w:jc w:val="both"/>
        <w:rPr>
          <w:rFonts w:asciiTheme="majorHAnsi" w:eastAsia="Arial Unicode MS" w:hAnsiTheme="majorHAnsi"/>
          <w:sz w:val="20"/>
          <w:szCs w:val="20"/>
        </w:rPr>
      </w:pPr>
      <w:r w:rsidRPr="00BE15FF">
        <w:rPr>
          <w:rFonts w:asciiTheme="majorHAnsi" w:hAnsiTheme="majorHAnsi"/>
          <w:sz w:val="20"/>
          <w:szCs w:val="20"/>
        </w:rPr>
        <w:t>Por otro lado, respecto a la falta de investigación de los alegados actos de tortura, l</w:t>
      </w:r>
      <w:r w:rsidR="003E6E2F" w:rsidRPr="00BE15FF">
        <w:rPr>
          <w:rFonts w:asciiTheme="majorHAnsi" w:hAnsiTheme="majorHAnsi"/>
          <w:sz w:val="20"/>
          <w:szCs w:val="20"/>
        </w:rPr>
        <w:t xml:space="preserve">a CIDH ha establecido de forma sostenida que toda vez que </w:t>
      </w:r>
      <w:r w:rsidR="00F61D94" w:rsidRPr="00BE15FF">
        <w:rPr>
          <w:rFonts w:asciiTheme="majorHAnsi" w:hAnsiTheme="majorHAnsi"/>
          <w:sz w:val="20"/>
          <w:szCs w:val="20"/>
        </w:rPr>
        <w:t>el Estado tenga conocimiento de la comisión de</w:t>
      </w:r>
      <w:r w:rsidR="003E6E2F" w:rsidRPr="00BE15FF">
        <w:rPr>
          <w:rFonts w:asciiTheme="majorHAnsi" w:hAnsiTheme="majorHAnsi"/>
          <w:sz w:val="20"/>
          <w:szCs w:val="20"/>
        </w:rPr>
        <w:t xml:space="preserve"> un delito perseguible de oficio, tiene la obligación de iniciar o presentar una acción penal, pues ésta constituye el medio adecuado para esclarecer los hechos, procesar a los responsables y determinar las sanciones penales correspondientes, además de facilitar otras formas de reparación pecuniaria. Asimismo, como regla general, la investigación penal debe realizarse con prontitud para proteger los intereses de las víctimas, preservar la prueba e incluso salvaguardar los derechos de toda persona que, en el contexto de la investigación, sea considerada sospechosa</w:t>
      </w:r>
      <w:r w:rsidR="003E6E2F" w:rsidRPr="00BE15FF">
        <w:rPr>
          <w:rFonts w:asciiTheme="majorHAnsi" w:hAnsiTheme="majorHAnsi"/>
          <w:sz w:val="20"/>
          <w:szCs w:val="20"/>
          <w:vertAlign w:val="superscript"/>
        </w:rPr>
        <w:footnoteReference w:id="10"/>
      </w:r>
      <w:r w:rsidR="003E6E2F" w:rsidRPr="00BE15FF">
        <w:rPr>
          <w:rFonts w:asciiTheme="majorHAnsi" w:hAnsiTheme="majorHAnsi"/>
          <w:sz w:val="20"/>
          <w:szCs w:val="20"/>
        </w:rPr>
        <w:t xml:space="preserve">. </w:t>
      </w:r>
    </w:p>
    <w:p w14:paraId="69DB7DD8" w14:textId="77777777" w:rsidR="00F61D94" w:rsidRPr="00BE15FF" w:rsidRDefault="00F61D94" w:rsidP="00D64EE7">
      <w:pPr>
        <w:numPr>
          <w:ilvl w:val="0"/>
          <w:numId w:val="103"/>
        </w:numPr>
        <w:suppressAutoHyphens/>
        <w:spacing w:after="240"/>
        <w:jc w:val="both"/>
        <w:rPr>
          <w:rFonts w:asciiTheme="majorHAnsi" w:eastAsia="Arial Unicode MS" w:hAnsiTheme="majorHAnsi"/>
          <w:sz w:val="20"/>
          <w:szCs w:val="20"/>
        </w:rPr>
      </w:pPr>
      <w:r w:rsidRPr="00BE15FF">
        <w:rPr>
          <w:rFonts w:asciiTheme="majorHAnsi" w:hAnsiTheme="majorHAnsi"/>
          <w:sz w:val="20"/>
          <w:szCs w:val="20"/>
        </w:rPr>
        <w:t xml:space="preserve">En el presente caso, la Comisión observa que existen varios documentos que acreditan que desde el 2002 la presunta víctima informó a las autoridades estatales, incluyendo al Ministerio Público, de los maltratos que sufrió mientras estuvo privado de libertad. </w:t>
      </w:r>
      <w:r w:rsidR="00D64EE7" w:rsidRPr="00BE15FF">
        <w:rPr>
          <w:rFonts w:asciiTheme="majorHAnsi" w:hAnsiTheme="majorHAnsi"/>
          <w:sz w:val="20"/>
          <w:szCs w:val="20"/>
        </w:rPr>
        <w:t xml:space="preserve">Asimismo, nota que los alegados actos de tortura habrían sido cometidos mientras el </w:t>
      </w:r>
      <w:r w:rsidR="0003697D" w:rsidRPr="00BE15FF">
        <w:rPr>
          <w:rFonts w:asciiTheme="majorHAnsi" w:hAnsiTheme="majorHAnsi"/>
          <w:sz w:val="20"/>
          <w:szCs w:val="20"/>
        </w:rPr>
        <w:t>Sr.</w:t>
      </w:r>
      <w:r w:rsidR="00D64EE7" w:rsidRPr="00BE15FF">
        <w:rPr>
          <w:rFonts w:asciiTheme="majorHAnsi" w:hAnsiTheme="majorHAnsi"/>
          <w:sz w:val="20"/>
          <w:szCs w:val="20"/>
        </w:rPr>
        <w:t xml:space="preserve"> Nina Cruz estaba bajo custodia del Estado, por lo que las autoridades deberían contar con documentos o informes que permitan esclarecer dicha situación. </w:t>
      </w:r>
      <w:r w:rsidRPr="00BE15FF">
        <w:rPr>
          <w:rFonts w:asciiTheme="majorHAnsi" w:hAnsiTheme="majorHAnsi"/>
          <w:sz w:val="20"/>
          <w:szCs w:val="20"/>
        </w:rPr>
        <w:t>A pesar de ello, las autoridades recién iniciaron una investigación en el 2017, tras tomar conocimiento de la presente petición. Dado que a la fecha aún no han pasado cerca de 22 años sin que se haya esclarecido lo ocurrido, la Comisión concluye que también resulta aplicable la excepción prevista en el artículo 46.2.c</w:t>
      </w:r>
      <w:r w:rsidR="00F942DD" w:rsidRPr="00BE15FF">
        <w:rPr>
          <w:rFonts w:asciiTheme="majorHAnsi" w:hAnsiTheme="majorHAnsi"/>
          <w:sz w:val="20"/>
          <w:szCs w:val="20"/>
        </w:rPr>
        <w:t>)</w:t>
      </w:r>
      <w:r w:rsidRPr="00BE15FF">
        <w:rPr>
          <w:rFonts w:asciiTheme="majorHAnsi" w:hAnsiTheme="majorHAnsi"/>
          <w:sz w:val="20"/>
          <w:szCs w:val="20"/>
        </w:rPr>
        <w:t xml:space="preserve"> de la Convención Americana. </w:t>
      </w:r>
      <w:r w:rsidRPr="00BE15FF">
        <w:rPr>
          <w:rFonts w:asciiTheme="majorHAnsi" w:eastAsia="Arial Unicode MS" w:hAnsiTheme="majorHAnsi"/>
          <w:sz w:val="20"/>
          <w:szCs w:val="20"/>
        </w:rPr>
        <w:t>Asimismo, la CIDH considera que los hechos planteados en este extremo de la petición se mantienen vigentes dada su falta de investigación, y que fueron presentados dentro de un plazo razonable en los términos del artículo 32.2 del Reglamento de la CIDH.</w:t>
      </w:r>
    </w:p>
    <w:p w14:paraId="2477A488" w14:textId="0C310CE7" w:rsidR="00811C46" w:rsidRPr="00BE15FF" w:rsidRDefault="003239B8" w:rsidP="00890776">
      <w:pPr>
        <w:pStyle w:val="ListParagraph"/>
        <w:spacing w:before="240" w:after="240"/>
        <w:jc w:val="both"/>
        <w:rPr>
          <w:rFonts w:asciiTheme="majorHAnsi" w:hAnsiTheme="majorHAnsi"/>
          <w:b/>
          <w:sz w:val="20"/>
          <w:szCs w:val="20"/>
          <w:lang w:val="es-ES"/>
        </w:rPr>
      </w:pPr>
      <w:r w:rsidRPr="00BE15FF">
        <w:rPr>
          <w:rFonts w:asciiTheme="majorHAnsi" w:hAnsiTheme="majorHAnsi"/>
          <w:b/>
          <w:bCs/>
          <w:sz w:val="20"/>
          <w:szCs w:val="20"/>
          <w:lang w:val="es-ES"/>
        </w:rPr>
        <w:t>V</w:t>
      </w:r>
      <w:r w:rsidR="00D01046">
        <w:rPr>
          <w:rFonts w:asciiTheme="majorHAnsi" w:hAnsiTheme="majorHAnsi"/>
          <w:b/>
          <w:bCs/>
          <w:sz w:val="20"/>
          <w:szCs w:val="20"/>
          <w:lang w:val="es-ES"/>
        </w:rPr>
        <w:t>I</w:t>
      </w:r>
      <w:r w:rsidRPr="00BE15FF">
        <w:rPr>
          <w:rFonts w:asciiTheme="majorHAnsi" w:hAnsiTheme="majorHAnsi"/>
          <w:b/>
          <w:bCs/>
          <w:sz w:val="20"/>
          <w:szCs w:val="20"/>
          <w:lang w:val="es-ES"/>
        </w:rPr>
        <w:t>I.</w:t>
      </w:r>
      <w:r w:rsidRPr="00BE15FF">
        <w:rPr>
          <w:rFonts w:asciiTheme="majorHAnsi" w:hAnsiTheme="majorHAnsi"/>
          <w:b/>
          <w:bCs/>
          <w:sz w:val="20"/>
          <w:szCs w:val="20"/>
          <w:lang w:val="es-ES"/>
        </w:rPr>
        <w:tab/>
      </w:r>
      <w:r w:rsidR="004A6A54" w:rsidRPr="00BE15FF">
        <w:rPr>
          <w:rFonts w:asciiTheme="majorHAnsi" w:hAnsiTheme="majorHAnsi"/>
          <w:b/>
          <w:bCs/>
          <w:sz w:val="20"/>
          <w:szCs w:val="20"/>
          <w:lang w:val="es-ES"/>
        </w:rPr>
        <w:t xml:space="preserve">ANÁLISIS DE </w:t>
      </w:r>
      <w:r w:rsidR="00C21FEF" w:rsidRPr="00BE15FF">
        <w:rPr>
          <w:rFonts w:asciiTheme="majorHAnsi" w:hAnsiTheme="majorHAnsi"/>
          <w:b/>
          <w:bCs/>
          <w:sz w:val="20"/>
          <w:szCs w:val="20"/>
          <w:lang w:val="es-ES"/>
        </w:rPr>
        <w:t>CARACTERIZACIÓN DE LOS HECHOS ALEGADOS</w:t>
      </w:r>
    </w:p>
    <w:p w14:paraId="1CEFBFD0" w14:textId="77777777" w:rsidR="00811C46" w:rsidRPr="00BE15FF" w:rsidRDefault="00811C46" w:rsidP="00804BF7">
      <w:pPr>
        <w:numPr>
          <w:ilvl w:val="0"/>
          <w:numId w:val="103"/>
        </w:numPr>
        <w:suppressAutoHyphens/>
        <w:spacing w:after="240"/>
        <w:jc w:val="both"/>
        <w:rPr>
          <w:rFonts w:asciiTheme="majorHAnsi" w:hAnsiTheme="majorHAnsi"/>
          <w:sz w:val="20"/>
          <w:szCs w:val="20"/>
        </w:rPr>
      </w:pPr>
      <w:r w:rsidRPr="00BE15FF">
        <w:rPr>
          <w:rFonts w:asciiTheme="majorHAnsi" w:hAnsiTheme="majorHAnsi"/>
          <w:sz w:val="20"/>
          <w:szCs w:val="20"/>
        </w:rPr>
        <w:t>En atención a estas consideraciones y tras examinar los elementos de hecho y de derecho expuestos por las partes, la Comisión estima que los alegatos de</w:t>
      </w:r>
      <w:r w:rsidR="000C07FA" w:rsidRPr="00BE15FF">
        <w:rPr>
          <w:rFonts w:asciiTheme="majorHAnsi" w:hAnsiTheme="majorHAnsi"/>
          <w:sz w:val="20"/>
          <w:szCs w:val="20"/>
        </w:rPr>
        <w:t xml:space="preserve"> </w:t>
      </w:r>
      <w:r w:rsidRPr="00BE15FF">
        <w:rPr>
          <w:rFonts w:asciiTheme="majorHAnsi" w:hAnsiTheme="majorHAnsi"/>
          <w:sz w:val="20"/>
          <w:szCs w:val="20"/>
        </w:rPr>
        <w:t>l</w:t>
      </w:r>
      <w:r w:rsidR="000C07FA" w:rsidRPr="00BE15FF">
        <w:rPr>
          <w:rFonts w:asciiTheme="majorHAnsi" w:hAnsiTheme="majorHAnsi"/>
          <w:sz w:val="20"/>
          <w:szCs w:val="20"/>
        </w:rPr>
        <w:t>a</w:t>
      </w:r>
      <w:r w:rsidRPr="00BE15FF">
        <w:rPr>
          <w:rFonts w:asciiTheme="majorHAnsi" w:hAnsiTheme="majorHAnsi"/>
          <w:sz w:val="20"/>
          <w:szCs w:val="20"/>
        </w:rPr>
        <w:t xml:space="preserve"> p</w:t>
      </w:r>
      <w:r w:rsidR="000C07FA" w:rsidRPr="00BE15FF">
        <w:rPr>
          <w:rFonts w:asciiTheme="majorHAnsi" w:hAnsiTheme="majorHAnsi"/>
          <w:sz w:val="20"/>
          <w:szCs w:val="20"/>
        </w:rPr>
        <w:t>arte peticionaria</w:t>
      </w:r>
      <w:r w:rsidRPr="00BE15FF">
        <w:rPr>
          <w:rFonts w:asciiTheme="majorHAnsi" w:hAnsiTheme="majorHAnsi"/>
          <w:sz w:val="20"/>
          <w:szCs w:val="20"/>
        </w:rPr>
        <w:t>,</w:t>
      </w:r>
      <w:r w:rsidR="00D64EE7" w:rsidRPr="00BE15FF">
        <w:rPr>
          <w:rFonts w:asciiTheme="majorHAnsi" w:hAnsiTheme="majorHAnsi"/>
          <w:sz w:val="20"/>
          <w:szCs w:val="20"/>
        </w:rPr>
        <w:t xml:space="preserve"> relativos a la falta de investigación de presuntos actos de tortura y ausencia de medidas para lograr la ejecución de una reparación establecida judicialmente,</w:t>
      </w:r>
      <w:r w:rsidRPr="00BE15FF">
        <w:rPr>
          <w:rFonts w:asciiTheme="majorHAnsi" w:hAnsiTheme="majorHAnsi"/>
          <w:sz w:val="20"/>
          <w:szCs w:val="20"/>
        </w:rPr>
        <w:t xml:space="preserve"> no re</w:t>
      </w:r>
      <w:r w:rsidR="000C07FA" w:rsidRPr="00BE15FF">
        <w:rPr>
          <w:rFonts w:asciiTheme="majorHAnsi" w:hAnsiTheme="majorHAnsi"/>
          <w:sz w:val="20"/>
          <w:szCs w:val="20"/>
        </w:rPr>
        <w:t>sulta</w:t>
      </w:r>
      <w:r w:rsidR="00D64EE7" w:rsidRPr="00BE15FF">
        <w:rPr>
          <w:rFonts w:asciiTheme="majorHAnsi" w:hAnsiTheme="majorHAnsi"/>
          <w:sz w:val="20"/>
          <w:szCs w:val="20"/>
        </w:rPr>
        <w:t>n</w:t>
      </w:r>
      <w:r w:rsidR="000C07FA" w:rsidRPr="00BE15FF">
        <w:rPr>
          <w:rFonts w:asciiTheme="majorHAnsi" w:hAnsiTheme="majorHAnsi"/>
          <w:sz w:val="20"/>
          <w:szCs w:val="20"/>
        </w:rPr>
        <w:t xml:space="preserve"> manifiestamente infundado</w:t>
      </w:r>
      <w:r w:rsidRPr="00BE15FF">
        <w:rPr>
          <w:rFonts w:asciiTheme="majorHAnsi" w:hAnsiTheme="majorHAnsi"/>
          <w:sz w:val="20"/>
          <w:szCs w:val="20"/>
        </w:rPr>
        <w:t xml:space="preserve">s y requieren un estudio de fondo. </w:t>
      </w:r>
      <w:r w:rsidR="00804BF7" w:rsidRPr="00BE15FF">
        <w:rPr>
          <w:rFonts w:asciiTheme="majorHAnsi" w:hAnsiTheme="majorHAnsi"/>
          <w:sz w:val="20"/>
          <w:szCs w:val="20"/>
        </w:rPr>
        <w:t xml:space="preserve">Por lo tanto, </w:t>
      </w:r>
      <w:r w:rsidR="00890776" w:rsidRPr="00BE15FF">
        <w:rPr>
          <w:rFonts w:asciiTheme="majorHAnsi" w:hAnsiTheme="majorHAnsi"/>
          <w:sz w:val="20"/>
          <w:szCs w:val="20"/>
        </w:rPr>
        <w:t xml:space="preserve">la Comisión </w:t>
      </w:r>
      <w:r w:rsidR="00072674" w:rsidRPr="00BE15FF">
        <w:rPr>
          <w:rFonts w:asciiTheme="majorHAnsi" w:hAnsiTheme="majorHAnsi"/>
          <w:sz w:val="20"/>
          <w:szCs w:val="20"/>
        </w:rPr>
        <w:t>concluye</w:t>
      </w:r>
      <w:r w:rsidRPr="00BE15FF">
        <w:rPr>
          <w:rFonts w:asciiTheme="majorHAnsi" w:hAnsiTheme="majorHAnsi"/>
          <w:sz w:val="20"/>
          <w:szCs w:val="20"/>
        </w:rPr>
        <w:t xml:space="preserve"> que los hechos alegados</w:t>
      </w:r>
      <w:r w:rsidR="00072674" w:rsidRPr="00BE15FF">
        <w:rPr>
          <w:rFonts w:asciiTheme="majorHAnsi" w:hAnsiTheme="majorHAnsi"/>
          <w:sz w:val="20"/>
          <w:szCs w:val="20"/>
        </w:rPr>
        <w:t xml:space="preserve"> </w:t>
      </w:r>
      <w:r w:rsidRPr="00BE15FF">
        <w:rPr>
          <w:rFonts w:asciiTheme="majorHAnsi" w:hAnsiTheme="majorHAnsi"/>
          <w:sz w:val="20"/>
          <w:szCs w:val="20"/>
        </w:rPr>
        <w:t>podrían</w:t>
      </w:r>
      <w:r w:rsidR="001C02C5" w:rsidRPr="00BE15FF">
        <w:rPr>
          <w:rFonts w:asciiTheme="majorHAnsi" w:hAnsiTheme="majorHAnsi"/>
          <w:sz w:val="20"/>
          <w:szCs w:val="20"/>
        </w:rPr>
        <w:t xml:space="preserve"> caracterizar</w:t>
      </w:r>
      <w:r w:rsidR="00072674" w:rsidRPr="00BE15FF">
        <w:rPr>
          <w:rFonts w:asciiTheme="majorHAnsi" w:hAnsiTheme="majorHAnsi"/>
          <w:sz w:val="20"/>
          <w:szCs w:val="20"/>
        </w:rPr>
        <w:t xml:space="preserve"> </w:t>
      </w:r>
      <w:r w:rsidR="00072674" w:rsidRPr="00BE15FF">
        <w:rPr>
          <w:rFonts w:asciiTheme="majorHAnsi" w:hAnsiTheme="majorHAnsi"/>
          <w:i/>
          <w:iCs/>
          <w:sz w:val="20"/>
          <w:szCs w:val="20"/>
        </w:rPr>
        <w:t>prima facie</w:t>
      </w:r>
      <w:r w:rsidR="001C02C5" w:rsidRPr="00BE15FF">
        <w:rPr>
          <w:rFonts w:asciiTheme="majorHAnsi" w:hAnsiTheme="majorHAnsi"/>
          <w:sz w:val="20"/>
          <w:szCs w:val="20"/>
        </w:rPr>
        <w:t xml:space="preserve"> </w:t>
      </w:r>
      <w:r w:rsidRPr="00BE15FF">
        <w:rPr>
          <w:rFonts w:asciiTheme="majorHAnsi" w:hAnsiTheme="majorHAnsi"/>
          <w:sz w:val="20"/>
          <w:szCs w:val="20"/>
        </w:rPr>
        <w:t xml:space="preserve">violaciones a los </w:t>
      </w:r>
      <w:r w:rsidR="001C02C5" w:rsidRPr="00BE15FF">
        <w:rPr>
          <w:rFonts w:asciiTheme="majorHAnsi" w:hAnsiTheme="majorHAnsi"/>
          <w:sz w:val="20"/>
          <w:szCs w:val="20"/>
        </w:rPr>
        <w:t xml:space="preserve">derechos establecidos en los </w:t>
      </w:r>
      <w:r w:rsidRPr="00BE15FF">
        <w:rPr>
          <w:rFonts w:asciiTheme="majorHAnsi" w:hAnsiTheme="majorHAnsi"/>
          <w:sz w:val="20"/>
          <w:szCs w:val="20"/>
        </w:rPr>
        <w:t>artículos</w:t>
      </w:r>
      <w:r w:rsidR="008D2DF5" w:rsidRPr="00BE15FF">
        <w:rPr>
          <w:rFonts w:asciiTheme="majorHAnsi" w:hAnsiTheme="majorHAnsi"/>
          <w:sz w:val="20"/>
          <w:szCs w:val="20"/>
        </w:rPr>
        <w:t xml:space="preserve"> 5 (integridad personal), 7 (libertad pers</w:t>
      </w:r>
      <w:r w:rsidR="001C02C5" w:rsidRPr="00BE15FF">
        <w:rPr>
          <w:rFonts w:asciiTheme="majorHAnsi" w:hAnsiTheme="majorHAnsi"/>
          <w:sz w:val="20"/>
          <w:szCs w:val="20"/>
        </w:rPr>
        <w:t>onal), 8 (garantías judiciales)</w:t>
      </w:r>
      <w:r w:rsidR="008D2DF5" w:rsidRPr="00BE15FF">
        <w:rPr>
          <w:rFonts w:asciiTheme="majorHAnsi" w:hAnsiTheme="majorHAnsi"/>
          <w:sz w:val="20"/>
          <w:szCs w:val="20"/>
        </w:rPr>
        <w:t xml:space="preserve"> y 25 (protección judicial)</w:t>
      </w:r>
      <w:r w:rsidR="00804BF7" w:rsidRPr="00BE15FF">
        <w:rPr>
          <w:rFonts w:asciiTheme="majorHAnsi" w:hAnsiTheme="majorHAnsi"/>
          <w:sz w:val="20"/>
          <w:szCs w:val="20"/>
        </w:rPr>
        <w:t xml:space="preserve"> </w:t>
      </w:r>
      <w:r w:rsidR="008D2DF5" w:rsidRPr="00BE15FF">
        <w:rPr>
          <w:rFonts w:asciiTheme="majorHAnsi" w:hAnsiTheme="majorHAnsi"/>
          <w:sz w:val="20"/>
          <w:szCs w:val="20"/>
        </w:rPr>
        <w:t>de la Convenció</w:t>
      </w:r>
      <w:r w:rsidR="00804BF7" w:rsidRPr="00BE15FF">
        <w:rPr>
          <w:rFonts w:asciiTheme="majorHAnsi" w:hAnsiTheme="majorHAnsi"/>
          <w:sz w:val="20"/>
          <w:szCs w:val="20"/>
        </w:rPr>
        <w:t>n Americana, en relación con su artículo</w:t>
      </w:r>
      <w:r w:rsidR="008D2DF5" w:rsidRPr="00BE15FF">
        <w:rPr>
          <w:rFonts w:asciiTheme="majorHAnsi" w:hAnsiTheme="majorHAnsi"/>
          <w:sz w:val="20"/>
          <w:szCs w:val="20"/>
        </w:rPr>
        <w:t xml:space="preserve"> 1.1 (obligación de respetar los derechos)</w:t>
      </w:r>
      <w:r w:rsidR="00D64EE7" w:rsidRPr="00BE15FF">
        <w:rPr>
          <w:rFonts w:asciiTheme="majorHAnsi" w:hAnsiTheme="majorHAnsi"/>
          <w:sz w:val="20"/>
          <w:szCs w:val="20"/>
        </w:rPr>
        <w:t xml:space="preserve"> y 2 (deber de adoptar disposiciones de derecho interno)</w:t>
      </w:r>
      <w:r w:rsidR="00215427" w:rsidRPr="00BE15FF">
        <w:rPr>
          <w:rFonts w:asciiTheme="majorHAnsi" w:hAnsiTheme="majorHAnsi"/>
          <w:sz w:val="20"/>
          <w:szCs w:val="20"/>
        </w:rPr>
        <w:t xml:space="preserve">; y los artículos 1, 6 y 8 de la </w:t>
      </w:r>
      <w:r w:rsidR="001C02C5" w:rsidRPr="00BE15FF">
        <w:rPr>
          <w:rFonts w:asciiTheme="majorHAnsi" w:hAnsiTheme="majorHAnsi"/>
          <w:sz w:val="20"/>
          <w:szCs w:val="20"/>
        </w:rPr>
        <w:t>Convención Interamericana para Prevenir y Sancionar la Tortura</w:t>
      </w:r>
      <w:r w:rsidR="00215427" w:rsidRPr="00BE15FF">
        <w:rPr>
          <w:rFonts w:asciiTheme="majorHAnsi" w:hAnsiTheme="majorHAnsi"/>
          <w:sz w:val="20"/>
          <w:szCs w:val="20"/>
        </w:rPr>
        <w:t xml:space="preserve">. </w:t>
      </w:r>
    </w:p>
    <w:p w14:paraId="349E5033" w14:textId="77777777" w:rsidR="001C02C5" w:rsidRPr="00BE15FF" w:rsidRDefault="001C02C5" w:rsidP="00C936C9">
      <w:pPr>
        <w:numPr>
          <w:ilvl w:val="0"/>
          <w:numId w:val="103"/>
        </w:numPr>
        <w:suppressAutoHyphens/>
        <w:spacing w:after="240"/>
        <w:jc w:val="both"/>
        <w:rPr>
          <w:rFonts w:asciiTheme="majorHAnsi" w:hAnsiTheme="majorHAnsi"/>
          <w:sz w:val="20"/>
          <w:szCs w:val="20"/>
        </w:rPr>
      </w:pPr>
      <w:r w:rsidRPr="00BE15FF">
        <w:rPr>
          <w:rFonts w:asciiTheme="majorHAnsi" w:hAnsiTheme="majorHAnsi"/>
          <w:sz w:val="20"/>
          <w:szCs w:val="20"/>
        </w:rPr>
        <w:t xml:space="preserve">Respecto a la alegada falta de competencia </w:t>
      </w:r>
      <w:r w:rsidR="00C936C9" w:rsidRPr="00BE15FF">
        <w:rPr>
          <w:rFonts w:asciiTheme="majorHAnsi" w:hAnsiTheme="majorHAnsi"/>
          <w:sz w:val="20"/>
          <w:szCs w:val="20"/>
        </w:rPr>
        <w:t>temporal de la</w:t>
      </w:r>
      <w:r w:rsidRPr="00BE15FF">
        <w:rPr>
          <w:rFonts w:asciiTheme="majorHAnsi" w:hAnsiTheme="majorHAnsi"/>
          <w:sz w:val="20"/>
          <w:szCs w:val="20"/>
        </w:rPr>
        <w:t xml:space="preserve"> CIDH </w:t>
      </w:r>
      <w:r w:rsidR="00C936C9" w:rsidRPr="00BE15FF">
        <w:rPr>
          <w:rFonts w:asciiTheme="majorHAnsi" w:hAnsiTheme="majorHAnsi"/>
          <w:sz w:val="20"/>
          <w:szCs w:val="20"/>
        </w:rPr>
        <w:t xml:space="preserve">para aplicar la Convención Interamericana para Prevenir y Sancionar la Tortura al presente caso, la CIDH </w:t>
      </w:r>
      <w:r w:rsidR="00B63420" w:rsidRPr="00BE15FF">
        <w:rPr>
          <w:rFonts w:asciiTheme="majorHAnsi" w:hAnsiTheme="majorHAnsi"/>
          <w:sz w:val="20"/>
          <w:szCs w:val="20"/>
        </w:rPr>
        <w:t>considera que</w:t>
      </w:r>
      <w:r w:rsidRPr="00BE15FF">
        <w:rPr>
          <w:rFonts w:asciiTheme="majorHAnsi" w:hAnsiTheme="majorHAnsi"/>
          <w:sz w:val="20"/>
          <w:szCs w:val="20"/>
        </w:rPr>
        <w:t xml:space="preserve"> a pesar de que la ratificación de dicho instrumento es posterior a la alegada comisión de actos de tortura</w:t>
      </w:r>
      <w:r w:rsidR="00B63420" w:rsidRPr="00BE15FF">
        <w:rPr>
          <w:rFonts w:asciiTheme="majorHAnsi" w:hAnsiTheme="majorHAnsi"/>
          <w:sz w:val="20"/>
          <w:szCs w:val="20"/>
        </w:rPr>
        <w:t xml:space="preserve"> en perjuicio de la presunta víctima</w:t>
      </w:r>
      <w:r w:rsidRPr="00BE15FF">
        <w:rPr>
          <w:rFonts w:asciiTheme="majorHAnsi" w:hAnsiTheme="majorHAnsi"/>
          <w:sz w:val="20"/>
          <w:szCs w:val="20"/>
        </w:rPr>
        <w:t xml:space="preserve">, existe la obligación </w:t>
      </w:r>
      <w:r w:rsidR="00B63420" w:rsidRPr="00BE15FF">
        <w:rPr>
          <w:rFonts w:asciiTheme="majorHAnsi" w:hAnsiTheme="majorHAnsi"/>
          <w:sz w:val="20"/>
          <w:szCs w:val="20"/>
        </w:rPr>
        <w:t xml:space="preserve">del Estado </w:t>
      </w:r>
      <w:r w:rsidRPr="00BE15FF">
        <w:rPr>
          <w:rFonts w:asciiTheme="majorHAnsi" w:hAnsiTheme="majorHAnsi"/>
          <w:sz w:val="20"/>
          <w:szCs w:val="20"/>
        </w:rPr>
        <w:t xml:space="preserve">de carácter continuado de investigar y sancionar a los responsables. </w:t>
      </w:r>
      <w:r w:rsidR="00B63420" w:rsidRPr="00BE15FF">
        <w:rPr>
          <w:rFonts w:asciiTheme="majorHAnsi" w:hAnsiTheme="majorHAnsi"/>
          <w:sz w:val="20"/>
          <w:szCs w:val="20"/>
        </w:rPr>
        <w:t>En este sentido, l</w:t>
      </w:r>
      <w:r w:rsidR="00C936C9" w:rsidRPr="00BE15FF">
        <w:rPr>
          <w:rFonts w:asciiTheme="majorHAnsi" w:hAnsiTheme="majorHAnsi"/>
          <w:sz w:val="20"/>
          <w:szCs w:val="20"/>
        </w:rPr>
        <w:t xml:space="preserve">as </w:t>
      </w:r>
      <w:r w:rsidR="00B63420" w:rsidRPr="00BE15FF">
        <w:rPr>
          <w:rFonts w:asciiTheme="majorHAnsi" w:hAnsiTheme="majorHAnsi"/>
          <w:sz w:val="20"/>
          <w:szCs w:val="20"/>
        </w:rPr>
        <w:t>disposiciones</w:t>
      </w:r>
      <w:r w:rsidR="00C936C9" w:rsidRPr="00BE15FF">
        <w:rPr>
          <w:rFonts w:asciiTheme="majorHAnsi" w:hAnsiTheme="majorHAnsi"/>
          <w:sz w:val="20"/>
          <w:szCs w:val="20"/>
        </w:rPr>
        <w:t xml:space="preserve"> contenidas en los artículos 1, 6 y 8 de este tratado constituyen el núcleo normativo por medio del cual los Estados partes se comprometen a investigar y sancionar los actos de tortura, obligación esta que es complementaria, pero independiente de la de abstenerse de realizar tales actos. La falta de investigación diligente de alegados actos de tortura –de acuerdo a los estándares internacionales vigentes en la materia– es, a la luz de la Convención Interamericana para Prevenir y Sancionar la Tortura y de la propia Convención Americana, un ilícito internacional continuado cuyos efectos no cesan hasta que el Estado cumple con su obligación de investigar y, en su caso sancionar, los alegados actos de tortura. </w:t>
      </w:r>
      <w:r w:rsidRPr="00BE15FF">
        <w:rPr>
          <w:rFonts w:asciiTheme="majorHAnsi" w:hAnsiTheme="majorHAnsi"/>
          <w:sz w:val="20"/>
          <w:szCs w:val="20"/>
        </w:rPr>
        <w:lastRenderedPageBreak/>
        <w:t xml:space="preserve">En consecuencia, la CIDH </w:t>
      </w:r>
      <w:r w:rsidR="00C936C9" w:rsidRPr="00BE15FF">
        <w:rPr>
          <w:rFonts w:asciiTheme="majorHAnsi" w:hAnsiTheme="majorHAnsi"/>
          <w:sz w:val="20"/>
          <w:szCs w:val="20"/>
        </w:rPr>
        <w:t>reafirma que tiene</w:t>
      </w:r>
      <w:r w:rsidRPr="00BE15FF">
        <w:rPr>
          <w:rFonts w:asciiTheme="majorHAnsi" w:hAnsiTheme="majorHAnsi"/>
          <w:sz w:val="20"/>
          <w:szCs w:val="20"/>
        </w:rPr>
        <w:t xml:space="preserve"> competencia para analizar dicho extremo de la petición, y los posibles efectos de la presunta situación de impunidad sobre la presunta víctima, en base al citado instrumento internacional.</w:t>
      </w:r>
    </w:p>
    <w:p w14:paraId="387792DD" w14:textId="77777777" w:rsidR="001C17BC" w:rsidRPr="00BE15FF" w:rsidRDefault="00215427" w:rsidP="00F942DD">
      <w:pPr>
        <w:numPr>
          <w:ilvl w:val="0"/>
          <w:numId w:val="103"/>
        </w:numPr>
        <w:suppressAutoHyphens/>
        <w:spacing w:before="240" w:after="240"/>
        <w:jc w:val="both"/>
        <w:rPr>
          <w:rFonts w:asciiTheme="majorHAnsi" w:hAnsiTheme="majorHAnsi"/>
          <w:b/>
          <w:bCs/>
          <w:sz w:val="20"/>
          <w:szCs w:val="20"/>
        </w:rPr>
      </w:pPr>
      <w:r w:rsidRPr="00BE15FF">
        <w:rPr>
          <w:rFonts w:asciiTheme="majorHAnsi" w:hAnsiTheme="majorHAnsi"/>
          <w:sz w:val="20"/>
          <w:szCs w:val="20"/>
        </w:rPr>
        <w:t>En cuanto al reclamo sobre la presunta violación de</w:t>
      </w:r>
      <w:r w:rsidR="00F942DD" w:rsidRPr="00BE15FF">
        <w:rPr>
          <w:rFonts w:asciiTheme="majorHAnsi" w:hAnsiTheme="majorHAnsi"/>
          <w:sz w:val="20"/>
          <w:szCs w:val="20"/>
        </w:rPr>
        <w:t xml:space="preserve"> </w:t>
      </w:r>
      <w:r w:rsidRPr="00BE15FF">
        <w:rPr>
          <w:rFonts w:asciiTheme="majorHAnsi" w:hAnsiTheme="majorHAnsi"/>
          <w:sz w:val="20"/>
          <w:szCs w:val="20"/>
        </w:rPr>
        <w:t>l</w:t>
      </w:r>
      <w:r w:rsidR="00F942DD" w:rsidRPr="00BE15FF">
        <w:rPr>
          <w:rFonts w:asciiTheme="majorHAnsi" w:hAnsiTheme="majorHAnsi"/>
          <w:sz w:val="20"/>
          <w:szCs w:val="20"/>
        </w:rPr>
        <w:t>os</w:t>
      </w:r>
      <w:r w:rsidRPr="00BE15FF">
        <w:rPr>
          <w:rFonts w:asciiTheme="majorHAnsi" w:hAnsiTheme="majorHAnsi"/>
          <w:sz w:val="20"/>
          <w:szCs w:val="20"/>
        </w:rPr>
        <w:t xml:space="preserve"> artículo</w:t>
      </w:r>
      <w:r w:rsidR="00F942DD" w:rsidRPr="00BE15FF">
        <w:rPr>
          <w:rFonts w:asciiTheme="majorHAnsi" w:hAnsiTheme="majorHAnsi"/>
          <w:sz w:val="20"/>
          <w:szCs w:val="20"/>
        </w:rPr>
        <w:t>s</w:t>
      </w:r>
      <w:r w:rsidRPr="00BE15FF">
        <w:rPr>
          <w:rFonts w:asciiTheme="majorHAnsi" w:hAnsiTheme="majorHAnsi"/>
          <w:sz w:val="20"/>
          <w:szCs w:val="20"/>
        </w:rPr>
        <w:t xml:space="preserve"> 10</w:t>
      </w:r>
      <w:r w:rsidR="001C17BC" w:rsidRPr="00BE15FF">
        <w:rPr>
          <w:rFonts w:asciiTheme="majorHAnsi" w:hAnsiTheme="majorHAnsi"/>
          <w:sz w:val="20"/>
          <w:szCs w:val="20"/>
        </w:rPr>
        <w:t xml:space="preserve"> (indemnización)</w:t>
      </w:r>
      <w:r w:rsidR="00F942DD" w:rsidRPr="00BE15FF">
        <w:rPr>
          <w:rFonts w:asciiTheme="majorHAnsi" w:hAnsiTheme="majorHAnsi"/>
          <w:sz w:val="20"/>
          <w:szCs w:val="20"/>
        </w:rPr>
        <w:t>, 11 (protección de la honra y la dignidad)</w:t>
      </w:r>
      <w:r w:rsidR="001C17BC" w:rsidRPr="00BE15FF">
        <w:rPr>
          <w:rFonts w:asciiTheme="majorHAnsi" w:hAnsiTheme="majorHAnsi"/>
          <w:sz w:val="20"/>
          <w:szCs w:val="20"/>
        </w:rPr>
        <w:t xml:space="preserve"> y 21 (propiedad privada)</w:t>
      </w:r>
      <w:r w:rsidRPr="00BE15FF">
        <w:rPr>
          <w:rFonts w:asciiTheme="majorHAnsi" w:hAnsiTheme="majorHAnsi"/>
          <w:sz w:val="20"/>
          <w:szCs w:val="20"/>
        </w:rPr>
        <w:t xml:space="preserve"> de la Convención Americana, la Comisión observa que los peticionarios no han ofrecido alegatos o sustento suficiente que permita considerar </w:t>
      </w:r>
      <w:r w:rsidRPr="00BE15FF">
        <w:rPr>
          <w:rFonts w:asciiTheme="majorHAnsi" w:hAnsiTheme="majorHAnsi"/>
          <w:i/>
          <w:iCs/>
          <w:sz w:val="20"/>
          <w:szCs w:val="20"/>
        </w:rPr>
        <w:t xml:space="preserve">prima facie </w:t>
      </w:r>
      <w:r w:rsidRPr="00BE15FF">
        <w:rPr>
          <w:rFonts w:asciiTheme="majorHAnsi" w:hAnsiTheme="majorHAnsi"/>
          <w:sz w:val="20"/>
          <w:szCs w:val="20"/>
        </w:rPr>
        <w:t xml:space="preserve">su posible violación. </w:t>
      </w:r>
      <w:r w:rsidR="00F942DD" w:rsidRPr="00BE15FF">
        <w:rPr>
          <w:rFonts w:asciiTheme="majorHAnsi" w:hAnsiTheme="majorHAnsi"/>
          <w:sz w:val="20"/>
          <w:szCs w:val="20"/>
        </w:rPr>
        <w:t>En particular, con respecto al artículo 10 de la Convención, la CIDH recuerda que esta norma se refiere al derecho de toda persona "</w:t>
      </w:r>
      <w:r w:rsidR="00F942DD" w:rsidRPr="00BE15FF">
        <w:rPr>
          <w:rFonts w:asciiTheme="majorHAnsi" w:hAnsiTheme="majorHAnsi"/>
          <w:i/>
          <w:sz w:val="20"/>
          <w:szCs w:val="20"/>
        </w:rPr>
        <w:t>a ser indemnizada conforme a la ley en caso de haber sido condenada en sentencia firme por error judicial</w:t>
      </w:r>
      <w:r w:rsidR="00F942DD" w:rsidRPr="00BE15FF">
        <w:rPr>
          <w:rFonts w:asciiTheme="majorHAnsi" w:hAnsiTheme="majorHAnsi"/>
          <w:sz w:val="20"/>
          <w:szCs w:val="20"/>
        </w:rPr>
        <w:t>”. En el caso de autos, no se dictó contra el Sr. Nina Cruz una sentencia definitiva, sino que fue sobreseído definitivamente.  La decisión en cuestión no recayó sobre el fondo del asunto, sino sobre la cuestión de si el proceso debía continuar o cesar.</w:t>
      </w:r>
    </w:p>
    <w:p w14:paraId="5E49F60F" w14:textId="50C89FC2" w:rsidR="003239B8" w:rsidRPr="00BE15FF" w:rsidRDefault="003239B8" w:rsidP="001C17BC">
      <w:pPr>
        <w:suppressAutoHyphens/>
        <w:spacing w:before="240" w:after="240"/>
        <w:ind w:left="720"/>
        <w:jc w:val="both"/>
        <w:rPr>
          <w:rFonts w:asciiTheme="majorHAnsi" w:hAnsiTheme="majorHAnsi"/>
          <w:b/>
          <w:bCs/>
          <w:sz w:val="20"/>
          <w:szCs w:val="20"/>
        </w:rPr>
      </w:pPr>
      <w:r w:rsidRPr="00BE15FF">
        <w:rPr>
          <w:rFonts w:asciiTheme="majorHAnsi" w:hAnsiTheme="majorHAnsi"/>
          <w:b/>
          <w:bCs/>
          <w:sz w:val="20"/>
          <w:szCs w:val="20"/>
        </w:rPr>
        <w:t>VI</w:t>
      </w:r>
      <w:r w:rsidR="00D01046">
        <w:rPr>
          <w:rFonts w:asciiTheme="majorHAnsi" w:hAnsiTheme="majorHAnsi"/>
          <w:b/>
          <w:bCs/>
          <w:sz w:val="20"/>
          <w:szCs w:val="20"/>
        </w:rPr>
        <w:t>I</w:t>
      </w:r>
      <w:r w:rsidRPr="00BE15FF">
        <w:rPr>
          <w:rFonts w:asciiTheme="majorHAnsi" w:hAnsiTheme="majorHAnsi"/>
          <w:b/>
          <w:bCs/>
          <w:sz w:val="20"/>
          <w:szCs w:val="20"/>
        </w:rPr>
        <w:t xml:space="preserve">I. </w:t>
      </w:r>
      <w:r w:rsidRPr="00BE15FF">
        <w:rPr>
          <w:rFonts w:asciiTheme="majorHAnsi" w:hAnsiTheme="majorHAnsi"/>
          <w:b/>
          <w:bCs/>
          <w:sz w:val="20"/>
          <w:szCs w:val="20"/>
        </w:rPr>
        <w:tab/>
        <w:t>DECISIÓN</w:t>
      </w:r>
    </w:p>
    <w:p w14:paraId="56718C1E" w14:textId="77777777" w:rsidR="00986D11" w:rsidRPr="00BE15FF" w:rsidRDefault="003239B8" w:rsidP="000419AD">
      <w:pPr>
        <w:numPr>
          <w:ilvl w:val="0"/>
          <w:numId w:val="109"/>
        </w:numPr>
        <w:suppressAutoHyphens/>
        <w:spacing w:after="240"/>
        <w:jc w:val="both"/>
        <w:rPr>
          <w:rFonts w:asciiTheme="majorHAnsi" w:hAnsiTheme="majorHAnsi"/>
          <w:sz w:val="20"/>
          <w:szCs w:val="20"/>
        </w:rPr>
      </w:pPr>
      <w:r w:rsidRPr="00BE15FF">
        <w:rPr>
          <w:rFonts w:asciiTheme="majorHAnsi" w:hAnsiTheme="majorHAnsi"/>
          <w:sz w:val="20"/>
          <w:szCs w:val="20"/>
        </w:rPr>
        <w:t xml:space="preserve">Declarar admisible la presente petición en relación </w:t>
      </w:r>
      <w:r w:rsidR="00E17974" w:rsidRPr="00BE15FF">
        <w:rPr>
          <w:rFonts w:asciiTheme="majorHAnsi" w:hAnsiTheme="majorHAnsi"/>
          <w:sz w:val="20"/>
          <w:szCs w:val="20"/>
        </w:rPr>
        <w:t xml:space="preserve">con los artículos </w:t>
      </w:r>
      <w:r w:rsidR="008D2DF5" w:rsidRPr="00BE15FF">
        <w:rPr>
          <w:rFonts w:asciiTheme="majorHAnsi" w:hAnsiTheme="majorHAnsi"/>
          <w:sz w:val="20"/>
          <w:szCs w:val="20"/>
        </w:rPr>
        <w:t xml:space="preserve">5, </w:t>
      </w:r>
      <w:r w:rsidR="00727C3A" w:rsidRPr="00BE15FF">
        <w:rPr>
          <w:rFonts w:asciiTheme="majorHAnsi" w:hAnsiTheme="majorHAnsi"/>
          <w:sz w:val="20"/>
          <w:szCs w:val="20"/>
        </w:rPr>
        <w:t xml:space="preserve">7, </w:t>
      </w:r>
      <w:r w:rsidR="00986D11" w:rsidRPr="00BE15FF">
        <w:rPr>
          <w:rFonts w:asciiTheme="majorHAnsi" w:hAnsiTheme="majorHAnsi"/>
          <w:sz w:val="20"/>
          <w:szCs w:val="20"/>
        </w:rPr>
        <w:t>8</w:t>
      </w:r>
      <w:r w:rsidR="00C25618" w:rsidRPr="00BE15FF">
        <w:rPr>
          <w:rFonts w:asciiTheme="majorHAnsi" w:hAnsiTheme="majorHAnsi"/>
          <w:sz w:val="20"/>
          <w:szCs w:val="20"/>
        </w:rPr>
        <w:t xml:space="preserve"> </w:t>
      </w:r>
      <w:r w:rsidR="00E17974" w:rsidRPr="00BE15FF">
        <w:rPr>
          <w:rFonts w:asciiTheme="majorHAnsi" w:hAnsiTheme="majorHAnsi"/>
          <w:sz w:val="20"/>
          <w:szCs w:val="20"/>
        </w:rPr>
        <w:t>y 25 de la Convención Americana</w:t>
      </w:r>
      <w:r w:rsidR="00986D11" w:rsidRPr="00BE15FF">
        <w:rPr>
          <w:rFonts w:asciiTheme="majorHAnsi" w:hAnsiTheme="majorHAnsi"/>
          <w:sz w:val="20"/>
          <w:szCs w:val="20"/>
        </w:rPr>
        <w:t>,</w:t>
      </w:r>
      <w:r w:rsidR="00E17974" w:rsidRPr="00BE15FF">
        <w:rPr>
          <w:rFonts w:asciiTheme="majorHAnsi" w:hAnsiTheme="majorHAnsi"/>
          <w:sz w:val="20"/>
          <w:szCs w:val="20"/>
        </w:rPr>
        <w:t xml:space="preserve"> en </w:t>
      </w:r>
      <w:r w:rsidR="00986D11" w:rsidRPr="00BE15FF">
        <w:rPr>
          <w:rFonts w:asciiTheme="majorHAnsi" w:hAnsiTheme="majorHAnsi"/>
          <w:sz w:val="20"/>
          <w:szCs w:val="20"/>
        </w:rPr>
        <w:t>relación son sus</w:t>
      </w:r>
      <w:r w:rsidR="00804BF7" w:rsidRPr="00BE15FF">
        <w:rPr>
          <w:rFonts w:asciiTheme="majorHAnsi" w:hAnsiTheme="majorHAnsi"/>
          <w:sz w:val="20"/>
          <w:szCs w:val="20"/>
        </w:rPr>
        <w:t xml:space="preserve"> artículo</w:t>
      </w:r>
      <w:r w:rsidR="00986D11" w:rsidRPr="00BE15FF">
        <w:rPr>
          <w:rFonts w:asciiTheme="majorHAnsi" w:hAnsiTheme="majorHAnsi"/>
          <w:sz w:val="20"/>
          <w:szCs w:val="20"/>
        </w:rPr>
        <w:t>s</w:t>
      </w:r>
      <w:r w:rsidR="00804BF7" w:rsidRPr="00BE15FF">
        <w:rPr>
          <w:rFonts w:asciiTheme="majorHAnsi" w:hAnsiTheme="majorHAnsi"/>
          <w:sz w:val="20"/>
          <w:szCs w:val="20"/>
        </w:rPr>
        <w:t xml:space="preserve"> 1.1</w:t>
      </w:r>
      <w:r w:rsidR="00986D11" w:rsidRPr="00BE15FF">
        <w:rPr>
          <w:rFonts w:asciiTheme="majorHAnsi" w:hAnsiTheme="majorHAnsi"/>
          <w:sz w:val="20"/>
          <w:szCs w:val="20"/>
        </w:rPr>
        <w:t xml:space="preserve"> y 2</w:t>
      </w:r>
      <w:r w:rsidR="00E17974" w:rsidRPr="00BE15FF">
        <w:rPr>
          <w:rFonts w:asciiTheme="majorHAnsi" w:hAnsiTheme="majorHAnsi"/>
          <w:sz w:val="20"/>
          <w:szCs w:val="20"/>
        </w:rPr>
        <w:t>;</w:t>
      </w:r>
      <w:r w:rsidR="008D2DF5" w:rsidRPr="00BE15FF">
        <w:rPr>
          <w:rFonts w:asciiTheme="majorHAnsi" w:hAnsiTheme="majorHAnsi"/>
          <w:sz w:val="20"/>
          <w:szCs w:val="20"/>
        </w:rPr>
        <w:t xml:space="preserve"> </w:t>
      </w:r>
    </w:p>
    <w:p w14:paraId="5D193F9A" w14:textId="77777777" w:rsidR="00986D11" w:rsidRPr="00BE15FF" w:rsidRDefault="00986D11" w:rsidP="000419AD">
      <w:pPr>
        <w:numPr>
          <w:ilvl w:val="0"/>
          <w:numId w:val="109"/>
        </w:numPr>
        <w:suppressAutoHyphens/>
        <w:spacing w:after="240"/>
        <w:jc w:val="both"/>
        <w:rPr>
          <w:rFonts w:asciiTheme="majorHAnsi" w:hAnsiTheme="majorHAnsi"/>
          <w:sz w:val="20"/>
          <w:szCs w:val="20"/>
        </w:rPr>
      </w:pPr>
      <w:r w:rsidRPr="00BE15FF">
        <w:rPr>
          <w:rFonts w:asciiTheme="majorHAnsi" w:hAnsiTheme="majorHAnsi"/>
          <w:sz w:val="20"/>
          <w:szCs w:val="20"/>
        </w:rPr>
        <w:t xml:space="preserve">Declarar admisible la petición en relación con los artículos 1, 6 y 8 de la Convención Interamericana para Prevenir y Sancionar la Tortura; </w:t>
      </w:r>
    </w:p>
    <w:p w14:paraId="2CA9D595" w14:textId="77777777" w:rsidR="000419AD" w:rsidRPr="00BE15FF" w:rsidRDefault="00986D11" w:rsidP="000419AD">
      <w:pPr>
        <w:numPr>
          <w:ilvl w:val="0"/>
          <w:numId w:val="109"/>
        </w:numPr>
        <w:suppressAutoHyphens/>
        <w:spacing w:after="240"/>
        <w:jc w:val="both"/>
        <w:rPr>
          <w:rFonts w:asciiTheme="majorHAnsi" w:hAnsiTheme="majorHAnsi"/>
          <w:sz w:val="20"/>
          <w:szCs w:val="20"/>
        </w:rPr>
      </w:pPr>
      <w:r w:rsidRPr="00BE15FF">
        <w:rPr>
          <w:rFonts w:asciiTheme="majorHAnsi" w:hAnsiTheme="majorHAnsi"/>
          <w:sz w:val="20"/>
          <w:szCs w:val="20"/>
        </w:rPr>
        <w:t xml:space="preserve">Declarar inadmisible la petición en relación con los artículos 10, 11 y 21 de la Convención Americana; y </w:t>
      </w:r>
    </w:p>
    <w:p w14:paraId="0A73786B" w14:textId="77777777" w:rsidR="0012253D" w:rsidRPr="00BE15FF" w:rsidRDefault="004A6A54" w:rsidP="00FD6AAD">
      <w:pPr>
        <w:numPr>
          <w:ilvl w:val="0"/>
          <w:numId w:val="109"/>
        </w:numPr>
        <w:suppressAutoHyphens/>
        <w:spacing w:after="240"/>
        <w:jc w:val="both"/>
        <w:rPr>
          <w:rFonts w:asciiTheme="majorHAnsi" w:hAnsiTheme="majorHAnsi" w:cs="Arial"/>
          <w:noProof/>
          <w:spacing w:val="-2"/>
          <w:sz w:val="20"/>
          <w:szCs w:val="20"/>
        </w:rPr>
      </w:pPr>
      <w:r w:rsidRPr="00BE15FF">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r w:rsidR="00FD6AAD" w:rsidRPr="00BE15FF">
        <w:rPr>
          <w:rFonts w:asciiTheme="majorHAnsi" w:hAnsiTheme="majorHAnsi" w:cs="Arial"/>
          <w:noProof/>
          <w:spacing w:val="-2"/>
          <w:sz w:val="20"/>
          <w:szCs w:val="20"/>
        </w:rPr>
        <w:t xml:space="preserve"> </w:t>
      </w:r>
    </w:p>
    <w:p w14:paraId="4F98930D" w14:textId="229E4AFE" w:rsidR="00D01046" w:rsidRPr="00A37B82" w:rsidRDefault="00D01046" w:rsidP="00D01046">
      <w:pPr>
        <w:ind w:firstLine="720"/>
        <w:jc w:val="both"/>
        <w:rPr>
          <w:rFonts w:asciiTheme="majorHAnsi" w:hAnsiTheme="majorHAnsi" w:cs="Arial"/>
          <w:noProof/>
          <w:spacing w:val="-2"/>
          <w:sz w:val="20"/>
          <w:szCs w:val="20"/>
          <w:lang w:val="es-CL"/>
        </w:rPr>
      </w:pPr>
      <w:bookmarkStart w:id="2" w:name="_Hlk74327008"/>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B4E37D6" w14:textId="77777777" w:rsidR="00D01046" w:rsidRPr="00A37B82" w:rsidRDefault="00D01046" w:rsidP="00D01046">
      <w:pPr>
        <w:suppressAutoHyphens/>
        <w:ind w:firstLine="720"/>
        <w:jc w:val="both"/>
        <w:rPr>
          <w:rFonts w:asciiTheme="majorHAnsi" w:hAnsiTheme="majorHAnsi" w:cs="Arial"/>
          <w:noProof/>
          <w:spacing w:val="-2"/>
          <w:sz w:val="20"/>
          <w:szCs w:val="20"/>
          <w:lang w:val="es-CL"/>
        </w:rPr>
      </w:pPr>
    </w:p>
    <w:bookmarkEnd w:id="2"/>
    <w:p w14:paraId="355A6481" w14:textId="77777777" w:rsidR="00C07320" w:rsidRPr="00BE15FF" w:rsidRDefault="00C07320" w:rsidP="00C07320">
      <w:pPr>
        <w:suppressAutoHyphens/>
        <w:spacing w:after="240"/>
        <w:jc w:val="both"/>
        <w:rPr>
          <w:rFonts w:asciiTheme="majorHAnsi" w:hAnsiTheme="majorHAnsi" w:cs="Arial"/>
          <w:noProof/>
          <w:spacing w:val="-2"/>
          <w:sz w:val="20"/>
          <w:szCs w:val="20"/>
        </w:rPr>
      </w:pPr>
    </w:p>
    <w:sectPr w:rsidR="00C07320" w:rsidRPr="00BE15F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2249E" w14:textId="77777777" w:rsidR="00AC2175" w:rsidRDefault="00AC2175">
      <w:r>
        <w:separator/>
      </w:r>
    </w:p>
  </w:endnote>
  <w:endnote w:type="continuationSeparator" w:id="0">
    <w:p w14:paraId="713B0ECE" w14:textId="77777777" w:rsidR="00AC2175" w:rsidRDefault="00AC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3158" w14:textId="77777777" w:rsidR="00103506" w:rsidRDefault="00103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44AA4A" w14:textId="77777777" w:rsidR="00E66D4F" w:rsidRPr="00934A2C" w:rsidRDefault="00E66D4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03506">
          <w:rPr>
            <w:noProof/>
            <w:sz w:val="16"/>
            <w:szCs w:val="22"/>
          </w:rPr>
          <w:t>1</w:t>
        </w:r>
        <w:r w:rsidRPr="00934A2C">
          <w:rPr>
            <w:noProof/>
            <w:sz w:val="16"/>
            <w:szCs w:val="22"/>
          </w:rPr>
          <w:fldChar w:fldCharType="end"/>
        </w:r>
      </w:p>
    </w:sdtContent>
  </w:sdt>
  <w:p w14:paraId="6F45A070" w14:textId="77777777" w:rsidR="00E66D4F" w:rsidRDefault="00E66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A87F6" w14:textId="77777777" w:rsidR="00E66D4F" w:rsidRPr="00934A2C" w:rsidRDefault="00E66D4F">
    <w:pPr>
      <w:pStyle w:val="Footer"/>
      <w:jc w:val="center"/>
      <w:rPr>
        <w:sz w:val="16"/>
        <w:szCs w:val="22"/>
      </w:rPr>
    </w:pPr>
  </w:p>
  <w:p w14:paraId="4BEE8F7B" w14:textId="77777777" w:rsidR="00E66D4F" w:rsidRDefault="00E66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9849C" w14:textId="77777777" w:rsidR="00AC2175" w:rsidRPr="000F35ED" w:rsidRDefault="00AC217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E1BE2BD" w14:textId="77777777" w:rsidR="00AC2175" w:rsidRPr="000F35ED" w:rsidRDefault="00AC2175" w:rsidP="000F35ED">
      <w:pPr>
        <w:rPr>
          <w:rFonts w:asciiTheme="majorHAnsi" w:hAnsiTheme="majorHAnsi"/>
          <w:sz w:val="16"/>
          <w:szCs w:val="16"/>
        </w:rPr>
      </w:pPr>
      <w:r w:rsidRPr="000F35ED">
        <w:rPr>
          <w:rFonts w:asciiTheme="majorHAnsi" w:hAnsiTheme="majorHAnsi"/>
          <w:sz w:val="16"/>
          <w:szCs w:val="16"/>
        </w:rPr>
        <w:separator/>
      </w:r>
    </w:p>
    <w:p w14:paraId="1ED64C45" w14:textId="77777777" w:rsidR="00AC2175" w:rsidRPr="000F35ED" w:rsidRDefault="00AC217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2CC40F5" w14:textId="77777777" w:rsidR="00AC2175" w:rsidRPr="000F35ED" w:rsidRDefault="00AC2175" w:rsidP="000F35ED">
      <w:pPr>
        <w:jc w:val="right"/>
        <w:rPr>
          <w:rFonts w:asciiTheme="majorHAnsi" w:hAnsiTheme="majorHAnsi"/>
          <w:sz w:val="16"/>
          <w:szCs w:val="16"/>
        </w:rPr>
      </w:pPr>
      <w:r>
        <w:rPr>
          <w:rFonts w:asciiTheme="majorHAnsi" w:hAnsiTheme="majorHAnsi"/>
          <w:sz w:val="16"/>
          <w:szCs w:val="16"/>
        </w:rPr>
        <w:t>[</w:t>
      </w:r>
      <w:proofErr w:type="gramStart"/>
      <w:r>
        <w:rPr>
          <w:rFonts w:asciiTheme="majorHAnsi" w:hAnsiTheme="majorHAnsi"/>
          <w:sz w:val="16"/>
          <w:szCs w:val="16"/>
        </w:rPr>
        <w:t>c</w:t>
      </w:r>
      <w:r w:rsidRPr="000F35ED">
        <w:rPr>
          <w:rFonts w:asciiTheme="majorHAnsi" w:hAnsiTheme="majorHAnsi"/>
          <w:sz w:val="16"/>
          <w:szCs w:val="16"/>
        </w:rPr>
        <w:t>ontinúa</w:t>
      </w:r>
      <w:proofErr w:type="gramEnd"/>
      <w:r w:rsidRPr="000F35ED">
        <w:rPr>
          <w:rFonts w:asciiTheme="majorHAnsi" w:hAnsiTheme="majorHAnsi"/>
          <w:sz w:val="16"/>
          <w:szCs w:val="16"/>
        </w:rPr>
        <w:t>…</w:t>
      </w:r>
      <w:r>
        <w:rPr>
          <w:rFonts w:asciiTheme="majorHAnsi" w:hAnsiTheme="majorHAnsi"/>
          <w:sz w:val="16"/>
          <w:szCs w:val="16"/>
        </w:rPr>
        <w:t>]</w:t>
      </w:r>
    </w:p>
  </w:footnote>
  <w:footnote w:id="2">
    <w:p w14:paraId="2A7A2D23" w14:textId="77777777" w:rsidR="00E66D4F" w:rsidRPr="00365CB0" w:rsidRDefault="00E66D4F" w:rsidP="00F261A3">
      <w:pPr>
        <w:pStyle w:val="FootnoteText"/>
        <w:ind w:firstLine="720"/>
        <w:jc w:val="both"/>
        <w:rPr>
          <w:rFonts w:ascii="Cambria" w:hAnsi="Cambria"/>
          <w:sz w:val="16"/>
          <w:szCs w:val="16"/>
          <w:lang w:val="es-PA"/>
        </w:rPr>
      </w:pPr>
      <w:r w:rsidRPr="000D321E">
        <w:rPr>
          <w:rStyle w:val="FootnoteReference"/>
          <w:rFonts w:ascii="Cambria" w:hAnsi="Cambria"/>
          <w:color w:val="auto"/>
          <w:sz w:val="16"/>
          <w:szCs w:val="16"/>
        </w:rPr>
        <w:footnoteRef/>
      </w:r>
      <w:r w:rsidRPr="000D321E">
        <w:rPr>
          <w:rFonts w:ascii="Cambria" w:hAnsi="Cambria"/>
          <w:color w:val="auto"/>
          <w:sz w:val="16"/>
          <w:szCs w:val="16"/>
          <w:lang w:val="es-PA"/>
        </w:rPr>
        <w:t xml:space="preserve"> La petición fue originalmente presentada por Rolando Villena Villegas, Defensor del Pueblo de Bolivia. Sin embargo, mediante nota recibida el</w:t>
      </w:r>
      <w:r w:rsidRPr="00987AD1">
        <w:rPr>
          <w:rFonts w:ascii="Cambria" w:hAnsi="Cambria"/>
          <w:color w:val="auto"/>
          <w:sz w:val="16"/>
          <w:szCs w:val="16"/>
          <w:lang w:val="es-PA"/>
        </w:rPr>
        <w:t xml:space="preserve"> </w:t>
      </w:r>
      <w:r>
        <w:rPr>
          <w:rFonts w:ascii="Cambria" w:hAnsi="Cambria"/>
          <w:color w:val="auto"/>
          <w:sz w:val="16"/>
          <w:szCs w:val="16"/>
          <w:lang w:val="es-PA"/>
        </w:rPr>
        <w:t>1 de septiembre de 2018</w:t>
      </w:r>
      <w:r w:rsidRPr="00987AD1">
        <w:rPr>
          <w:rFonts w:ascii="Cambria" w:hAnsi="Cambria"/>
          <w:color w:val="auto"/>
          <w:sz w:val="16"/>
          <w:szCs w:val="16"/>
          <w:lang w:val="es-PA"/>
        </w:rPr>
        <w:t>,</w:t>
      </w:r>
      <w:r w:rsidRPr="00987AD1">
        <w:rPr>
          <w:rFonts w:ascii="Cambria" w:hAnsi="Cambria"/>
          <w:color w:val="auto"/>
          <w:sz w:val="16"/>
          <w:szCs w:val="16"/>
          <w:lang w:val="es-ES_tradnl"/>
        </w:rPr>
        <w:t xml:space="preserve"> </w:t>
      </w:r>
      <w:r>
        <w:rPr>
          <w:rFonts w:ascii="Cambria" w:hAnsi="Cambria"/>
          <w:color w:val="auto"/>
          <w:sz w:val="16"/>
          <w:szCs w:val="16"/>
          <w:lang w:val="es-ES_tradnl"/>
        </w:rPr>
        <w:t xml:space="preserve">la presunta víctima comunicó que los nuevos </w:t>
      </w:r>
      <w:proofErr w:type="spellStart"/>
      <w:r>
        <w:rPr>
          <w:rFonts w:ascii="Cambria" w:hAnsi="Cambria"/>
          <w:color w:val="auto"/>
          <w:sz w:val="16"/>
          <w:szCs w:val="16"/>
          <w:lang w:val="es-ES_tradnl"/>
        </w:rPr>
        <w:t>co</w:t>
      </w:r>
      <w:proofErr w:type="spellEnd"/>
      <w:r>
        <w:rPr>
          <w:rFonts w:ascii="Cambria" w:hAnsi="Cambria"/>
          <w:color w:val="auto"/>
          <w:sz w:val="16"/>
          <w:szCs w:val="16"/>
          <w:lang w:val="es-ES_tradnl"/>
        </w:rPr>
        <w:t xml:space="preserve">-peticionarias en la presente petición son la Unión Nacional de Institucionales para el Trabajo de Acción Social, UNITAS y Derechos </w:t>
      </w:r>
      <w:r w:rsidR="00C07320">
        <w:rPr>
          <w:rFonts w:ascii="Cambria" w:hAnsi="Cambria"/>
          <w:color w:val="auto"/>
          <w:sz w:val="16"/>
          <w:szCs w:val="16"/>
          <w:lang w:val="es-ES_tradnl"/>
        </w:rPr>
        <w:t>en</w:t>
      </w:r>
      <w:r>
        <w:rPr>
          <w:rFonts w:ascii="Cambria" w:hAnsi="Cambria"/>
          <w:color w:val="auto"/>
          <w:sz w:val="16"/>
          <w:szCs w:val="16"/>
          <w:lang w:val="es-ES_tradnl"/>
        </w:rPr>
        <w:t xml:space="preserve"> Acción</w:t>
      </w:r>
      <w:r>
        <w:rPr>
          <w:rFonts w:ascii="Cambria" w:hAnsi="Cambria"/>
          <w:color w:val="auto"/>
          <w:sz w:val="16"/>
          <w:szCs w:val="16"/>
          <w:lang w:val="es-PA"/>
        </w:rPr>
        <w:t xml:space="preserve">. </w:t>
      </w:r>
    </w:p>
  </w:footnote>
  <w:footnote w:id="3">
    <w:p w14:paraId="2C22662B" w14:textId="77777777" w:rsidR="00E66D4F" w:rsidRPr="00011E32" w:rsidRDefault="00E66D4F" w:rsidP="00B15E3A">
      <w:pPr>
        <w:pStyle w:val="FootnoteText"/>
        <w:ind w:firstLine="720"/>
        <w:jc w:val="both"/>
        <w:rPr>
          <w:rFonts w:ascii="Cambria" w:hAnsi="Cambria"/>
          <w:sz w:val="16"/>
          <w:szCs w:val="16"/>
          <w:lang w:val="es-ES"/>
        </w:rPr>
      </w:pPr>
      <w:r w:rsidRPr="00CA3C10">
        <w:rPr>
          <w:rStyle w:val="FootnoteReference"/>
          <w:rFonts w:ascii="Cambria" w:hAnsi="Cambria"/>
          <w:sz w:val="16"/>
          <w:szCs w:val="16"/>
        </w:rPr>
        <w:footnoteRef/>
      </w:r>
      <w:r w:rsidR="003C0977">
        <w:rPr>
          <w:rFonts w:ascii="Cambria" w:hAnsi="Cambria"/>
          <w:sz w:val="16"/>
          <w:szCs w:val="16"/>
          <w:lang w:val="es-ES"/>
        </w:rPr>
        <w:t xml:space="preserve"> </w:t>
      </w:r>
      <w:r w:rsidRPr="00011E32">
        <w:rPr>
          <w:rFonts w:ascii="Cambria" w:hAnsi="Cambria"/>
          <w:sz w:val="16"/>
          <w:szCs w:val="16"/>
          <w:lang w:val="es-ES"/>
        </w:rPr>
        <w:t>En adelante “</w:t>
      </w:r>
      <w:r w:rsidRPr="00BF3FDB">
        <w:rPr>
          <w:rFonts w:ascii="Cambria" w:hAnsi="Cambria"/>
          <w:sz w:val="16"/>
          <w:szCs w:val="16"/>
          <w:lang w:val="es-ES"/>
        </w:rPr>
        <w:t xml:space="preserve">la </w:t>
      </w:r>
      <w:r w:rsidRPr="00011E32">
        <w:rPr>
          <w:rFonts w:ascii="Cambria" w:hAnsi="Cambria"/>
          <w:sz w:val="16"/>
          <w:szCs w:val="16"/>
          <w:lang w:val="es-ES"/>
        </w:rPr>
        <w:t>Convención Americana” o “</w:t>
      </w:r>
      <w:r w:rsidRPr="00BF3FDB">
        <w:rPr>
          <w:rFonts w:ascii="Cambria" w:hAnsi="Cambria"/>
          <w:sz w:val="16"/>
          <w:szCs w:val="16"/>
          <w:lang w:val="es-ES"/>
        </w:rPr>
        <w:t xml:space="preserve">la </w:t>
      </w:r>
      <w:r w:rsidRPr="00011E32">
        <w:rPr>
          <w:rFonts w:ascii="Cambria" w:hAnsi="Cambria"/>
          <w:sz w:val="16"/>
          <w:szCs w:val="16"/>
          <w:lang w:val="es-ES"/>
        </w:rPr>
        <w:t xml:space="preserve">Convención”. </w:t>
      </w:r>
    </w:p>
  </w:footnote>
  <w:footnote w:id="4">
    <w:p w14:paraId="3EB639EA" w14:textId="77777777" w:rsidR="00E66D4F" w:rsidRPr="00537490" w:rsidRDefault="00E66D4F" w:rsidP="00B15E3A">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6FD8ABFC" w14:textId="77777777" w:rsidR="00B778D2" w:rsidRPr="00B778D2" w:rsidRDefault="00B778D2" w:rsidP="00B778D2">
      <w:pPr>
        <w:pStyle w:val="FootnoteText"/>
        <w:ind w:firstLine="720"/>
        <w:jc w:val="both"/>
        <w:rPr>
          <w:rFonts w:ascii="Cambria" w:hAnsi="Cambria"/>
          <w:sz w:val="16"/>
          <w:szCs w:val="16"/>
          <w:lang w:val="es-ES"/>
        </w:rPr>
      </w:pPr>
      <w:r w:rsidRPr="00B778D2">
        <w:rPr>
          <w:rStyle w:val="FootnoteReference"/>
          <w:rFonts w:ascii="Cambria" w:hAnsi="Cambria"/>
          <w:sz w:val="16"/>
          <w:szCs w:val="16"/>
        </w:rPr>
        <w:footnoteRef/>
      </w:r>
      <w:r w:rsidRPr="00B778D2">
        <w:rPr>
          <w:rFonts w:ascii="Cambria" w:hAnsi="Cambria"/>
          <w:sz w:val="16"/>
          <w:szCs w:val="16"/>
          <w:lang w:val="es-ES"/>
        </w:rPr>
        <w:t xml:space="preserve"> Artículo 113. I. La Vulneración de los derechos concede a las víctimas el derecho a la indemnización, reparación y resarcimiento de daños y perjuicios en forma oportuna. En caso de que el Estado sea condenado a la reparación patrimonial de daños y perjuicios, deberá interponer la acción de repetición contra a autoridad o servidor público responsable de la acción u omisión que provocó el daño.</w:t>
      </w:r>
    </w:p>
  </w:footnote>
  <w:footnote w:id="6">
    <w:p w14:paraId="664AC48D" w14:textId="77777777" w:rsidR="000D7A06" w:rsidRPr="000D7A06" w:rsidRDefault="000D7A06" w:rsidP="000D7A06">
      <w:pPr>
        <w:pStyle w:val="FootnoteText"/>
        <w:ind w:firstLine="720"/>
        <w:jc w:val="both"/>
        <w:rPr>
          <w:rFonts w:ascii="Cambria" w:hAnsi="Cambria"/>
          <w:sz w:val="16"/>
          <w:szCs w:val="16"/>
          <w:lang w:val="es-ES"/>
        </w:rPr>
      </w:pPr>
      <w:r w:rsidRPr="000D7A06">
        <w:rPr>
          <w:rStyle w:val="FootnoteReference"/>
          <w:rFonts w:ascii="Cambria" w:hAnsi="Cambria"/>
          <w:sz w:val="16"/>
          <w:szCs w:val="16"/>
        </w:rPr>
        <w:footnoteRef/>
      </w:r>
      <w:r w:rsidRPr="000D7A06">
        <w:rPr>
          <w:rFonts w:ascii="Cambria" w:hAnsi="Cambria"/>
          <w:sz w:val="16"/>
          <w:szCs w:val="16"/>
          <w:lang w:val="es-ES"/>
        </w:rPr>
        <w:t xml:space="preserve"> </w:t>
      </w:r>
      <w:r>
        <w:rPr>
          <w:rFonts w:ascii="Cambria" w:hAnsi="Cambria"/>
          <w:sz w:val="16"/>
          <w:szCs w:val="16"/>
          <w:lang w:val="es-ES"/>
        </w:rPr>
        <w:t xml:space="preserve"> Ley de Ejecución de Penas y Sistema Penitenciario de 1973. “Artículo 47. El examen médico del interno se practicará tan pronto ingrese al establecimiento, con la finalidad de determinar su estado físico y/o mental o la existencia de enfermedades infectocontagiosas, para en su caso, adoptar medidas de aislamiento que eviten ulteriores obstáculos en su readaptación social recomendando el trabajo para el que físicamente sea más apto. (…) Artículo 54. El servicio médico realizará inspecciones regulares a las diferentes dependencias del establecimiento y asesorará a la Dirección (…)”. </w:t>
      </w:r>
    </w:p>
  </w:footnote>
  <w:footnote w:id="7">
    <w:p w14:paraId="5D63458A" w14:textId="77777777" w:rsidR="000D7A06" w:rsidRPr="005968E4" w:rsidRDefault="000D7A06" w:rsidP="000D7A06">
      <w:pPr>
        <w:pStyle w:val="FootnoteText"/>
        <w:ind w:firstLine="720"/>
        <w:jc w:val="both"/>
        <w:rPr>
          <w:rFonts w:ascii="Cambria" w:hAnsi="Cambria"/>
          <w:sz w:val="16"/>
          <w:szCs w:val="16"/>
          <w:lang w:val="es-ES"/>
        </w:rPr>
      </w:pPr>
      <w:r w:rsidRPr="000D7A06">
        <w:rPr>
          <w:rStyle w:val="FootnoteReference"/>
          <w:rFonts w:ascii="Cambria" w:hAnsi="Cambria"/>
          <w:sz w:val="16"/>
          <w:szCs w:val="16"/>
        </w:rPr>
        <w:footnoteRef/>
      </w:r>
      <w:r w:rsidRPr="000D7A06">
        <w:rPr>
          <w:rFonts w:ascii="Cambria" w:hAnsi="Cambria"/>
          <w:sz w:val="16"/>
          <w:szCs w:val="16"/>
          <w:lang w:val="es-ES"/>
        </w:rPr>
        <w:t xml:space="preserve"> A juicio de la parte peticionaria, los estándares previstos en las Reglas Mínimas de Naciones para el Tratamiento de los Reclusos y el Conjunto de Principios para la protección de todas las personas sometidas a cualquier forma de detención o prisión acreditan la citada obligación.</w:t>
      </w:r>
    </w:p>
  </w:footnote>
  <w:footnote w:id="8">
    <w:p w14:paraId="446FA3B0" w14:textId="77777777" w:rsidR="00F3095E" w:rsidRPr="00F3095E" w:rsidRDefault="00F3095E" w:rsidP="00F3095E">
      <w:pPr>
        <w:ind w:firstLine="720"/>
        <w:jc w:val="both"/>
        <w:rPr>
          <w:rFonts w:ascii="Cambria" w:hAnsi="Cambria"/>
          <w:sz w:val="16"/>
          <w:szCs w:val="16"/>
          <w:lang w:val="es-ES_tradnl"/>
        </w:rPr>
      </w:pPr>
      <w:r w:rsidRPr="00F3095E">
        <w:rPr>
          <w:rStyle w:val="FootnoteReference"/>
          <w:rFonts w:ascii="Cambria" w:hAnsi="Cambria"/>
          <w:sz w:val="16"/>
          <w:szCs w:val="16"/>
        </w:rPr>
        <w:footnoteRef/>
      </w:r>
      <w:r w:rsidRPr="00F3095E">
        <w:rPr>
          <w:rFonts w:ascii="Cambria" w:hAnsi="Cambria"/>
          <w:sz w:val="16"/>
          <w:szCs w:val="16"/>
        </w:rPr>
        <w:t xml:space="preserve"> Se tratan de los siguientes documentos: </w:t>
      </w:r>
      <w:r w:rsidRPr="00F3095E">
        <w:rPr>
          <w:rFonts w:ascii="Cambria" w:hAnsi="Cambria"/>
          <w:sz w:val="16"/>
          <w:szCs w:val="16"/>
          <w:lang w:val="es-ES_tradnl"/>
        </w:rPr>
        <w:t>i) denuncia penal por el delito de prevaricato presentada el Ministerio Público del 25 de marzo de 2002; ii) sentencia 15/2003 de 19 de agosto de 2003; iii) certificado médico forense de 28 de abril de 2005, elaborado por una psicóloga de la Fiscalía de Distrito de la Paz; iv) artículo en la edición de 6-12 de febrero de 2004 del seminario PULSO</w:t>
      </w:r>
      <w:r>
        <w:rPr>
          <w:rFonts w:ascii="Cambria" w:hAnsi="Cambria"/>
          <w:sz w:val="16"/>
          <w:szCs w:val="16"/>
          <w:lang w:val="es-ES_tradnl"/>
        </w:rPr>
        <w:t>; y</w:t>
      </w:r>
      <w:r w:rsidRPr="00F3095E">
        <w:rPr>
          <w:rFonts w:ascii="Cambria" w:hAnsi="Cambria"/>
          <w:sz w:val="16"/>
          <w:szCs w:val="16"/>
          <w:lang w:val="es-ES_tradnl"/>
        </w:rPr>
        <w:t xml:space="preserve"> v) libro “La vara con que me han medido”, escrito por la presunta víctima y publicado en 2004.</w:t>
      </w:r>
    </w:p>
  </w:footnote>
  <w:footnote w:id="9">
    <w:p w14:paraId="09E767A4" w14:textId="77777777" w:rsidR="00E66D4F" w:rsidRPr="00B90F42" w:rsidRDefault="00E66D4F" w:rsidP="008E1F51">
      <w:pPr>
        <w:pStyle w:val="FootnoteText"/>
        <w:ind w:firstLine="720"/>
        <w:jc w:val="both"/>
        <w:rPr>
          <w:rFonts w:ascii="Cambria" w:hAnsi="Cambria"/>
          <w:sz w:val="16"/>
          <w:szCs w:val="16"/>
          <w:lang w:val="es-ES"/>
        </w:rPr>
      </w:pPr>
      <w:r w:rsidRPr="003B13A2">
        <w:rPr>
          <w:rStyle w:val="FootnoteReference"/>
          <w:rFonts w:ascii="Cambria" w:hAnsi="Cambria"/>
          <w:sz w:val="16"/>
          <w:szCs w:val="16"/>
        </w:rPr>
        <w:footnoteRef/>
      </w:r>
      <w:r w:rsidRPr="003B13A2">
        <w:rPr>
          <w:rFonts w:ascii="Cambria" w:hAnsi="Cambria"/>
          <w:sz w:val="16"/>
          <w:szCs w:val="16"/>
          <w:lang w:val="es-ES"/>
        </w:rPr>
        <w:t xml:space="preserve"> </w:t>
      </w:r>
      <w:r w:rsidRPr="00037879">
        <w:rPr>
          <w:rFonts w:ascii="Cambria" w:hAnsi="Cambria"/>
          <w:sz w:val="16"/>
          <w:szCs w:val="16"/>
          <w:lang w:val="es-ES"/>
        </w:rPr>
        <w:t>CIDH, Informe No. 70/04, Petición 667/01, Admisibilidad, Jesús Manuel Naranjo Cárdenas y otros, Jubilados de la empresa venezolana de aviación VIASA. Venezuela, 15 de octubre de 2004, párr. 52.</w:t>
      </w:r>
    </w:p>
  </w:footnote>
  <w:footnote w:id="10">
    <w:p w14:paraId="0D7FA3BF" w14:textId="77777777" w:rsidR="00E66D4F" w:rsidRPr="009A5FA4" w:rsidRDefault="00E66D4F" w:rsidP="003E6E2F">
      <w:pPr>
        <w:pStyle w:val="FootnoteText"/>
        <w:ind w:firstLine="720"/>
        <w:jc w:val="both"/>
        <w:rPr>
          <w:rFonts w:asciiTheme="majorHAnsi" w:hAnsiTheme="majorHAnsi" w:cstheme="minorHAnsi"/>
          <w:sz w:val="16"/>
          <w:szCs w:val="16"/>
          <w:lang w:val="es-US"/>
        </w:rPr>
      </w:pPr>
      <w:r w:rsidRPr="003D6054">
        <w:rPr>
          <w:rStyle w:val="FootnoteReference"/>
          <w:rFonts w:asciiTheme="majorHAnsi" w:hAnsiTheme="majorHAnsi" w:cstheme="minorHAnsi"/>
          <w:sz w:val="16"/>
          <w:szCs w:val="16"/>
        </w:rPr>
        <w:footnoteRef/>
      </w:r>
      <w:r w:rsidRPr="003D6054">
        <w:rPr>
          <w:rFonts w:asciiTheme="majorHAnsi" w:hAnsiTheme="majorHAnsi" w:cstheme="minorHAnsi"/>
          <w:sz w:val="16"/>
          <w:szCs w:val="16"/>
          <w:lang w:val="es-US"/>
        </w:rPr>
        <w:t xml:space="preserve"> CIDH, Informe No. 159/17, Petición 712-08, Admisibilidad, Sebastián </w:t>
      </w:r>
      <w:proofErr w:type="spellStart"/>
      <w:r w:rsidRPr="003D6054">
        <w:rPr>
          <w:rFonts w:asciiTheme="majorHAnsi" w:hAnsiTheme="majorHAnsi" w:cstheme="minorHAnsi"/>
          <w:sz w:val="16"/>
          <w:szCs w:val="16"/>
          <w:lang w:val="es-US"/>
        </w:rPr>
        <w:t>Larroza</w:t>
      </w:r>
      <w:proofErr w:type="spellEnd"/>
      <w:r w:rsidRPr="003D6054">
        <w:rPr>
          <w:rFonts w:asciiTheme="majorHAnsi" w:hAnsiTheme="majorHAnsi" w:cstheme="minorHAnsi"/>
          <w:sz w:val="16"/>
          <w:szCs w:val="16"/>
          <w:lang w:val="es-US"/>
        </w:rPr>
        <w:t xml:space="preserve"> Velázquez y familia, Paraguay, 30 de</w:t>
      </w:r>
      <w:r w:rsidRPr="009A5FA4">
        <w:rPr>
          <w:rFonts w:asciiTheme="majorHAnsi" w:hAnsiTheme="majorHAnsi" w:cstheme="minorHAnsi"/>
          <w:sz w:val="16"/>
          <w:szCs w:val="16"/>
          <w:lang w:val="es-US"/>
        </w:rPr>
        <w:t xml:space="preserve"> noviembre de 2017, párr. 14; CIDH, Informe No. 108/19, Petición 81-09, Admisibilidad, </w:t>
      </w:r>
      <w:proofErr w:type="spellStart"/>
      <w:r w:rsidRPr="009A5FA4">
        <w:rPr>
          <w:rFonts w:asciiTheme="majorHAnsi" w:hAnsiTheme="majorHAnsi" w:cstheme="minorHAnsi"/>
          <w:sz w:val="16"/>
          <w:szCs w:val="16"/>
          <w:lang w:val="es-US"/>
        </w:rPr>
        <w:t>Anael</w:t>
      </w:r>
      <w:proofErr w:type="spellEnd"/>
      <w:r w:rsidRPr="009A5FA4">
        <w:rPr>
          <w:rFonts w:asciiTheme="majorHAnsi" w:hAnsiTheme="majorHAnsi" w:cstheme="minorHAnsi"/>
          <w:sz w:val="16"/>
          <w:szCs w:val="16"/>
          <w:lang w:val="es-US"/>
        </w:rPr>
        <w:t xml:space="preserve"> Fidel </w:t>
      </w:r>
      <w:proofErr w:type="spellStart"/>
      <w:r w:rsidRPr="009A5FA4">
        <w:rPr>
          <w:rFonts w:asciiTheme="majorHAnsi" w:hAnsiTheme="majorHAnsi" w:cstheme="minorHAnsi"/>
          <w:sz w:val="16"/>
          <w:szCs w:val="16"/>
          <w:lang w:val="es-US"/>
        </w:rPr>
        <w:t>Sanjuanelo</w:t>
      </w:r>
      <w:proofErr w:type="spellEnd"/>
      <w:r w:rsidRPr="009A5FA4">
        <w:rPr>
          <w:rFonts w:asciiTheme="majorHAnsi" w:hAnsiTheme="majorHAnsi" w:cstheme="minorHAnsi"/>
          <w:sz w:val="16"/>
          <w:szCs w:val="16"/>
          <w:lang w:val="es-US"/>
        </w:rPr>
        <w:t xml:space="preserve"> Polo y familia, Colombia, </w:t>
      </w:r>
      <w:r>
        <w:rPr>
          <w:rFonts w:asciiTheme="majorHAnsi" w:hAnsiTheme="majorHAnsi" w:cstheme="minorHAnsi"/>
          <w:sz w:val="16"/>
          <w:szCs w:val="16"/>
          <w:lang w:val="es-US"/>
        </w:rPr>
        <w:t>00</w:t>
      </w:r>
      <w:r w:rsidRPr="009A5FA4">
        <w:rPr>
          <w:rFonts w:asciiTheme="majorHAnsi" w:hAnsiTheme="majorHAnsi" w:cstheme="minorHAnsi"/>
          <w:sz w:val="16"/>
          <w:szCs w:val="16"/>
          <w:lang w:val="es-US"/>
        </w:rPr>
        <w:t>28 de julio de 2019, párr. 17-19.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7E67" w14:textId="77777777" w:rsidR="00E66D4F" w:rsidRDefault="00E66D4F" w:rsidP="00A15EC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2FB0CB5" w14:textId="77777777" w:rsidR="00E66D4F" w:rsidRDefault="00E66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3169" w14:textId="77777777" w:rsidR="00E66D4F" w:rsidRDefault="00E66D4F" w:rsidP="00A50FCF">
    <w:pPr>
      <w:pStyle w:val="Header"/>
      <w:tabs>
        <w:tab w:val="clear" w:pos="4320"/>
        <w:tab w:val="clear" w:pos="8640"/>
      </w:tabs>
      <w:jc w:val="center"/>
      <w:rPr>
        <w:sz w:val="22"/>
        <w:szCs w:val="22"/>
      </w:rPr>
    </w:pPr>
    <w:r>
      <w:rPr>
        <w:noProof/>
        <w:sz w:val="22"/>
        <w:szCs w:val="22"/>
      </w:rPr>
      <w:drawing>
        <wp:inline distT="0" distB="0" distL="0" distR="0" wp14:anchorId="31E1CDA9" wp14:editId="3E9B9E9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44370FF" w14:textId="77777777" w:rsidR="00E66D4F" w:rsidRPr="00EC7D62" w:rsidRDefault="00AC2175" w:rsidP="00A50FCF">
    <w:pPr>
      <w:pStyle w:val="Header"/>
      <w:tabs>
        <w:tab w:val="clear" w:pos="4320"/>
        <w:tab w:val="clear" w:pos="8640"/>
      </w:tabs>
      <w:jc w:val="center"/>
      <w:rPr>
        <w:sz w:val="22"/>
        <w:szCs w:val="22"/>
      </w:rPr>
    </w:pPr>
    <w:r>
      <w:rPr>
        <w:noProof/>
        <w:sz w:val="22"/>
        <w:szCs w:val="22"/>
        <w:bdr w:val="nil"/>
      </w:rPr>
      <w:pict w14:anchorId="731FEAA8">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94DF" w14:textId="77777777" w:rsidR="00103506" w:rsidRDefault="00103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F5EF92C"/>
    <w:lvl w:ilvl="0" w:tplc="913E81C2">
      <w:start w:val="1"/>
      <w:numFmt w:val="decimal"/>
      <w:lvlText w:val="%1."/>
      <w:lvlJc w:val="left"/>
      <w:pPr>
        <w:tabs>
          <w:tab w:val="num" w:pos="720"/>
        </w:tabs>
        <w:ind w:left="0" w:firstLine="720"/>
      </w:pPr>
      <w:rPr>
        <w:rFonts w:hint="default"/>
        <w:b w:val="0"/>
        <w:color w:val="auto"/>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6AA0954"/>
    <w:multiLevelType w:val="hybridMultilevel"/>
    <w:tmpl w:val="FBAEE13C"/>
    <w:lvl w:ilvl="0" w:tplc="246A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9"/>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8"/>
  </w:num>
  <w:num w:numId="97">
    <w:abstractNumId w:val="55"/>
  </w:num>
  <w:num w:numId="98">
    <w:abstractNumId w:val="50"/>
  </w:num>
  <w:num w:numId="99">
    <w:abstractNumId w:val="40"/>
  </w:num>
  <w:num w:numId="100">
    <w:abstractNumId w:val="3"/>
  </w:num>
  <w:num w:numId="101">
    <w:abstractNumId w:val="27"/>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4"/>
  </w:num>
  <w:num w:numId="109">
    <w:abstractNumId w:val="47"/>
  </w:num>
  <w:num w:numId="110">
    <w:abstractNumId w:val="48"/>
  </w:num>
  <w:num w:numId="111">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3C5"/>
    <w:rsid w:val="00006E1F"/>
    <w:rsid w:val="000070D7"/>
    <w:rsid w:val="0001580E"/>
    <w:rsid w:val="0001788C"/>
    <w:rsid w:val="00027FCE"/>
    <w:rsid w:val="00032345"/>
    <w:rsid w:val="000337EF"/>
    <w:rsid w:val="0003697D"/>
    <w:rsid w:val="0003735E"/>
    <w:rsid w:val="00037879"/>
    <w:rsid w:val="00037DBA"/>
    <w:rsid w:val="00040C3A"/>
    <w:rsid w:val="000419AD"/>
    <w:rsid w:val="000433C9"/>
    <w:rsid w:val="00047FE6"/>
    <w:rsid w:val="000541F7"/>
    <w:rsid w:val="00056849"/>
    <w:rsid w:val="00065F2A"/>
    <w:rsid w:val="0007127D"/>
    <w:rsid w:val="000716C5"/>
    <w:rsid w:val="00072674"/>
    <w:rsid w:val="000758A2"/>
    <w:rsid w:val="00075E23"/>
    <w:rsid w:val="00086DC3"/>
    <w:rsid w:val="0009344A"/>
    <w:rsid w:val="000A392E"/>
    <w:rsid w:val="000A575F"/>
    <w:rsid w:val="000B1BFF"/>
    <w:rsid w:val="000C07FA"/>
    <w:rsid w:val="000C3DBC"/>
    <w:rsid w:val="000D05CB"/>
    <w:rsid w:val="000D10DB"/>
    <w:rsid w:val="000D2738"/>
    <w:rsid w:val="000D321E"/>
    <w:rsid w:val="000D5A63"/>
    <w:rsid w:val="000D73A3"/>
    <w:rsid w:val="000D7A06"/>
    <w:rsid w:val="000E1D80"/>
    <w:rsid w:val="000E5EB5"/>
    <w:rsid w:val="000E72C5"/>
    <w:rsid w:val="000F35ED"/>
    <w:rsid w:val="000F74B6"/>
    <w:rsid w:val="00102181"/>
    <w:rsid w:val="00103506"/>
    <w:rsid w:val="00106726"/>
    <w:rsid w:val="00107131"/>
    <w:rsid w:val="0010736F"/>
    <w:rsid w:val="00111B09"/>
    <w:rsid w:val="00111B7E"/>
    <w:rsid w:val="00113F73"/>
    <w:rsid w:val="001177FC"/>
    <w:rsid w:val="00121CC2"/>
    <w:rsid w:val="0012253D"/>
    <w:rsid w:val="00127650"/>
    <w:rsid w:val="00131425"/>
    <w:rsid w:val="00133EE5"/>
    <w:rsid w:val="00140960"/>
    <w:rsid w:val="00152FE6"/>
    <w:rsid w:val="0015681B"/>
    <w:rsid w:val="001575E7"/>
    <w:rsid w:val="00164D29"/>
    <w:rsid w:val="001658E5"/>
    <w:rsid w:val="00167A34"/>
    <w:rsid w:val="001737C9"/>
    <w:rsid w:val="001754AA"/>
    <w:rsid w:val="001767A1"/>
    <w:rsid w:val="00186823"/>
    <w:rsid w:val="001A3DFA"/>
    <w:rsid w:val="001A678D"/>
    <w:rsid w:val="001A7870"/>
    <w:rsid w:val="001B11E4"/>
    <w:rsid w:val="001B132B"/>
    <w:rsid w:val="001B2281"/>
    <w:rsid w:val="001B2B92"/>
    <w:rsid w:val="001B3A00"/>
    <w:rsid w:val="001C02C5"/>
    <w:rsid w:val="001C17BC"/>
    <w:rsid w:val="001C1B41"/>
    <w:rsid w:val="001C635F"/>
    <w:rsid w:val="001D65EF"/>
    <w:rsid w:val="001E09B8"/>
    <w:rsid w:val="001E114A"/>
    <w:rsid w:val="001E49E7"/>
    <w:rsid w:val="001E62B7"/>
    <w:rsid w:val="001F7201"/>
    <w:rsid w:val="0020095C"/>
    <w:rsid w:val="00215427"/>
    <w:rsid w:val="00215821"/>
    <w:rsid w:val="00221262"/>
    <w:rsid w:val="00223A29"/>
    <w:rsid w:val="002250A3"/>
    <w:rsid w:val="00230BC8"/>
    <w:rsid w:val="002351A4"/>
    <w:rsid w:val="00235217"/>
    <w:rsid w:val="00246D1F"/>
    <w:rsid w:val="00247403"/>
    <w:rsid w:val="00247542"/>
    <w:rsid w:val="0025023B"/>
    <w:rsid w:val="0025183E"/>
    <w:rsid w:val="00261E9F"/>
    <w:rsid w:val="0026239C"/>
    <w:rsid w:val="00266B61"/>
    <w:rsid w:val="0026712A"/>
    <w:rsid w:val="002704DB"/>
    <w:rsid w:val="002708C8"/>
    <w:rsid w:val="00270B76"/>
    <w:rsid w:val="0027108E"/>
    <w:rsid w:val="00283C72"/>
    <w:rsid w:val="00284B32"/>
    <w:rsid w:val="0028684C"/>
    <w:rsid w:val="00293130"/>
    <w:rsid w:val="00295CC6"/>
    <w:rsid w:val="002A0AAE"/>
    <w:rsid w:val="002A0EA6"/>
    <w:rsid w:val="002A1B73"/>
    <w:rsid w:val="002A2591"/>
    <w:rsid w:val="002A5820"/>
    <w:rsid w:val="002C06EA"/>
    <w:rsid w:val="002C4151"/>
    <w:rsid w:val="002C5883"/>
    <w:rsid w:val="002D2B26"/>
    <w:rsid w:val="002D7EA2"/>
    <w:rsid w:val="002E187C"/>
    <w:rsid w:val="002E312A"/>
    <w:rsid w:val="002E412B"/>
    <w:rsid w:val="002F6DDA"/>
    <w:rsid w:val="0030016B"/>
    <w:rsid w:val="00302733"/>
    <w:rsid w:val="00306A2D"/>
    <w:rsid w:val="00314078"/>
    <w:rsid w:val="0031535D"/>
    <w:rsid w:val="00317FC0"/>
    <w:rsid w:val="00322CD3"/>
    <w:rsid w:val="00323906"/>
    <w:rsid w:val="003239B8"/>
    <w:rsid w:val="0033168E"/>
    <w:rsid w:val="0033169F"/>
    <w:rsid w:val="00344977"/>
    <w:rsid w:val="00345856"/>
    <w:rsid w:val="00346C95"/>
    <w:rsid w:val="00353606"/>
    <w:rsid w:val="00356185"/>
    <w:rsid w:val="00360380"/>
    <w:rsid w:val="0037519E"/>
    <w:rsid w:val="00383AA6"/>
    <w:rsid w:val="00385B35"/>
    <w:rsid w:val="00386C9A"/>
    <w:rsid w:val="00386CF0"/>
    <w:rsid w:val="00393C19"/>
    <w:rsid w:val="003A109B"/>
    <w:rsid w:val="003A2395"/>
    <w:rsid w:val="003B13A2"/>
    <w:rsid w:val="003B70FB"/>
    <w:rsid w:val="003C0977"/>
    <w:rsid w:val="003C11D1"/>
    <w:rsid w:val="003C374C"/>
    <w:rsid w:val="003C676B"/>
    <w:rsid w:val="003D34BD"/>
    <w:rsid w:val="003D3BC2"/>
    <w:rsid w:val="003D42FF"/>
    <w:rsid w:val="003D6CBE"/>
    <w:rsid w:val="003D708F"/>
    <w:rsid w:val="003D7E1A"/>
    <w:rsid w:val="003E080E"/>
    <w:rsid w:val="003E4367"/>
    <w:rsid w:val="003E6CA1"/>
    <w:rsid w:val="003E6E2F"/>
    <w:rsid w:val="003F0CBD"/>
    <w:rsid w:val="003F334E"/>
    <w:rsid w:val="0040057C"/>
    <w:rsid w:val="00400A30"/>
    <w:rsid w:val="00405F9C"/>
    <w:rsid w:val="004065A8"/>
    <w:rsid w:val="004165C2"/>
    <w:rsid w:val="0042199B"/>
    <w:rsid w:val="004247FA"/>
    <w:rsid w:val="00427433"/>
    <w:rsid w:val="004355C8"/>
    <w:rsid w:val="00441ECB"/>
    <w:rsid w:val="004436B1"/>
    <w:rsid w:val="00444E33"/>
    <w:rsid w:val="00445193"/>
    <w:rsid w:val="00447104"/>
    <w:rsid w:val="00456F87"/>
    <w:rsid w:val="00457032"/>
    <w:rsid w:val="00462C1B"/>
    <w:rsid w:val="00467B7E"/>
    <w:rsid w:val="0047246A"/>
    <w:rsid w:val="00473BB4"/>
    <w:rsid w:val="00477592"/>
    <w:rsid w:val="004779B6"/>
    <w:rsid w:val="004806A3"/>
    <w:rsid w:val="00480DD1"/>
    <w:rsid w:val="00486F1C"/>
    <w:rsid w:val="0049419D"/>
    <w:rsid w:val="00495536"/>
    <w:rsid w:val="004A0355"/>
    <w:rsid w:val="004A3A9C"/>
    <w:rsid w:val="004A6A54"/>
    <w:rsid w:val="004C20D2"/>
    <w:rsid w:val="004C2312"/>
    <w:rsid w:val="004C2609"/>
    <w:rsid w:val="004C4B62"/>
    <w:rsid w:val="004C54C9"/>
    <w:rsid w:val="004D2A63"/>
    <w:rsid w:val="004D4ABA"/>
    <w:rsid w:val="004D6025"/>
    <w:rsid w:val="004E2649"/>
    <w:rsid w:val="004E384D"/>
    <w:rsid w:val="004E4576"/>
    <w:rsid w:val="004E7667"/>
    <w:rsid w:val="004F626F"/>
    <w:rsid w:val="00501399"/>
    <w:rsid w:val="00503030"/>
    <w:rsid w:val="0050633D"/>
    <w:rsid w:val="00507BC4"/>
    <w:rsid w:val="00507E03"/>
    <w:rsid w:val="005128E4"/>
    <w:rsid w:val="005133DB"/>
    <w:rsid w:val="00514504"/>
    <w:rsid w:val="005171A1"/>
    <w:rsid w:val="00522362"/>
    <w:rsid w:val="00525560"/>
    <w:rsid w:val="00527362"/>
    <w:rsid w:val="00544C49"/>
    <w:rsid w:val="005465D9"/>
    <w:rsid w:val="005516A1"/>
    <w:rsid w:val="00552AE4"/>
    <w:rsid w:val="00553087"/>
    <w:rsid w:val="005544F0"/>
    <w:rsid w:val="005559EF"/>
    <w:rsid w:val="0055779A"/>
    <w:rsid w:val="00562B65"/>
    <w:rsid w:val="00563557"/>
    <w:rsid w:val="00563EE5"/>
    <w:rsid w:val="0056419B"/>
    <w:rsid w:val="00565FBE"/>
    <w:rsid w:val="00566315"/>
    <w:rsid w:val="00573B1D"/>
    <w:rsid w:val="0057402A"/>
    <w:rsid w:val="005771D0"/>
    <w:rsid w:val="0059191A"/>
    <w:rsid w:val="005921FF"/>
    <w:rsid w:val="005968E4"/>
    <w:rsid w:val="005A24ED"/>
    <w:rsid w:val="005A4EA1"/>
    <w:rsid w:val="005A6D0E"/>
    <w:rsid w:val="005A7172"/>
    <w:rsid w:val="005B4056"/>
    <w:rsid w:val="005B52B0"/>
    <w:rsid w:val="005B6806"/>
    <w:rsid w:val="005B7E2B"/>
    <w:rsid w:val="005C2FC1"/>
    <w:rsid w:val="005C4225"/>
    <w:rsid w:val="005C667A"/>
    <w:rsid w:val="005D0DEF"/>
    <w:rsid w:val="005D38F9"/>
    <w:rsid w:val="005E6F11"/>
    <w:rsid w:val="005F0DAD"/>
    <w:rsid w:val="005F0F33"/>
    <w:rsid w:val="005F4BF7"/>
    <w:rsid w:val="00600DEB"/>
    <w:rsid w:val="006042E7"/>
    <w:rsid w:val="0060469B"/>
    <w:rsid w:val="006115F8"/>
    <w:rsid w:val="0061321D"/>
    <w:rsid w:val="00613657"/>
    <w:rsid w:val="006147C0"/>
    <w:rsid w:val="00625852"/>
    <w:rsid w:val="00627C9F"/>
    <w:rsid w:val="006311E9"/>
    <w:rsid w:val="00632354"/>
    <w:rsid w:val="00634133"/>
    <w:rsid w:val="00635421"/>
    <w:rsid w:val="00641C82"/>
    <w:rsid w:val="00642810"/>
    <w:rsid w:val="0065007E"/>
    <w:rsid w:val="00652333"/>
    <w:rsid w:val="00657164"/>
    <w:rsid w:val="00657782"/>
    <w:rsid w:val="00657B3D"/>
    <w:rsid w:val="006615DE"/>
    <w:rsid w:val="006630EF"/>
    <w:rsid w:val="0066482D"/>
    <w:rsid w:val="0066552A"/>
    <w:rsid w:val="00667FF2"/>
    <w:rsid w:val="0068009E"/>
    <w:rsid w:val="00680BC8"/>
    <w:rsid w:val="0068171B"/>
    <w:rsid w:val="0068399E"/>
    <w:rsid w:val="00692219"/>
    <w:rsid w:val="006A02DD"/>
    <w:rsid w:val="006A10D5"/>
    <w:rsid w:val="006A17D2"/>
    <w:rsid w:val="006A1B11"/>
    <w:rsid w:val="006A30EF"/>
    <w:rsid w:val="006A3362"/>
    <w:rsid w:val="006A4E06"/>
    <w:rsid w:val="006A73E6"/>
    <w:rsid w:val="006B2D5C"/>
    <w:rsid w:val="006B36F6"/>
    <w:rsid w:val="006C060A"/>
    <w:rsid w:val="006C25AA"/>
    <w:rsid w:val="006C4B10"/>
    <w:rsid w:val="006C4EB1"/>
    <w:rsid w:val="006C5DA0"/>
    <w:rsid w:val="006D2EC7"/>
    <w:rsid w:val="006D5094"/>
    <w:rsid w:val="006D6982"/>
    <w:rsid w:val="006E0166"/>
    <w:rsid w:val="006E0E2A"/>
    <w:rsid w:val="006E2FFB"/>
    <w:rsid w:val="006E5DAD"/>
    <w:rsid w:val="006E7B34"/>
    <w:rsid w:val="006F5442"/>
    <w:rsid w:val="0070697F"/>
    <w:rsid w:val="007075E0"/>
    <w:rsid w:val="007154D6"/>
    <w:rsid w:val="00716AB2"/>
    <w:rsid w:val="007214FE"/>
    <w:rsid w:val="0072199C"/>
    <w:rsid w:val="00722C9F"/>
    <w:rsid w:val="007253B8"/>
    <w:rsid w:val="00727C3A"/>
    <w:rsid w:val="00732B35"/>
    <w:rsid w:val="00734E32"/>
    <w:rsid w:val="0073741F"/>
    <w:rsid w:val="0075210D"/>
    <w:rsid w:val="00753348"/>
    <w:rsid w:val="007534D1"/>
    <w:rsid w:val="007604A2"/>
    <w:rsid w:val="00761323"/>
    <w:rsid w:val="0076617C"/>
    <w:rsid w:val="0076643F"/>
    <w:rsid w:val="00774714"/>
    <w:rsid w:val="00777F63"/>
    <w:rsid w:val="00787125"/>
    <w:rsid w:val="0078790E"/>
    <w:rsid w:val="00793F56"/>
    <w:rsid w:val="00795E22"/>
    <w:rsid w:val="00797EBB"/>
    <w:rsid w:val="007A21D8"/>
    <w:rsid w:val="007A41C1"/>
    <w:rsid w:val="007A4F46"/>
    <w:rsid w:val="007A56A7"/>
    <w:rsid w:val="007A5817"/>
    <w:rsid w:val="007B05C4"/>
    <w:rsid w:val="007B1003"/>
    <w:rsid w:val="007B60E9"/>
    <w:rsid w:val="007B6CC3"/>
    <w:rsid w:val="007B74D6"/>
    <w:rsid w:val="007B76D3"/>
    <w:rsid w:val="007C3334"/>
    <w:rsid w:val="007C33D0"/>
    <w:rsid w:val="007C3C78"/>
    <w:rsid w:val="007D2B98"/>
    <w:rsid w:val="007D2C4E"/>
    <w:rsid w:val="007D2D83"/>
    <w:rsid w:val="007E21BC"/>
    <w:rsid w:val="007E37B4"/>
    <w:rsid w:val="007E6BC2"/>
    <w:rsid w:val="007E6EF6"/>
    <w:rsid w:val="007E7C82"/>
    <w:rsid w:val="007F2AA1"/>
    <w:rsid w:val="007F588D"/>
    <w:rsid w:val="007F7FC1"/>
    <w:rsid w:val="0080050A"/>
    <w:rsid w:val="00803F1C"/>
    <w:rsid w:val="00804BF7"/>
    <w:rsid w:val="0080600E"/>
    <w:rsid w:val="00811C46"/>
    <w:rsid w:val="008141E1"/>
    <w:rsid w:val="00814688"/>
    <w:rsid w:val="00817612"/>
    <w:rsid w:val="008338A4"/>
    <w:rsid w:val="00834B7B"/>
    <w:rsid w:val="00834D49"/>
    <w:rsid w:val="00837C45"/>
    <w:rsid w:val="00837C49"/>
    <w:rsid w:val="00842EC6"/>
    <w:rsid w:val="00844730"/>
    <w:rsid w:val="008457C2"/>
    <w:rsid w:val="008466EA"/>
    <w:rsid w:val="0085080A"/>
    <w:rsid w:val="00853D98"/>
    <w:rsid w:val="00857A82"/>
    <w:rsid w:val="008625F7"/>
    <w:rsid w:val="008630E4"/>
    <w:rsid w:val="00865CD8"/>
    <w:rsid w:val="00867AA1"/>
    <w:rsid w:val="00873836"/>
    <w:rsid w:val="00884F30"/>
    <w:rsid w:val="00885716"/>
    <w:rsid w:val="00885737"/>
    <w:rsid w:val="00890650"/>
    <w:rsid w:val="00890776"/>
    <w:rsid w:val="00896D68"/>
    <w:rsid w:val="00897E12"/>
    <w:rsid w:val="008A46F1"/>
    <w:rsid w:val="008A7E0F"/>
    <w:rsid w:val="008B12F5"/>
    <w:rsid w:val="008C1E85"/>
    <w:rsid w:val="008C5E2D"/>
    <w:rsid w:val="008C7289"/>
    <w:rsid w:val="008D2DF5"/>
    <w:rsid w:val="008D768D"/>
    <w:rsid w:val="008E1F51"/>
    <w:rsid w:val="008E3759"/>
    <w:rsid w:val="008E3BFE"/>
    <w:rsid w:val="008F0207"/>
    <w:rsid w:val="008F1912"/>
    <w:rsid w:val="008F48B4"/>
    <w:rsid w:val="008F6D65"/>
    <w:rsid w:val="0090270B"/>
    <w:rsid w:val="00902793"/>
    <w:rsid w:val="009028E6"/>
    <w:rsid w:val="009041DC"/>
    <w:rsid w:val="00907C01"/>
    <w:rsid w:val="00917B5A"/>
    <w:rsid w:val="009203D6"/>
    <w:rsid w:val="00920A58"/>
    <w:rsid w:val="00920A8C"/>
    <w:rsid w:val="009229B4"/>
    <w:rsid w:val="00924C2D"/>
    <w:rsid w:val="00930EDC"/>
    <w:rsid w:val="00932F9B"/>
    <w:rsid w:val="00934A2C"/>
    <w:rsid w:val="00942036"/>
    <w:rsid w:val="009432C7"/>
    <w:rsid w:val="00960D38"/>
    <w:rsid w:val="00963779"/>
    <w:rsid w:val="0096706E"/>
    <w:rsid w:val="00974491"/>
    <w:rsid w:val="00975C4E"/>
    <w:rsid w:val="00981FBA"/>
    <w:rsid w:val="00986D11"/>
    <w:rsid w:val="009903D4"/>
    <w:rsid w:val="009934F8"/>
    <w:rsid w:val="00993E53"/>
    <w:rsid w:val="00994BDA"/>
    <w:rsid w:val="009976F0"/>
    <w:rsid w:val="00997BC5"/>
    <w:rsid w:val="009A4F41"/>
    <w:rsid w:val="009A62A6"/>
    <w:rsid w:val="009A7323"/>
    <w:rsid w:val="009B381B"/>
    <w:rsid w:val="009B3BF0"/>
    <w:rsid w:val="009B6EFF"/>
    <w:rsid w:val="009B70B8"/>
    <w:rsid w:val="009C056F"/>
    <w:rsid w:val="009C4500"/>
    <w:rsid w:val="009D1753"/>
    <w:rsid w:val="009D7611"/>
    <w:rsid w:val="009E0B61"/>
    <w:rsid w:val="009E53DE"/>
    <w:rsid w:val="009E5CA4"/>
    <w:rsid w:val="009F721E"/>
    <w:rsid w:val="009F7D34"/>
    <w:rsid w:val="00A067F8"/>
    <w:rsid w:val="00A11212"/>
    <w:rsid w:val="00A11E44"/>
    <w:rsid w:val="00A15EC1"/>
    <w:rsid w:val="00A16C3C"/>
    <w:rsid w:val="00A215A7"/>
    <w:rsid w:val="00A30100"/>
    <w:rsid w:val="00A31E35"/>
    <w:rsid w:val="00A328B3"/>
    <w:rsid w:val="00A32E35"/>
    <w:rsid w:val="00A36808"/>
    <w:rsid w:val="00A40802"/>
    <w:rsid w:val="00A50EBF"/>
    <w:rsid w:val="00A50FCF"/>
    <w:rsid w:val="00A528D1"/>
    <w:rsid w:val="00A544F7"/>
    <w:rsid w:val="00A610CD"/>
    <w:rsid w:val="00A758AA"/>
    <w:rsid w:val="00A8394C"/>
    <w:rsid w:val="00A83F56"/>
    <w:rsid w:val="00A93713"/>
    <w:rsid w:val="00A97676"/>
    <w:rsid w:val="00AA035B"/>
    <w:rsid w:val="00AA03E8"/>
    <w:rsid w:val="00AA09A2"/>
    <w:rsid w:val="00AA7996"/>
    <w:rsid w:val="00AC19CB"/>
    <w:rsid w:val="00AC1C55"/>
    <w:rsid w:val="00AC2175"/>
    <w:rsid w:val="00AC32CE"/>
    <w:rsid w:val="00AE5488"/>
    <w:rsid w:val="00AE6F91"/>
    <w:rsid w:val="00AE70E6"/>
    <w:rsid w:val="00AF0C0A"/>
    <w:rsid w:val="00AF5571"/>
    <w:rsid w:val="00AF628D"/>
    <w:rsid w:val="00AF7408"/>
    <w:rsid w:val="00B06A29"/>
    <w:rsid w:val="00B06D80"/>
    <w:rsid w:val="00B07341"/>
    <w:rsid w:val="00B116E1"/>
    <w:rsid w:val="00B1376F"/>
    <w:rsid w:val="00B15E3A"/>
    <w:rsid w:val="00B25640"/>
    <w:rsid w:val="00B30539"/>
    <w:rsid w:val="00B314DB"/>
    <w:rsid w:val="00B361F2"/>
    <w:rsid w:val="00B36F93"/>
    <w:rsid w:val="00B3718B"/>
    <w:rsid w:val="00B371FC"/>
    <w:rsid w:val="00B3745F"/>
    <w:rsid w:val="00B425B0"/>
    <w:rsid w:val="00B4632A"/>
    <w:rsid w:val="00B530F1"/>
    <w:rsid w:val="00B63420"/>
    <w:rsid w:val="00B73DAC"/>
    <w:rsid w:val="00B7708E"/>
    <w:rsid w:val="00B778D2"/>
    <w:rsid w:val="00B80695"/>
    <w:rsid w:val="00B90F42"/>
    <w:rsid w:val="00B93AD9"/>
    <w:rsid w:val="00B9416B"/>
    <w:rsid w:val="00BA025D"/>
    <w:rsid w:val="00BA0499"/>
    <w:rsid w:val="00BA2301"/>
    <w:rsid w:val="00BA276C"/>
    <w:rsid w:val="00BA52EA"/>
    <w:rsid w:val="00BB306F"/>
    <w:rsid w:val="00BB4362"/>
    <w:rsid w:val="00BB5CED"/>
    <w:rsid w:val="00BC081A"/>
    <w:rsid w:val="00BD35A3"/>
    <w:rsid w:val="00BD4B89"/>
    <w:rsid w:val="00BD5922"/>
    <w:rsid w:val="00BD6F85"/>
    <w:rsid w:val="00BE0FC8"/>
    <w:rsid w:val="00BE15FF"/>
    <w:rsid w:val="00BF02CB"/>
    <w:rsid w:val="00BF1053"/>
    <w:rsid w:val="00BF45AA"/>
    <w:rsid w:val="00BF6FD8"/>
    <w:rsid w:val="00C03680"/>
    <w:rsid w:val="00C03BDF"/>
    <w:rsid w:val="00C054DF"/>
    <w:rsid w:val="00C07320"/>
    <w:rsid w:val="00C21762"/>
    <w:rsid w:val="00C21FEF"/>
    <w:rsid w:val="00C2249E"/>
    <w:rsid w:val="00C23045"/>
    <w:rsid w:val="00C2323D"/>
    <w:rsid w:val="00C23BA4"/>
    <w:rsid w:val="00C23FCA"/>
    <w:rsid w:val="00C24543"/>
    <w:rsid w:val="00C25618"/>
    <w:rsid w:val="00C256A2"/>
    <w:rsid w:val="00C25ADB"/>
    <w:rsid w:val="00C3227A"/>
    <w:rsid w:val="00C32D0C"/>
    <w:rsid w:val="00C35A19"/>
    <w:rsid w:val="00C35A79"/>
    <w:rsid w:val="00C41DB0"/>
    <w:rsid w:val="00C50C45"/>
    <w:rsid w:val="00C51515"/>
    <w:rsid w:val="00C5660B"/>
    <w:rsid w:val="00C663ED"/>
    <w:rsid w:val="00C66B72"/>
    <w:rsid w:val="00C7089F"/>
    <w:rsid w:val="00C71A39"/>
    <w:rsid w:val="00C73C5E"/>
    <w:rsid w:val="00C74403"/>
    <w:rsid w:val="00C87AC4"/>
    <w:rsid w:val="00C936C9"/>
    <w:rsid w:val="00C9567A"/>
    <w:rsid w:val="00CA1C23"/>
    <w:rsid w:val="00CA23A8"/>
    <w:rsid w:val="00CB212D"/>
    <w:rsid w:val="00CB2660"/>
    <w:rsid w:val="00CB2F4C"/>
    <w:rsid w:val="00CC5E90"/>
    <w:rsid w:val="00CD046C"/>
    <w:rsid w:val="00CD3ACA"/>
    <w:rsid w:val="00CD74A7"/>
    <w:rsid w:val="00CE076C"/>
    <w:rsid w:val="00CE44CF"/>
    <w:rsid w:val="00CE5199"/>
    <w:rsid w:val="00CE66D5"/>
    <w:rsid w:val="00CF07D4"/>
    <w:rsid w:val="00CF637A"/>
    <w:rsid w:val="00D01046"/>
    <w:rsid w:val="00D01ABC"/>
    <w:rsid w:val="00D059DE"/>
    <w:rsid w:val="00D05ABD"/>
    <w:rsid w:val="00D06505"/>
    <w:rsid w:val="00D1074E"/>
    <w:rsid w:val="00D13FCE"/>
    <w:rsid w:val="00D15B27"/>
    <w:rsid w:val="00D23DBC"/>
    <w:rsid w:val="00D25482"/>
    <w:rsid w:val="00D306D1"/>
    <w:rsid w:val="00D30800"/>
    <w:rsid w:val="00D31579"/>
    <w:rsid w:val="00D34786"/>
    <w:rsid w:val="00D37BFC"/>
    <w:rsid w:val="00D40F76"/>
    <w:rsid w:val="00D47A8E"/>
    <w:rsid w:val="00D5067C"/>
    <w:rsid w:val="00D52D14"/>
    <w:rsid w:val="00D60367"/>
    <w:rsid w:val="00D64EE7"/>
    <w:rsid w:val="00D67124"/>
    <w:rsid w:val="00D712D3"/>
    <w:rsid w:val="00D71422"/>
    <w:rsid w:val="00D72DC6"/>
    <w:rsid w:val="00D73DB9"/>
    <w:rsid w:val="00D7558D"/>
    <w:rsid w:val="00D804FF"/>
    <w:rsid w:val="00D81D92"/>
    <w:rsid w:val="00D844FB"/>
    <w:rsid w:val="00D872A7"/>
    <w:rsid w:val="00D876F9"/>
    <w:rsid w:val="00DA49B4"/>
    <w:rsid w:val="00DA7B5F"/>
    <w:rsid w:val="00DB1B55"/>
    <w:rsid w:val="00DB5624"/>
    <w:rsid w:val="00DB6237"/>
    <w:rsid w:val="00DC11E7"/>
    <w:rsid w:val="00DC24E3"/>
    <w:rsid w:val="00DC7023"/>
    <w:rsid w:val="00DC769A"/>
    <w:rsid w:val="00DD35F4"/>
    <w:rsid w:val="00DD3D86"/>
    <w:rsid w:val="00DD4AD2"/>
    <w:rsid w:val="00DE0295"/>
    <w:rsid w:val="00DF1CFF"/>
    <w:rsid w:val="00DF1EC4"/>
    <w:rsid w:val="00DF62B1"/>
    <w:rsid w:val="00E0340B"/>
    <w:rsid w:val="00E03D98"/>
    <w:rsid w:val="00E04A90"/>
    <w:rsid w:val="00E0551F"/>
    <w:rsid w:val="00E11D64"/>
    <w:rsid w:val="00E11DCC"/>
    <w:rsid w:val="00E17974"/>
    <w:rsid w:val="00E219C7"/>
    <w:rsid w:val="00E4118C"/>
    <w:rsid w:val="00E43157"/>
    <w:rsid w:val="00E461CE"/>
    <w:rsid w:val="00E46CE8"/>
    <w:rsid w:val="00E50A5D"/>
    <w:rsid w:val="00E545CD"/>
    <w:rsid w:val="00E54678"/>
    <w:rsid w:val="00E573E4"/>
    <w:rsid w:val="00E6060B"/>
    <w:rsid w:val="00E64C3D"/>
    <w:rsid w:val="00E652A2"/>
    <w:rsid w:val="00E66D4F"/>
    <w:rsid w:val="00E71437"/>
    <w:rsid w:val="00E720CA"/>
    <w:rsid w:val="00E732FC"/>
    <w:rsid w:val="00E768CC"/>
    <w:rsid w:val="00E84B5C"/>
    <w:rsid w:val="00E84EB5"/>
    <w:rsid w:val="00E85662"/>
    <w:rsid w:val="00E8789F"/>
    <w:rsid w:val="00E9398D"/>
    <w:rsid w:val="00E97B71"/>
    <w:rsid w:val="00EA3D34"/>
    <w:rsid w:val="00EB2F9E"/>
    <w:rsid w:val="00EB454D"/>
    <w:rsid w:val="00EB488F"/>
    <w:rsid w:val="00EC7D95"/>
    <w:rsid w:val="00ED549D"/>
    <w:rsid w:val="00ED59EA"/>
    <w:rsid w:val="00ED76BE"/>
    <w:rsid w:val="00ED77C1"/>
    <w:rsid w:val="00EE00E9"/>
    <w:rsid w:val="00EE2428"/>
    <w:rsid w:val="00EF1AAA"/>
    <w:rsid w:val="00EF619B"/>
    <w:rsid w:val="00EF79D0"/>
    <w:rsid w:val="00F00B55"/>
    <w:rsid w:val="00F028AE"/>
    <w:rsid w:val="00F02AD1"/>
    <w:rsid w:val="00F05E51"/>
    <w:rsid w:val="00F11BB4"/>
    <w:rsid w:val="00F2244F"/>
    <w:rsid w:val="00F2330B"/>
    <w:rsid w:val="00F253CC"/>
    <w:rsid w:val="00F261A3"/>
    <w:rsid w:val="00F3095E"/>
    <w:rsid w:val="00F37106"/>
    <w:rsid w:val="00F40D7C"/>
    <w:rsid w:val="00F44E25"/>
    <w:rsid w:val="00F50200"/>
    <w:rsid w:val="00F519CF"/>
    <w:rsid w:val="00F56518"/>
    <w:rsid w:val="00F56BA5"/>
    <w:rsid w:val="00F60E22"/>
    <w:rsid w:val="00F61D94"/>
    <w:rsid w:val="00F65F16"/>
    <w:rsid w:val="00F7287F"/>
    <w:rsid w:val="00F81395"/>
    <w:rsid w:val="00F81BB8"/>
    <w:rsid w:val="00F90C64"/>
    <w:rsid w:val="00F917D1"/>
    <w:rsid w:val="00F942DD"/>
    <w:rsid w:val="00F9653B"/>
    <w:rsid w:val="00FA2F24"/>
    <w:rsid w:val="00FA5B1F"/>
    <w:rsid w:val="00FB62CF"/>
    <w:rsid w:val="00FB6DF0"/>
    <w:rsid w:val="00FC4FBA"/>
    <w:rsid w:val="00FD06BD"/>
    <w:rsid w:val="00FD15CB"/>
    <w:rsid w:val="00FD3C3B"/>
    <w:rsid w:val="00FD6AAD"/>
    <w:rsid w:val="00FE07DD"/>
    <w:rsid w:val="00FE2D26"/>
    <w:rsid w:val="00FE6B45"/>
    <w:rsid w:val="00FF095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8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7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362"/>
    <w:pPr>
      <w:spacing w:before="100" w:beforeAutospacing="1" w:after="100" w:afterAutospacing="1"/>
    </w:pPr>
  </w:style>
  <w:style w:type="paragraph" w:customStyle="1" w:styleId="Char2">
    <w:name w:val="Char2"/>
    <w:basedOn w:val="Normal"/>
    <w:link w:val="FootnoteReference"/>
    <w:rsid w:val="00F05E51"/>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733">
      <w:bodyDiv w:val="1"/>
      <w:marLeft w:val="0"/>
      <w:marRight w:val="0"/>
      <w:marTop w:val="0"/>
      <w:marBottom w:val="0"/>
      <w:divBdr>
        <w:top w:val="none" w:sz="0" w:space="0" w:color="auto"/>
        <w:left w:val="none" w:sz="0" w:space="0" w:color="auto"/>
        <w:bottom w:val="none" w:sz="0" w:space="0" w:color="auto"/>
        <w:right w:val="none" w:sz="0" w:space="0" w:color="auto"/>
      </w:divBdr>
    </w:div>
    <w:div w:id="176118740">
      <w:bodyDiv w:val="1"/>
      <w:marLeft w:val="0"/>
      <w:marRight w:val="0"/>
      <w:marTop w:val="0"/>
      <w:marBottom w:val="0"/>
      <w:divBdr>
        <w:top w:val="none" w:sz="0" w:space="0" w:color="auto"/>
        <w:left w:val="none" w:sz="0" w:space="0" w:color="auto"/>
        <w:bottom w:val="none" w:sz="0" w:space="0" w:color="auto"/>
        <w:right w:val="none" w:sz="0" w:space="0" w:color="auto"/>
      </w:divBdr>
    </w:div>
    <w:div w:id="255020686">
      <w:bodyDiv w:val="1"/>
      <w:marLeft w:val="0"/>
      <w:marRight w:val="0"/>
      <w:marTop w:val="0"/>
      <w:marBottom w:val="0"/>
      <w:divBdr>
        <w:top w:val="none" w:sz="0" w:space="0" w:color="auto"/>
        <w:left w:val="none" w:sz="0" w:space="0" w:color="auto"/>
        <w:bottom w:val="none" w:sz="0" w:space="0" w:color="auto"/>
        <w:right w:val="none" w:sz="0" w:space="0" w:color="auto"/>
      </w:divBdr>
    </w:div>
    <w:div w:id="292174276">
      <w:bodyDiv w:val="1"/>
      <w:marLeft w:val="0"/>
      <w:marRight w:val="0"/>
      <w:marTop w:val="0"/>
      <w:marBottom w:val="0"/>
      <w:divBdr>
        <w:top w:val="none" w:sz="0" w:space="0" w:color="auto"/>
        <w:left w:val="none" w:sz="0" w:space="0" w:color="auto"/>
        <w:bottom w:val="none" w:sz="0" w:space="0" w:color="auto"/>
        <w:right w:val="none" w:sz="0" w:space="0" w:color="auto"/>
      </w:divBdr>
    </w:div>
    <w:div w:id="395471038">
      <w:bodyDiv w:val="1"/>
      <w:marLeft w:val="0"/>
      <w:marRight w:val="0"/>
      <w:marTop w:val="0"/>
      <w:marBottom w:val="0"/>
      <w:divBdr>
        <w:top w:val="none" w:sz="0" w:space="0" w:color="auto"/>
        <w:left w:val="none" w:sz="0" w:space="0" w:color="auto"/>
        <w:bottom w:val="none" w:sz="0" w:space="0" w:color="auto"/>
        <w:right w:val="none" w:sz="0" w:space="0" w:color="auto"/>
      </w:divBdr>
      <w:divsChild>
        <w:div w:id="70977467">
          <w:marLeft w:val="0"/>
          <w:marRight w:val="0"/>
          <w:marTop w:val="0"/>
          <w:marBottom w:val="0"/>
          <w:divBdr>
            <w:top w:val="none" w:sz="0" w:space="0" w:color="auto"/>
            <w:left w:val="none" w:sz="0" w:space="0" w:color="auto"/>
            <w:bottom w:val="none" w:sz="0" w:space="0" w:color="auto"/>
            <w:right w:val="none" w:sz="0" w:space="0" w:color="auto"/>
          </w:divBdr>
          <w:divsChild>
            <w:div w:id="1502355298">
              <w:marLeft w:val="0"/>
              <w:marRight w:val="0"/>
              <w:marTop w:val="0"/>
              <w:marBottom w:val="0"/>
              <w:divBdr>
                <w:top w:val="none" w:sz="0" w:space="0" w:color="auto"/>
                <w:left w:val="none" w:sz="0" w:space="0" w:color="auto"/>
                <w:bottom w:val="none" w:sz="0" w:space="0" w:color="auto"/>
                <w:right w:val="none" w:sz="0" w:space="0" w:color="auto"/>
              </w:divBdr>
              <w:divsChild>
                <w:div w:id="12609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50472">
      <w:bodyDiv w:val="1"/>
      <w:marLeft w:val="0"/>
      <w:marRight w:val="0"/>
      <w:marTop w:val="0"/>
      <w:marBottom w:val="0"/>
      <w:divBdr>
        <w:top w:val="none" w:sz="0" w:space="0" w:color="auto"/>
        <w:left w:val="none" w:sz="0" w:space="0" w:color="auto"/>
        <w:bottom w:val="none" w:sz="0" w:space="0" w:color="auto"/>
        <w:right w:val="none" w:sz="0" w:space="0" w:color="auto"/>
      </w:divBdr>
      <w:divsChild>
        <w:div w:id="416441485">
          <w:marLeft w:val="0"/>
          <w:marRight w:val="0"/>
          <w:marTop w:val="0"/>
          <w:marBottom w:val="0"/>
          <w:divBdr>
            <w:top w:val="none" w:sz="0" w:space="0" w:color="auto"/>
            <w:left w:val="none" w:sz="0" w:space="0" w:color="auto"/>
            <w:bottom w:val="none" w:sz="0" w:space="0" w:color="auto"/>
            <w:right w:val="none" w:sz="0" w:space="0" w:color="auto"/>
          </w:divBdr>
          <w:divsChild>
            <w:div w:id="711812277">
              <w:marLeft w:val="0"/>
              <w:marRight w:val="0"/>
              <w:marTop w:val="0"/>
              <w:marBottom w:val="0"/>
              <w:divBdr>
                <w:top w:val="none" w:sz="0" w:space="0" w:color="auto"/>
                <w:left w:val="none" w:sz="0" w:space="0" w:color="auto"/>
                <w:bottom w:val="none" w:sz="0" w:space="0" w:color="auto"/>
                <w:right w:val="none" w:sz="0" w:space="0" w:color="auto"/>
              </w:divBdr>
              <w:divsChild>
                <w:div w:id="6745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59570">
      <w:bodyDiv w:val="1"/>
      <w:marLeft w:val="0"/>
      <w:marRight w:val="0"/>
      <w:marTop w:val="0"/>
      <w:marBottom w:val="0"/>
      <w:divBdr>
        <w:top w:val="none" w:sz="0" w:space="0" w:color="auto"/>
        <w:left w:val="none" w:sz="0" w:space="0" w:color="auto"/>
        <w:bottom w:val="none" w:sz="0" w:space="0" w:color="auto"/>
        <w:right w:val="none" w:sz="0" w:space="0" w:color="auto"/>
      </w:divBdr>
      <w:divsChild>
        <w:div w:id="1074546367">
          <w:marLeft w:val="0"/>
          <w:marRight w:val="0"/>
          <w:marTop w:val="0"/>
          <w:marBottom w:val="0"/>
          <w:divBdr>
            <w:top w:val="none" w:sz="0" w:space="0" w:color="auto"/>
            <w:left w:val="none" w:sz="0" w:space="0" w:color="auto"/>
            <w:bottom w:val="none" w:sz="0" w:space="0" w:color="auto"/>
            <w:right w:val="none" w:sz="0" w:space="0" w:color="auto"/>
          </w:divBdr>
          <w:divsChild>
            <w:div w:id="2083721195">
              <w:marLeft w:val="0"/>
              <w:marRight w:val="0"/>
              <w:marTop w:val="0"/>
              <w:marBottom w:val="0"/>
              <w:divBdr>
                <w:top w:val="none" w:sz="0" w:space="0" w:color="auto"/>
                <w:left w:val="none" w:sz="0" w:space="0" w:color="auto"/>
                <w:bottom w:val="none" w:sz="0" w:space="0" w:color="auto"/>
                <w:right w:val="none" w:sz="0" w:space="0" w:color="auto"/>
              </w:divBdr>
              <w:divsChild>
                <w:div w:id="14244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9610">
      <w:bodyDiv w:val="1"/>
      <w:marLeft w:val="0"/>
      <w:marRight w:val="0"/>
      <w:marTop w:val="0"/>
      <w:marBottom w:val="0"/>
      <w:divBdr>
        <w:top w:val="none" w:sz="0" w:space="0" w:color="auto"/>
        <w:left w:val="none" w:sz="0" w:space="0" w:color="auto"/>
        <w:bottom w:val="none" w:sz="0" w:space="0" w:color="auto"/>
        <w:right w:val="none" w:sz="0" w:space="0" w:color="auto"/>
      </w:divBdr>
    </w:div>
    <w:div w:id="792139683">
      <w:bodyDiv w:val="1"/>
      <w:marLeft w:val="0"/>
      <w:marRight w:val="0"/>
      <w:marTop w:val="0"/>
      <w:marBottom w:val="0"/>
      <w:divBdr>
        <w:top w:val="none" w:sz="0" w:space="0" w:color="auto"/>
        <w:left w:val="none" w:sz="0" w:space="0" w:color="auto"/>
        <w:bottom w:val="none" w:sz="0" w:space="0" w:color="auto"/>
        <w:right w:val="none" w:sz="0" w:space="0" w:color="auto"/>
      </w:divBdr>
    </w:div>
    <w:div w:id="831336594">
      <w:bodyDiv w:val="1"/>
      <w:marLeft w:val="0"/>
      <w:marRight w:val="0"/>
      <w:marTop w:val="0"/>
      <w:marBottom w:val="0"/>
      <w:divBdr>
        <w:top w:val="none" w:sz="0" w:space="0" w:color="auto"/>
        <w:left w:val="none" w:sz="0" w:space="0" w:color="auto"/>
        <w:bottom w:val="none" w:sz="0" w:space="0" w:color="auto"/>
        <w:right w:val="none" w:sz="0" w:space="0" w:color="auto"/>
      </w:divBdr>
    </w:div>
    <w:div w:id="1163472850">
      <w:bodyDiv w:val="1"/>
      <w:marLeft w:val="0"/>
      <w:marRight w:val="0"/>
      <w:marTop w:val="0"/>
      <w:marBottom w:val="0"/>
      <w:divBdr>
        <w:top w:val="none" w:sz="0" w:space="0" w:color="auto"/>
        <w:left w:val="none" w:sz="0" w:space="0" w:color="auto"/>
        <w:bottom w:val="none" w:sz="0" w:space="0" w:color="auto"/>
        <w:right w:val="none" w:sz="0" w:space="0" w:color="auto"/>
      </w:divBdr>
    </w:div>
    <w:div w:id="11714811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7782727">
      <w:bodyDiv w:val="1"/>
      <w:marLeft w:val="0"/>
      <w:marRight w:val="0"/>
      <w:marTop w:val="0"/>
      <w:marBottom w:val="0"/>
      <w:divBdr>
        <w:top w:val="none" w:sz="0" w:space="0" w:color="auto"/>
        <w:left w:val="none" w:sz="0" w:space="0" w:color="auto"/>
        <w:bottom w:val="none" w:sz="0" w:space="0" w:color="auto"/>
        <w:right w:val="none" w:sz="0" w:space="0" w:color="auto"/>
      </w:divBdr>
    </w:div>
    <w:div w:id="1304241001">
      <w:bodyDiv w:val="1"/>
      <w:marLeft w:val="0"/>
      <w:marRight w:val="0"/>
      <w:marTop w:val="0"/>
      <w:marBottom w:val="0"/>
      <w:divBdr>
        <w:top w:val="none" w:sz="0" w:space="0" w:color="auto"/>
        <w:left w:val="none" w:sz="0" w:space="0" w:color="auto"/>
        <w:bottom w:val="none" w:sz="0" w:space="0" w:color="auto"/>
        <w:right w:val="none" w:sz="0" w:space="0" w:color="auto"/>
      </w:divBdr>
      <w:divsChild>
        <w:div w:id="682627188">
          <w:marLeft w:val="0"/>
          <w:marRight w:val="0"/>
          <w:marTop w:val="0"/>
          <w:marBottom w:val="0"/>
          <w:divBdr>
            <w:top w:val="none" w:sz="0" w:space="0" w:color="auto"/>
            <w:left w:val="none" w:sz="0" w:space="0" w:color="auto"/>
            <w:bottom w:val="none" w:sz="0" w:space="0" w:color="auto"/>
            <w:right w:val="none" w:sz="0" w:space="0" w:color="auto"/>
          </w:divBdr>
          <w:divsChild>
            <w:div w:id="784008850">
              <w:marLeft w:val="0"/>
              <w:marRight w:val="0"/>
              <w:marTop w:val="0"/>
              <w:marBottom w:val="0"/>
              <w:divBdr>
                <w:top w:val="none" w:sz="0" w:space="0" w:color="auto"/>
                <w:left w:val="none" w:sz="0" w:space="0" w:color="auto"/>
                <w:bottom w:val="none" w:sz="0" w:space="0" w:color="auto"/>
                <w:right w:val="none" w:sz="0" w:space="0" w:color="auto"/>
              </w:divBdr>
              <w:divsChild>
                <w:div w:id="2947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468">
      <w:bodyDiv w:val="1"/>
      <w:marLeft w:val="0"/>
      <w:marRight w:val="0"/>
      <w:marTop w:val="0"/>
      <w:marBottom w:val="0"/>
      <w:divBdr>
        <w:top w:val="none" w:sz="0" w:space="0" w:color="auto"/>
        <w:left w:val="none" w:sz="0" w:space="0" w:color="auto"/>
        <w:bottom w:val="none" w:sz="0" w:space="0" w:color="auto"/>
        <w:right w:val="none" w:sz="0" w:space="0" w:color="auto"/>
      </w:divBdr>
    </w:div>
    <w:div w:id="1437939847">
      <w:bodyDiv w:val="1"/>
      <w:marLeft w:val="0"/>
      <w:marRight w:val="0"/>
      <w:marTop w:val="0"/>
      <w:marBottom w:val="0"/>
      <w:divBdr>
        <w:top w:val="none" w:sz="0" w:space="0" w:color="auto"/>
        <w:left w:val="none" w:sz="0" w:space="0" w:color="auto"/>
        <w:bottom w:val="none" w:sz="0" w:space="0" w:color="auto"/>
        <w:right w:val="none" w:sz="0" w:space="0" w:color="auto"/>
      </w:divBdr>
    </w:div>
    <w:div w:id="1439137734">
      <w:bodyDiv w:val="1"/>
      <w:marLeft w:val="0"/>
      <w:marRight w:val="0"/>
      <w:marTop w:val="0"/>
      <w:marBottom w:val="0"/>
      <w:divBdr>
        <w:top w:val="none" w:sz="0" w:space="0" w:color="auto"/>
        <w:left w:val="none" w:sz="0" w:space="0" w:color="auto"/>
        <w:bottom w:val="none" w:sz="0" w:space="0" w:color="auto"/>
        <w:right w:val="none" w:sz="0" w:space="0" w:color="auto"/>
      </w:divBdr>
    </w:div>
    <w:div w:id="148670207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81663">
      <w:bodyDiv w:val="1"/>
      <w:marLeft w:val="0"/>
      <w:marRight w:val="0"/>
      <w:marTop w:val="0"/>
      <w:marBottom w:val="0"/>
      <w:divBdr>
        <w:top w:val="none" w:sz="0" w:space="0" w:color="auto"/>
        <w:left w:val="none" w:sz="0" w:space="0" w:color="auto"/>
        <w:bottom w:val="none" w:sz="0" w:space="0" w:color="auto"/>
        <w:right w:val="none" w:sz="0" w:space="0" w:color="auto"/>
      </w:divBdr>
    </w:div>
    <w:div w:id="1892158220">
      <w:bodyDiv w:val="1"/>
      <w:marLeft w:val="0"/>
      <w:marRight w:val="0"/>
      <w:marTop w:val="0"/>
      <w:marBottom w:val="0"/>
      <w:divBdr>
        <w:top w:val="none" w:sz="0" w:space="0" w:color="auto"/>
        <w:left w:val="none" w:sz="0" w:space="0" w:color="auto"/>
        <w:bottom w:val="none" w:sz="0" w:space="0" w:color="auto"/>
        <w:right w:val="none" w:sz="0" w:space="0" w:color="auto"/>
      </w:divBdr>
    </w:div>
    <w:div w:id="1949072028">
      <w:bodyDiv w:val="1"/>
      <w:marLeft w:val="0"/>
      <w:marRight w:val="0"/>
      <w:marTop w:val="0"/>
      <w:marBottom w:val="0"/>
      <w:divBdr>
        <w:top w:val="none" w:sz="0" w:space="0" w:color="auto"/>
        <w:left w:val="none" w:sz="0" w:space="0" w:color="auto"/>
        <w:bottom w:val="none" w:sz="0" w:space="0" w:color="auto"/>
        <w:right w:val="none" w:sz="0" w:space="0" w:color="auto"/>
      </w:divBdr>
    </w:div>
    <w:div w:id="208864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36EE"/>
    <w:rsid w:val="00032BA8"/>
    <w:rsid w:val="000500DB"/>
    <w:rsid w:val="00087B2B"/>
    <w:rsid w:val="00152036"/>
    <w:rsid w:val="00200821"/>
    <w:rsid w:val="0025245B"/>
    <w:rsid w:val="002A3923"/>
    <w:rsid w:val="003263EA"/>
    <w:rsid w:val="003407C1"/>
    <w:rsid w:val="00340A14"/>
    <w:rsid w:val="00390ED0"/>
    <w:rsid w:val="00394049"/>
    <w:rsid w:val="003F0DB9"/>
    <w:rsid w:val="0040206C"/>
    <w:rsid w:val="00491DCA"/>
    <w:rsid w:val="004B5BBB"/>
    <w:rsid w:val="004F2DF8"/>
    <w:rsid w:val="005C5E0D"/>
    <w:rsid w:val="00680636"/>
    <w:rsid w:val="00695E02"/>
    <w:rsid w:val="006F0FCE"/>
    <w:rsid w:val="006F24A1"/>
    <w:rsid w:val="007A3F62"/>
    <w:rsid w:val="007B2A96"/>
    <w:rsid w:val="008064E1"/>
    <w:rsid w:val="008D159A"/>
    <w:rsid w:val="00964EE4"/>
    <w:rsid w:val="009A261B"/>
    <w:rsid w:val="00A26BB7"/>
    <w:rsid w:val="00AA2E17"/>
    <w:rsid w:val="00AC15A4"/>
    <w:rsid w:val="00B00545"/>
    <w:rsid w:val="00B02B59"/>
    <w:rsid w:val="00B0336C"/>
    <w:rsid w:val="00BF517A"/>
    <w:rsid w:val="00C15CE3"/>
    <w:rsid w:val="00D00368"/>
    <w:rsid w:val="00D241E9"/>
    <w:rsid w:val="00D32F37"/>
    <w:rsid w:val="00D55A1B"/>
    <w:rsid w:val="00D7750D"/>
    <w:rsid w:val="00D97F90"/>
    <w:rsid w:val="00DB7AC3"/>
    <w:rsid w:val="00E02E97"/>
    <w:rsid w:val="00E0406A"/>
    <w:rsid w:val="00F00D2F"/>
    <w:rsid w:val="00F11CA0"/>
    <w:rsid w:val="00F128DF"/>
    <w:rsid w:val="00F16981"/>
    <w:rsid w:val="00FA3093"/>
    <w:rsid w:val="00FD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6915-38FA-46AA-BA73-C24C62BD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4360</Words>
  <Characters>22328</Characters>
  <Application>Microsoft Office Word</Application>
  <DocSecurity>0</DocSecurity>
  <Lines>354</Lines>
  <Paragraphs>80</Paragraphs>
  <ScaleCrop>false</ScaleCrop>
  <Company/>
  <LinksUpToDate>false</LinksUpToDate>
  <CharactersWithSpaces>26608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105/21</dc:title>
  <dc:creator/>
  <cp:lastModifiedBy/>
  <cp:revision>1</cp:revision>
  <dcterms:created xsi:type="dcterms:W3CDTF">2021-06-28T12:14:00Z</dcterms:created>
  <dcterms:modified xsi:type="dcterms:W3CDTF">2021-06-28T12:14:00Z</dcterms:modified>
</cp:coreProperties>
</file>