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AC44" w14:textId="77777777" w:rsidR="00040C3A" w:rsidRPr="00265078" w:rsidRDefault="00D306D1" w:rsidP="00265078">
      <w:pPr>
        <w:jc w:val="both"/>
        <w:rPr>
          <w:rFonts w:asciiTheme="majorHAnsi" w:hAnsiTheme="majorHAnsi" w:cs="Univers"/>
          <w:b/>
          <w:bCs/>
          <w:sz w:val="20"/>
          <w:szCs w:val="20"/>
          <w:lang w:val="es-ES_tradnl"/>
        </w:rPr>
      </w:pPr>
      <w:r w:rsidRPr="0026507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78195F7" wp14:editId="41632C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C6E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6507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4AC29A4" wp14:editId="2BC63C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0A70B" w14:textId="77777777" w:rsidR="0023087D" w:rsidRDefault="0023087D" w:rsidP="00AE5488">
                            <w:r>
                              <w:rPr>
                                <w:noProof/>
                              </w:rPr>
                              <w:drawing>
                                <wp:inline distT="0" distB="0" distL="0" distR="0" wp14:anchorId="3B469471" wp14:editId="1DB9933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87E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3087D" w:rsidRDefault="0023087D" w:rsidP="00AE5488">
                      <w:r>
                        <w:rPr>
                          <w:noProof/>
                        </w:rPr>
                        <w:drawing>
                          <wp:inline distT="0" distB="0" distL="0" distR="0" wp14:anchorId="490C3320" wp14:editId="741225F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C1F7935"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E79AB30"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CA92E79"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7168B038"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583D537F"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43B9126B"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E04603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8EB4962"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756B3207"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2C6B3972"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28878A7B"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2D84FC5"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6F793685" w14:textId="77777777" w:rsidR="00040C3A" w:rsidRPr="00265078" w:rsidRDefault="00E46845" w:rsidP="00265078">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F0A6A6F" wp14:editId="7DA20FEB">
                <wp:simplePos x="0" y="0"/>
                <wp:positionH relativeFrom="column">
                  <wp:posOffset>-352425</wp:posOffset>
                </wp:positionH>
                <wp:positionV relativeFrom="paragraph">
                  <wp:posOffset>152400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BA830" w14:textId="5B91E768" w:rsidR="0023087D" w:rsidRPr="004E2649" w:rsidRDefault="0023087D" w:rsidP="00E46845">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B01CF1" w14:textId="1CAA1C6F" w:rsidR="0023087D" w:rsidRPr="00624345" w:rsidRDefault="0023087D" w:rsidP="00E46845">
                            <w:pPr>
                              <w:spacing w:line="276" w:lineRule="auto"/>
                              <w:jc w:val="right"/>
                              <w:rPr>
                                <w:rFonts w:asciiTheme="minorHAnsi" w:hAnsiTheme="minorHAnsi"/>
                                <w:color w:val="FFFFFF" w:themeColor="background1"/>
                                <w:sz w:val="22"/>
                                <w:lang w:val="es-419"/>
                              </w:rPr>
                            </w:pPr>
                            <w:r w:rsidRPr="00624345">
                              <w:rPr>
                                <w:rFonts w:asciiTheme="minorHAnsi" w:hAnsiTheme="minorHAnsi"/>
                                <w:color w:val="FFFFFF" w:themeColor="background1"/>
                                <w:sz w:val="22"/>
                                <w:lang w:val="es-419"/>
                              </w:rPr>
                              <w:t xml:space="preserve">Doc. </w:t>
                            </w:r>
                            <w:r w:rsidR="00624345">
                              <w:rPr>
                                <w:rFonts w:asciiTheme="minorHAnsi" w:hAnsiTheme="minorHAnsi"/>
                                <w:color w:val="FFFFFF" w:themeColor="background1"/>
                                <w:sz w:val="22"/>
                                <w:lang w:val="es-419"/>
                              </w:rPr>
                              <w:t>187</w:t>
                            </w:r>
                          </w:p>
                          <w:p w14:paraId="76532BC7" w14:textId="18F6B88F" w:rsidR="0023087D" w:rsidRPr="00C25ADB" w:rsidRDefault="00624345" w:rsidP="00E4684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93349F">
                              <w:rPr>
                                <w:rFonts w:asciiTheme="minorHAnsi" w:hAnsiTheme="minorHAnsi"/>
                                <w:color w:val="FFFFFF" w:themeColor="background1"/>
                                <w:sz w:val="22"/>
                                <w:lang w:val="es-PA"/>
                              </w:rPr>
                              <w:t xml:space="preserve"> 2021</w:t>
                            </w:r>
                          </w:p>
                          <w:p w14:paraId="6FC37683" w14:textId="77777777" w:rsidR="0023087D" w:rsidRPr="00C25ADB" w:rsidRDefault="0023087D" w:rsidP="00E4684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6A6F" id="_x0000_t202" coordsize="21600,21600" o:spt="202" path="m,l,21600r21600,l21600,xe">
                <v:stroke joinstyle="miter"/>
                <v:path gradientshapeok="t" o:connecttype="rect"/>
              </v:shapetype>
              <v:shape id="Text Box 8" o:spid="_x0000_s1027" type="#_x0000_t202" style="position:absolute;left:0;text-align:left;margin-left:-27.75pt;margin-top:12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" filled="f" stroked="f" strokeweight=".5pt">
                <v:textbox>
                  <w:txbxContent>
                    <w:p w14:paraId="383BA830" w14:textId="5B91E768" w:rsidR="0023087D" w:rsidRPr="004E2649" w:rsidRDefault="0023087D" w:rsidP="00E46845">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B01CF1" w14:textId="1CAA1C6F" w:rsidR="0023087D" w:rsidRPr="00624345" w:rsidRDefault="0023087D" w:rsidP="00E46845">
                      <w:pPr>
                        <w:spacing w:line="276" w:lineRule="auto"/>
                        <w:jc w:val="right"/>
                        <w:rPr>
                          <w:rFonts w:asciiTheme="minorHAnsi" w:hAnsiTheme="minorHAnsi"/>
                          <w:color w:val="FFFFFF" w:themeColor="background1"/>
                          <w:sz w:val="22"/>
                          <w:lang w:val="es-419"/>
                        </w:rPr>
                      </w:pPr>
                      <w:r w:rsidRPr="00624345">
                        <w:rPr>
                          <w:rFonts w:asciiTheme="minorHAnsi" w:hAnsiTheme="minorHAnsi"/>
                          <w:color w:val="FFFFFF" w:themeColor="background1"/>
                          <w:sz w:val="22"/>
                          <w:lang w:val="es-419"/>
                        </w:rPr>
                        <w:t xml:space="preserve">Doc. </w:t>
                      </w:r>
                      <w:r w:rsidR="00624345">
                        <w:rPr>
                          <w:rFonts w:asciiTheme="minorHAnsi" w:hAnsiTheme="minorHAnsi"/>
                          <w:color w:val="FFFFFF" w:themeColor="background1"/>
                          <w:sz w:val="22"/>
                          <w:lang w:val="es-419"/>
                        </w:rPr>
                        <w:t>187</w:t>
                      </w:r>
                    </w:p>
                    <w:p w14:paraId="76532BC7" w14:textId="18F6B88F" w:rsidR="0023087D" w:rsidRPr="00C25ADB" w:rsidRDefault="00624345" w:rsidP="00E4684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93349F">
                        <w:rPr>
                          <w:rFonts w:asciiTheme="minorHAnsi" w:hAnsiTheme="minorHAnsi"/>
                          <w:color w:val="FFFFFF" w:themeColor="background1"/>
                          <w:sz w:val="22"/>
                          <w:lang w:val="es-PA"/>
                        </w:rPr>
                        <w:t xml:space="preserve"> 2021</w:t>
                      </w:r>
                    </w:p>
                    <w:p w14:paraId="6FC37683" w14:textId="77777777" w:rsidR="0023087D" w:rsidRPr="00C25ADB" w:rsidRDefault="0023087D" w:rsidP="00E4684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26507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D49A447" wp14:editId="1D30260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7E314" w14:textId="606A0632"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24345">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/21</w:t>
                            </w:r>
                          </w:p>
                          <w:p w14:paraId="6EDF5C51" w14:textId="77777777"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1319-11</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348CD54"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AF9D50C" w14:textId="77777777" w:rsidR="0023087D" w:rsidRDefault="002308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M.P.M</w:t>
                            </w:r>
                            <w:r w:rsidR="0093349F">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Y N.E.M</w:t>
                            </w:r>
                            <w:r w:rsidR="0093349F">
                              <w:rPr>
                                <w:rFonts w:asciiTheme="majorHAnsi" w:hAnsiTheme="majorHAnsi" w:cs="Arial"/>
                                <w:color w:val="0D0D0D" w:themeColor="text1" w:themeTint="F2"/>
                                <w:szCs w:val="22"/>
                                <w:lang w:val="es-ES_tradnl"/>
                              </w:rPr>
                              <w:t>.</w:t>
                            </w:r>
                          </w:p>
                          <w:p w14:paraId="3D6F1CC7" w14:textId="77777777" w:rsidR="0023087D" w:rsidRPr="0010736F" w:rsidRDefault="002308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6AAFDBF3" w14:textId="77777777" w:rsidR="0023087D" w:rsidRPr="00AE5488" w:rsidRDefault="0023087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A44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6647E314" w14:textId="606A0632"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24345">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/21</w:t>
                      </w:r>
                    </w:p>
                    <w:p w14:paraId="6EDF5C51" w14:textId="77777777"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1319-11</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348CD54"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AF9D50C" w14:textId="77777777" w:rsidR="0023087D" w:rsidRDefault="002308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M.P.M</w:t>
                      </w:r>
                      <w:r w:rsidR="0093349F">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Y N.E.M</w:t>
                      </w:r>
                      <w:r w:rsidR="0093349F">
                        <w:rPr>
                          <w:rFonts w:asciiTheme="majorHAnsi" w:hAnsiTheme="majorHAnsi" w:cs="Arial"/>
                          <w:color w:val="0D0D0D" w:themeColor="text1" w:themeTint="F2"/>
                          <w:szCs w:val="22"/>
                          <w:lang w:val="es-ES_tradnl"/>
                        </w:rPr>
                        <w:t>.</w:t>
                      </w:r>
                    </w:p>
                    <w:p w14:paraId="3D6F1CC7" w14:textId="77777777" w:rsidR="0023087D" w:rsidRPr="0010736F" w:rsidRDefault="002308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6AAFDBF3" w14:textId="77777777" w:rsidR="0023087D" w:rsidRPr="00AE5488" w:rsidRDefault="0023087D" w:rsidP="007A5817">
                      <w:pPr>
                        <w:rPr>
                          <w:color w:val="0D0D0D" w:themeColor="text1" w:themeTint="F2"/>
                          <w:lang w:val="es-ES_tradnl"/>
                        </w:rPr>
                      </w:pPr>
                    </w:p>
                  </w:txbxContent>
                </v:textbox>
              </v:shape>
            </w:pict>
          </mc:Fallback>
        </mc:AlternateContent>
      </w:r>
    </w:p>
    <w:p w14:paraId="182D7332"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2A907C7"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99C2320" w14:textId="77777777" w:rsidR="00040C3A" w:rsidRPr="00265078" w:rsidRDefault="00040C3A" w:rsidP="00265078">
      <w:pPr>
        <w:tabs>
          <w:tab w:val="center" w:pos="5400"/>
        </w:tabs>
        <w:suppressAutoHyphens/>
        <w:jc w:val="both"/>
        <w:rPr>
          <w:rFonts w:asciiTheme="majorHAnsi" w:hAnsiTheme="majorHAnsi" w:cs="Arial"/>
          <w:sz w:val="20"/>
          <w:szCs w:val="20"/>
          <w:lang w:val="es-ES_tradnl"/>
        </w:rPr>
      </w:pPr>
    </w:p>
    <w:p w14:paraId="05FC678F"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3F1D7FC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69BB3920"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E8B5FEF"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53EC2F76"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26E5A154"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526AD6BA"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67BC74C9"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43D92D58"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7DAD592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E41A18D"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36DF989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AED576F"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E4005DB"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92D75CE"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00D321C"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548209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B16C7C0"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3F9DF80"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40007AB"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5033009D"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FAB6A8A"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7E23125C"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28458A6"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A498A48"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024ACBEB" w14:textId="77777777" w:rsidR="00A50FCF" w:rsidRPr="00265078" w:rsidRDefault="002E1114" w:rsidP="00265078">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5B2F2258" wp14:editId="3A458155">
                <wp:simplePos x="0" y="0"/>
                <wp:positionH relativeFrom="column">
                  <wp:posOffset>1352550</wp:posOffset>
                </wp:positionH>
                <wp:positionV relativeFrom="paragraph">
                  <wp:posOffset>15240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30B0FE9B" w14:textId="33BBE59E" w:rsidR="0023087D" w:rsidRPr="00890650" w:rsidRDefault="0023087D" w:rsidP="002E111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2434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2434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624345">
                              <w:rPr>
                                <w:rFonts w:asciiTheme="majorHAnsi" w:hAnsiTheme="majorHAnsi"/>
                                <w:color w:val="0D0D0D" w:themeColor="text1" w:themeTint="F2"/>
                                <w:sz w:val="18"/>
                                <w:szCs w:val="22"/>
                                <w:lang w:val="es-ES"/>
                              </w:rPr>
                              <w:t>1</w:t>
                            </w:r>
                            <w:r w:rsidR="003C2AEB">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F2258" id="_x0000_t202" coordsize="21600,21600" o:spt="202" path="m,l,21600r21600,l21600,xe">
                <v:stroke joinstyle="miter"/>
                <v:path gradientshapeok="t" o:connecttype="rect"/>
              </v:shapetype>
              <v:shape id="Text Box 7" o:spid="_x0000_s1029" type="#_x0000_t202" style="position:absolute;left:0;text-align:left;margin-left:106.5pt;margin-top:1.2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" filled="f" stroked="f" strokeweight=".5pt">
                <v:textbox>
                  <w:txbxContent>
                    <w:p w14:paraId="30B0FE9B" w14:textId="33BBE59E" w:rsidR="0023087D" w:rsidRPr="00890650" w:rsidRDefault="0023087D" w:rsidP="002E111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2434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2434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624345">
                        <w:rPr>
                          <w:rFonts w:asciiTheme="majorHAnsi" w:hAnsiTheme="majorHAnsi"/>
                          <w:color w:val="0D0D0D" w:themeColor="text1" w:themeTint="F2"/>
                          <w:sz w:val="18"/>
                          <w:szCs w:val="22"/>
                          <w:lang w:val="es-ES"/>
                        </w:rPr>
                        <w:t>1</w:t>
                      </w:r>
                      <w:r w:rsidR="003C2AEB">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A7DAF18"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12B2F27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760C2897"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B7E1F5B"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085B6E8" w14:textId="77777777" w:rsidR="00A50FCF" w:rsidRPr="00265078" w:rsidRDefault="002E1114" w:rsidP="00265078">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177F5AEB" wp14:editId="0BCFB653">
                <wp:simplePos x="0" y="0"/>
                <wp:positionH relativeFrom="column">
                  <wp:posOffset>1343025</wp:posOffset>
                </wp:positionH>
                <wp:positionV relativeFrom="paragraph">
                  <wp:posOffset>15240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ED946" w14:textId="6041DACE" w:rsidR="0023087D" w:rsidRPr="007B05C4" w:rsidRDefault="0023087D" w:rsidP="002E111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24345" w:rsidRPr="00624345">
                              <w:rPr>
                                <w:rFonts w:asciiTheme="majorHAnsi" w:hAnsiTheme="majorHAnsi"/>
                                <w:color w:val="595959" w:themeColor="text1" w:themeTint="A6"/>
                                <w:sz w:val="18"/>
                                <w:szCs w:val="18"/>
                                <w:lang w:val="pt-BR"/>
                              </w:rPr>
                              <w:t>179</w:t>
                            </w:r>
                            <w:r w:rsidRPr="00624345">
                              <w:rPr>
                                <w:rFonts w:asciiTheme="majorHAnsi" w:hAnsiTheme="majorHAnsi"/>
                                <w:color w:val="595959" w:themeColor="text1" w:themeTint="A6"/>
                                <w:sz w:val="18"/>
                                <w:szCs w:val="18"/>
                                <w:lang w:val="pt-BR"/>
                              </w:rPr>
                              <w:t>/</w:t>
                            </w:r>
                            <w:r w:rsidR="00624345" w:rsidRPr="00624345">
                              <w:rPr>
                                <w:rFonts w:asciiTheme="majorHAnsi" w:hAnsiTheme="majorHAnsi"/>
                                <w:color w:val="595959" w:themeColor="text1" w:themeTint="A6"/>
                                <w:sz w:val="18"/>
                                <w:szCs w:val="18"/>
                                <w:lang w:val="pt-BR"/>
                              </w:rPr>
                              <w:t>21</w:t>
                            </w:r>
                            <w:r w:rsidRPr="00624345">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A1E7A">
                              <w:rPr>
                                <w:rFonts w:asciiTheme="majorHAnsi" w:hAnsiTheme="majorHAnsi"/>
                                <w:color w:val="595959" w:themeColor="text1" w:themeTint="A6"/>
                                <w:sz w:val="18"/>
                                <w:szCs w:val="18"/>
                                <w:lang w:val="es-ES"/>
                              </w:rPr>
                              <w:t>1319</w:t>
                            </w:r>
                            <w:r>
                              <w:rPr>
                                <w:rFonts w:asciiTheme="majorHAnsi" w:hAnsiTheme="majorHAnsi"/>
                                <w:color w:val="595959" w:themeColor="text1" w:themeTint="A6"/>
                                <w:sz w:val="18"/>
                                <w:szCs w:val="18"/>
                                <w:lang w:val="es-ES"/>
                              </w:rPr>
                              <w:t>-</w:t>
                            </w:r>
                            <w:r w:rsidR="00AA1E7A">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AA1E7A">
                              <w:rPr>
                                <w:rFonts w:asciiTheme="majorHAnsi" w:hAnsiTheme="majorHAnsi"/>
                                <w:color w:val="595959" w:themeColor="text1" w:themeTint="A6"/>
                                <w:sz w:val="18"/>
                                <w:szCs w:val="18"/>
                                <w:lang w:val="es-ES_tradnl"/>
                              </w:rPr>
                              <w:t xml:space="preserve"> M.P.M</w:t>
                            </w:r>
                            <w:r w:rsidR="0093349F">
                              <w:rPr>
                                <w:rFonts w:asciiTheme="majorHAnsi" w:hAnsiTheme="majorHAnsi"/>
                                <w:color w:val="595959" w:themeColor="text1" w:themeTint="A6"/>
                                <w:sz w:val="18"/>
                                <w:szCs w:val="18"/>
                                <w:lang w:val="es-ES_tradnl"/>
                              </w:rPr>
                              <w:t>.</w:t>
                            </w:r>
                            <w:r w:rsidR="00AA1E7A">
                              <w:rPr>
                                <w:rFonts w:asciiTheme="majorHAnsi" w:hAnsiTheme="majorHAnsi"/>
                                <w:color w:val="595959" w:themeColor="text1" w:themeTint="A6"/>
                                <w:sz w:val="18"/>
                                <w:szCs w:val="18"/>
                                <w:lang w:val="es-ES_tradnl"/>
                              </w:rPr>
                              <w:t xml:space="preserve"> y N.E.M</w:t>
                            </w:r>
                            <w:r w:rsidRPr="00890650">
                              <w:rPr>
                                <w:rFonts w:asciiTheme="majorHAnsi" w:hAnsiTheme="majorHAnsi"/>
                                <w:color w:val="595959" w:themeColor="text1" w:themeTint="A6"/>
                                <w:sz w:val="18"/>
                                <w:szCs w:val="18"/>
                                <w:lang w:val="es-ES_tradnl"/>
                              </w:rPr>
                              <w:t xml:space="preserve">. </w:t>
                            </w:r>
                            <w:r w:rsidR="00AA1E7A">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624345">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5AEB" id="Text Box 10" o:spid="_x0000_s1030" type="#_x0000_t202" style="position:absolute;left:0;text-align:left;margin-left:105.75pt;margin-top:1.2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" filled="f" stroked="f" strokeweight=".5pt">
                <v:textbox>
                  <w:txbxContent>
                    <w:p w14:paraId="552ED946" w14:textId="6041DACE" w:rsidR="0023087D" w:rsidRPr="007B05C4" w:rsidRDefault="0023087D" w:rsidP="002E111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24345" w:rsidRPr="00624345">
                        <w:rPr>
                          <w:rFonts w:asciiTheme="majorHAnsi" w:hAnsiTheme="majorHAnsi"/>
                          <w:color w:val="595959" w:themeColor="text1" w:themeTint="A6"/>
                          <w:sz w:val="18"/>
                          <w:szCs w:val="18"/>
                          <w:lang w:val="pt-BR"/>
                        </w:rPr>
                        <w:t>179</w:t>
                      </w:r>
                      <w:r w:rsidRPr="00624345">
                        <w:rPr>
                          <w:rFonts w:asciiTheme="majorHAnsi" w:hAnsiTheme="majorHAnsi"/>
                          <w:color w:val="595959" w:themeColor="text1" w:themeTint="A6"/>
                          <w:sz w:val="18"/>
                          <w:szCs w:val="18"/>
                          <w:lang w:val="pt-BR"/>
                        </w:rPr>
                        <w:t>/</w:t>
                      </w:r>
                      <w:r w:rsidR="00624345" w:rsidRPr="00624345">
                        <w:rPr>
                          <w:rFonts w:asciiTheme="majorHAnsi" w:hAnsiTheme="majorHAnsi"/>
                          <w:color w:val="595959" w:themeColor="text1" w:themeTint="A6"/>
                          <w:sz w:val="18"/>
                          <w:szCs w:val="18"/>
                          <w:lang w:val="pt-BR"/>
                        </w:rPr>
                        <w:t>21</w:t>
                      </w:r>
                      <w:r w:rsidRPr="00624345">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A1E7A">
                        <w:rPr>
                          <w:rFonts w:asciiTheme="majorHAnsi" w:hAnsiTheme="majorHAnsi"/>
                          <w:color w:val="595959" w:themeColor="text1" w:themeTint="A6"/>
                          <w:sz w:val="18"/>
                          <w:szCs w:val="18"/>
                          <w:lang w:val="es-ES"/>
                        </w:rPr>
                        <w:t>1319</w:t>
                      </w:r>
                      <w:r>
                        <w:rPr>
                          <w:rFonts w:asciiTheme="majorHAnsi" w:hAnsiTheme="majorHAnsi"/>
                          <w:color w:val="595959" w:themeColor="text1" w:themeTint="A6"/>
                          <w:sz w:val="18"/>
                          <w:szCs w:val="18"/>
                          <w:lang w:val="es-ES"/>
                        </w:rPr>
                        <w:t>-</w:t>
                      </w:r>
                      <w:r w:rsidR="00AA1E7A">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AA1E7A">
                        <w:rPr>
                          <w:rFonts w:asciiTheme="majorHAnsi" w:hAnsiTheme="majorHAnsi"/>
                          <w:color w:val="595959" w:themeColor="text1" w:themeTint="A6"/>
                          <w:sz w:val="18"/>
                          <w:szCs w:val="18"/>
                          <w:lang w:val="es-ES_tradnl"/>
                        </w:rPr>
                        <w:t xml:space="preserve"> M.P.M</w:t>
                      </w:r>
                      <w:r w:rsidR="0093349F">
                        <w:rPr>
                          <w:rFonts w:asciiTheme="majorHAnsi" w:hAnsiTheme="majorHAnsi"/>
                          <w:color w:val="595959" w:themeColor="text1" w:themeTint="A6"/>
                          <w:sz w:val="18"/>
                          <w:szCs w:val="18"/>
                          <w:lang w:val="es-ES_tradnl"/>
                        </w:rPr>
                        <w:t>.</w:t>
                      </w:r>
                      <w:r w:rsidR="00AA1E7A">
                        <w:rPr>
                          <w:rFonts w:asciiTheme="majorHAnsi" w:hAnsiTheme="majorHAnsi"/>
                          <w:color w:val="595959" w:themeColor="text1" w:themeTint="A6"/>
                          <w:sz w:val="18"/>
                          <w:szCs w:val="18"/>
                          <w:lang w:val="es-ES_tradnl"/>
                        </w:rPr>
                        <w:t xml:space="preserve"> y N.E.M</w:t>
                      </w:r>
                      <w:r w:rsidRPr="00890650">
                        <w:rPr>
                          <w:rFonts w:asciiTheme="majorHAnsi" w:hAnsiTheme="majorHAnsi"/>
                          <w:color w:val="595959" w:themeColor="text1" w:themeTint="A6"/>
                          <w:sz w:val="18"/>
                          <w:szCs w:val="18"/>
                          <w:lang w:val="es-ES_tradnl"/>
                        </w:rPr>
                        <w:t xml:space="preserve">. </w:t>
                      </w:r>
                      <w:r w:rsidR="00AA1E7A">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624345">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64C6BBBE" w14:textId="4D4439FE" w:rsidR="0070697F" w:rsidRPr="00265078" w:rsidRDefault="00624345" w:rsidP="00265078">
      <w:pPr>
        <w:tabs>
          <w:tab w:val="center" w:pos="5400"/>
        </w:tabs>
        <w:suppressAutoHyphens/>
        <w:jc w:val="both"/>
        <w:rPr>
          <w:rFonts w:asciiTheme="majorHAnsi" w:hAnsiTheme="majorHAnsi"/>
          <w:b/>
          <w:sz w:val="20"/>
          <w:szCs w:val="20"/>
          <w:lang w:val="es-ES_tradnl"/>
        </w:rPr>
        <w:sectPr w:rsidR="0070697F" w:rsidRPr="0026507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6507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7FA58C8" wp14:editId="6FAF9086">
                <wp:simplePos x="0" y="0"/>
                <wp:positionH relativeFrom="column">
                  <wp:posOffset>-271780</wp:posOffset>
                </wp:positionH>
                <wp:positionV relativeFrom="paragraph">
                  <wp:posOffset>1068886</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58C8" id="Text Box 4" o:spid="_x0000_s1031" type="#_x0000_t202" style="position:absolute;left:0;text-align:left;margin-left:-21.4pt;margin-top:84.1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" filled="f" stroked="f" strokeweight=".5pt">
                <v:textbo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D306D1" w:rsidRPr="0026507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925689" wp14:editId="4D7190BA">
                <wp:simplePos x="0" y="0"/>
                <wp:positionH relativeFrom="column">
                  <wp:posOffset>1297033</wp:posOffset>
                </wp:positionH>
                <wp:positionV relativeFrom="paragraph">
                  <wp:posOffset>850447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5689" id="Text Box 9" o:spid="_x0000_s1032" type="#_x0000_t202" style="position:absolute;left:0;text-align:left;margin-left:102.15pt;margin-top:66.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" fillcolor="white [3201]" stroked="f" strokeweight=".5pt">
                <v:textbo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371D6395" w14:textId="19B26F76" w:rsidR="003239B8" w:rsidRPr="00E619A4" w:rsidRDefault="00E619A4" w:rsidP="00E619A4">
      <w:pPr>
        <w:pStyle w:val="ListParagraph"/>
        <w:numPr>
          <w:ilvl w:val="0"/>
          <w:numId w:val="59"/>
        </w:numPr>
        <w:spacing w:after="240"/>
        <w:jc w:val="both"/>
        <w:rPr>
          <w:rFonts w:asciiTheme="majorHAnsi" w:hAnsiTheme="majorHAnsi"/>
          <w:b/>
          <w:bCs/>
          <w:sz w:val="20"/>
          <w:szCs w:val="20"/>
          <w:lang w:val="es-ES_tradnl"/>
        </w:rPr>
      </w:pPr>
      <w:r>
        <w:rPr>
          <w:rFonts w:asciiTheme="majorHAnsi" w:hAnsiTheme="majorHAnsi"/>
          <w:b/>
          <w:bCs/>
          <w:sz w:val="20"/>
          <w:szCs w:val="20"/>
          <w:lang w:val="es-ES_tradnl"/>
        </w:rPr>
        <w:lastRenderedPageBreak/>
        <w:t>DATOS DE LA PARTE PETICIONARIA</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21512" w14:paraId="3680283D" w14:textId="77777777" w:rsidTr="004A6A54">
        <w:tc>
          <w:tcPr>
            <w:tcW w:w="3600" w:type="dxa"/>
            <w:tcBorders>
              <w:top w:val="single" w:sz="4" w:space="0" w:color="auto"/>
              <w:bottom w:val="single" w:sz="6" w:space="0" w:color="auto"/>
            </w:tcBorders>
            <w:shd w:val="clear" w:color="auto" w:fill="386294"/>
            <w:vAlign w:val="center"/>
          </w:tcPr>
          <w:p w14:paraId="7D8212C2" w14:textId="77777777" w:rsidR="003239B8" w:rsidRPr="00265078" w:rsidRDefault="003239B8"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Parte peticionaria:</w:t>
            </w:r>
          </w:p>
        </w:tc>
        <w:tc>
          <w:tcPr>
            <w:tcW w:w="5760" w:type="dxa"/>
            <w:vAlign w:val="center"/>
          </w:tcPr>
          <w:p w14:paraId="02168F32" w14:textId="77777777" w:rsidR="003239B8" w:rsidRPr="00265078" w:rsidRDefault="00334BEA" w:rsidP="00265078">
            <w:pPr>
              <w:jc w:val="both"/>
              <w:rPr>
                <w:rFonts w:asciiTheme="majorHAnsi" w:hAnsiTheme="majorHAnsi"/>
                <w:bCs/>
                <w:sz w:val="20"/>
                <w:szCs w:val="20"/>
                <w:lang w:val="es-ES_tradnl"/>
              </w:rPr>
            </w:pPr>
            <w:r w:rsidRPr="00265078">
              <w:rPr>
                <w:rFonts w:asciiTheme="majorHAnsi" w:hAnsiTheme="majorHAnsi"/>
                <w:sz w:val="20"/>
                <w:szCs w:val="20"/>
                <w:lang w:val="es-ES_tradnl"/>
              </w:rPr>
              <w:t>Clínica</w:t>
            </w:r>
            <w:r w:rsidR="00EF0CF2" w:rsidRPr="00265078">
              <w:rPr>
                <w:rFonts w:asciiTheme="majorHAnsi" w:hAnsiTheme="majorHAnsi"/>
                <w:sz w:val="20"/>
                <w:szCs w:val="20"/>
                <w:lang w:val="es-ES_tradnl"/>
              </w:rPr>
              <w:t xml:space="preserve"> </w:t>
            </w:r>
            <w:r w:rsidRPr="00265078">
              <w:rPr>
                <w:rFonts w:asciiTheme="majorHAnsi" w:hAnsiTheme="majorHAnsi"/>
                <w:sz w:val="20"/>
                <w:szCs w:val="20"/>
                <w:lang w:val="es-ES_tradnl"/>
              </w:rPr>
              <w:t>Jurídica</w:t>
            </w:r>
            <w:r w:rsidR="00EF0CF2" w:rsidRPr="00265078">
              <w:rPr>
                <w:rFonts w:asciiTheme="majorHAnsi" w:hAnsiTheme="majorHAnsi"/>
                <w:sz w:val="20"/>
                <w:szCs w:val="20"/>
                <w:lang w:val="es-ES_tradnl"/>
              </w:rPr>
              <w:t xml:space="preserve"> de la Universidad San Francisco de Quito</w:t>
            </w:r>
            <w:r w:rsidRPr="00265078">
              <w:rPr>
                <w:rStyle w:val="FootnoteReference"/>
                <w:rFonts w:asciiTheme="majorHAnsi" w:hAnsiTheme="majorHAnsi"/>
                <w:sz w:val="20"/>
                <w:szCs w:val="20"/>
                <w:lang w:val="es-ES_tradnl"/>
              </w:rPr>
              <w:footnoteReference w:id="2"/>
            </w:r>
          </w:p>
        </w:tc>
      </w:tr>
      <w:tr w:rsidR="003239B8" w:rsidRPr="00265078" w14:paraId="083B94D6" w14:textId="77777777" w:rsidTr="004A6A54">
        <w:tc>
          <w:tcPr>
            <w:tcW w:w="3600" w:type="dxa"/>
            <w:tcBorders>
              <w:top w:val="single" w:sz="6" w:space="0" w:color="auto"/>
              <w:bottom w:val="single" w:sz="6" w:space="0" w:color="auto"/>
            </w:tcBorders>
            <w:shd w:val="clear" w:color="auto" w:fill="386294"/>
            <w:vAlign w:val="center"/>
          </w:tcPr>
          <w:p w14:paraId="6D94730B" w14:textId="77777777" w:rsidR="003239B8" w:rsidRPr="00265078" w:rsidRDefault="00C62FF4" w:rsidP="00E619A4">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45B8B" w:rsidRPr="00265078">
                  <w:rPr>
                    <w:rFonts w:asciiTheme="majorHAnsi" w:hAnsiTheme="majorHAnsi"/>
                    <w:b/>
                    <w:bCs/>
                    <w:color w:val="FFFFFF" w:themeColor="background1"/>
                    <w:sz w:val="20"/>
                    <w:szCs w:val="20"/>
                    <w:lang w:val="es-ES_tradnl"/>
                  </w:rPr>
                  <w:t>Presunta víctima</w:t>
                </w:r>
              </w:sdtContent>
            </w:sdt>
            <w:r w:rsidR="003239B8" w:rsidRPr="00265078">
              <w:rPr>
                <w:rFonts w:asciiTheme="majorHAnsi" w:hAnsiTheme="majorHAnsi"/>
                <w:b/>
                <w:bCs/>
                <w:color w:val="FFFFFF" w:themeColor="background1"/>
                <w:sz w:val="20"/>
                <w:szCs w:val="20"/>
                <w:lang w:val="es-ES_tradnl"/>
              </w:rPr>
              <w:t>:</w:t>
            </w:r>
          </w:p>
        </w:tc>
        <w:tc>
          <w:tcPr>
            <w:tcW w:w="5760" w:type="dxa"/>
            <w:vAlign w:val="center"/>
          </w:tcPr>
          <w:p w14:paraId="730E5764" w14:textId="77777777" w:rsidR="003239B8" w:rsidRPr="00265078" w:rsidRDefault="00A71A33" w:rsidP="00265078">
            <w:pPr>
              <w:jc w:val="both"/>
              <w:rPr>
                <w:rFonts w:asciiTheme="majorHAnsi" w:hAnsiTheme="majorHAnsi"/>
                <w:bCs/>
                <w:sz w:val="20"/>
                <w:szCs w:val="20"/>
                <w:lang w:val="es-ES_tradnl"/>
              </w:rPr>
            </w:pPr>
            <w:r w:rsidRPr="00265078">
              <w:rPr>
                <w:rFonts w:asciiTheme="majorHAnsi" w:hAnsiTheme="majorHAnsi"/>
                <w:sz w:val="20"/>
                <w:szCs w:val="20"/>
                <w:lang w:val="es-ES_tradnl"/>
              </w:rPr>
              <w:t>M.P.M</w:t>
            </w:r>
            <w:r w:rsidR="000C49A7">
              <w:rPr>
                <w:rFonts w:asciiTheme="majorHAnsi" w:hAnsiTheme="majorHAnsi"/>
                <w:sz w:val="20"/>
                <w:szCs w:val="20"/>
                <w:lang w:val="es-ES_tradnl"/>
              </w:rPr>
              <w:t>.</w:t>
            </w:r>
            <w:r w:rsidRPr="00265078">
              <w:rPr>
                <w:rFonts w:asciiTheme="majorHAnsi" w:hAnsiTheme="majorHAnsi"/>
                <w:sz w:val="20"/>
                <w:szCs w:val="20"/>
                <w:lang w:val="es-ES_tradnl"/>
              </w:rPr>
              <w:t xml:space="preserve"> y N.E.M</w:t>
            </w:r>
            <w:r w:rsidR="000C49A7">
              <w:rPr>
                <w:rFonts w:asciiTheme="majorHAnsi" w:hAnsiTheme="majorHAnsi"/>
                <w:sz w:val="20"/>
                <w:szCs w:val="20"/>
                <w:lang w:val="es-ES_tradnl"/>
              </w:rPr>
              <w:t>.</w:t>
            </w:r>
            <w:r w:rsidR="003522BE">
              <w:rPr>
                <w:rStyle w:val="FootnoteReference"/>
                <w:rFonts w:asciiTheme="majorHAnsi" w:hAnsiTheme="majorHAnsi"/>
                <w:sz w:val="20"/>
                <w:szCs w:val="20"/>
                <w:lang w:val="es-ES_tradnl"/>
              </w:rPr>
              <w:footnoteReference w:id="3"/>
            </w:r>
          </w:p>
        </w:tc>
      </w:tr>
      <w:tr w:rsidR="003239B8" w:rsidRPr="00265078" w14:paraId="4A5C93FF" w14:textId="77777777" w:rsidTr="004A6A54">
        <w:tc>
          <w:tcPr>
            <w:tcW w:w="3600" w:type="dxa"/>
            <w:tcBorders>
              <w:top w:val="single" w:sz="6" w:space="0" w:color="auto"/>
              <w:bottom w:val="single" w:sz="6" w:space="0" w:color="auto"/>
            </w:tcBorders>
            <w:shd w:val="clear" w:color="auto" w:fill="386294"/>
            <w:vAlign w:val="center"/>
          </w:tcPr>
          <w:p w14:paraId="70C992CE" w14:textId="77777777" w:rsidR="003239B8" w:rsidRPr="00265078" w:rsidRDefault="003239B8"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Estado denunciado:</w:t>
            </w:r>
          </w:p>
        </w:tc>
        <w:tc>
          <w:tcPr>
            <w:tcW w:w="5760" w:type="dxa"/>
            <w:vAlign w:val="center"/>
          </w:tcPr>
          <w:p w14:paraId="0011EA77" w14:textId="77777777" w:rsidR="003239B8" w:rsidRPr="00265078" w:rsidRDefault="00C979B1"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Ecuador</w:t>
            </w:r>
          </w:p>
        </w:tc>
      </w:tr>
      <w:tr w:rsidR="00223A29" w:rsidRPr="00821512" w14:paraId="008A5ABF" w14:textId="77777777" w:rsidTr="004A6A54">
        <w:tc>
          <w:tcPr>
            <w:tcW w:w="3600" w:type="dxa"/>
            <w:tcBorders>
              <w:top w:val="single" w:sz="6" w:space="0" w:color="auto"/>
              <w:bottom w:val="single" w:sz="6" w:space="0" w:color="auto"/>
            </w:tcBorders>
            <w:shd w:val="clear" w:color="auto" w:fill="386294"/>
            <w:vAlign w:val="center"/>
          </w:tcPr>
          <w:p w14:paraId="5CA68364" w14:textId="77777777" w:rsidR="00223A29" w:rsidRPr="00265078" w:rsidRDefault="001B3A00"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 xml:space="preserve">Derechos </w:t>
            </w:r>
            <w:r w:rsidR="00E4118C" w:rsidRPr="00265078">
              <w:rPr>
                <w:rFonts w:asciiTheme="majorHAnsi" w:hAnsiTheme="majorHAnsi"/>
                <w:b/>
                <w:bCs/>
                <w:color w:val="FFFFFF" w:themeColor="background1"/>
                <w:sz w:val="20"/>
                <w:szCs w:val="20"/>
                <w:lang w:val="es-ES_tradnl"/>
              </w:rPr>
              <w:t>invocados</w:t>
            </w:r>
            <w:r w:rsidRPr="00265078">
              <w:rPr>
                <w:rFonts w:asciiTheme="majorHAnsi" w:hAnsiTheme="majorHAnsi"/>
                <w:b/>
                <w:bCs/>
                <w:color w:val="FFFFFF" w:themeColor="background1"/>
                <w:sz w:val="20"/>
                <w:szCs w:val="20"/>
                <w:lang w:val="es-ES_tradnl"/>
              </w:rPr>
              <w:t>:</w:t>
            </w:r>
          </w:p>
        </w:tc>
        <w:tc>
          <w:tcPr>
            <w:tcW w:w="5760" w:type="dxa"/>
            <w:vAlign w:val="center"/>
          </w:tcPr>
          <w:p w14:paraId="7B0B6E10" w14:textId="7EBCDD91" w:rsidR="00223A29" w:rsidRPr="00265078" w:rsidRDefault="00A52EF1" w:rsidP="00532E33">
            <w:pPr>
              <w:jc w:val="both"/>
              <w:rPr>
                <w:rFonts w:asciiTheme="majorHAnsi" w:hAnsiTheme="majorHAnsi"/>
                <w:bCs/>
                <w:sz w:val="20"/>
                <w:szCs w:val="20"/>
                <w:lang w:val="es-ES_tradnl"/>
              </w:rPr>
            </w:pPr>
            <w:r w:rsidRPr="00265078">
              <w:rPr>
                <w:rFonts w:asciiTheme="majorHAnsi" w:hAnsiTheme="majorHAnsi"/>
                <w:bCs/>
                <w:sz w:val="20"/>
                <w:szCs w:val="20"/>
                <w:lang w:val="es-ES_tradnl"/>
              </w:rPr>
              <w:t>Artículos</w:t>
            </w:r>
            <w:r w:rsidR="00B80E16" w:rsidRPr="00265078">
              <w:rPr>
                <w:rFonts w:asciiTheme="majorHAnsi" w:hAnsiTheme="majorHAnsi"/>
                <w:bCs/>
                <w:sz w:val="20"/>
                <w:szCs w:val="20"/>
                <w:lang w:val="es-ES_tradnl"/>
              </w:rPr>
              <w:t xml:space="preserve"> 4 (vida), 5 (integridad personal),</w:t>
            </w:r>
            <w:r w:rsidRPr="00265078">
              <w:rPr>
                <w:rFonts w:asciiTheme="majorHAnsi" w:hAnsiTheme="majorHAnsi"/>
                <w:bCs/>
                <w:sz w:val="20"/>
                <w:szCs w:val="20"/>
                <w:lang w:val="es-ES_tradnl"/>
              </w:rPr>
              <w:t xml:space="preserve"> </w:t>
            </w:r>
            <w:r w:rsidR="00EC4F50" w:rsidRPr="00265078">
              <w:rPr>
                <w:rFonts w:asciiTheme="majorHAnsi" w:hAnsiTheme="majorHAnsi"/>
                <w:bCs/>
                <w:sz w:val="20"/>
                <w:szCs w:val="20"/>
                <w:lang w:val="es-ES_tradnl"/>
              </w:rPr>
              <w:t>8 (g</w:t>
            </w:r>
            <w:r w:rsidRPr="00265078">
              <w:rPr>
                <w:rFonts w:asciiTheme="majorHAnsi" w:hAnsiTheme="majorHAnsi"/>
                <w:bCs/>
                <w:sz w:val="20"/>
                <w:szCs w:val="20"/>
                <w:lang w:val="es-ES_tradnl"/>
              </w:rPr>
              <w:t>arant</w:t>
            </w:r>
            <w:r w:rsidR="00EC4F50" w:rsidRPr="00265078">
              <w:rPr>
                <w:rFonts w:asciiTheme="majorHAnsi" w:hAnsiTheme="majorHAnsi"/>
                <w:bCs/>
                <w:sz w:val="20"/>
                <w:szCs w:val="20"/>
                <w:lang w:val="es-ES_tradnl"/>
              </w:rPr>
              <w:t>ías j</w:t>
            </w:r>
            <w:r w:rsidR="00B80E16" w:rsidRPr="00265078">
              <w:rPr>
                <w:rFonts w:asciiTheme="majorHAnsi" w:hAnsiTheme="majorHAnsi"/>
                <w:bCs/>
                <w:sz w:val="20"/>
                <w:szCs w:val="20"/>
                <w:lang w:val="es-ES_tradnl"/>
              </w:rPr>
              <w:t xml:space="preserve">udiciales), </w:t>
            </w:r>
            <w:r w:rsidR="00F963B4">
              <w:rPr>
                <w:rFonts w:asciiTheme="majorHAnsi" w:hAnsiTheme="majorHAnsi"/>
                <w:bCs/>
                <w:sz w:val="20"/>
                <w:szCs w:val="20"/>
                <w:lang w:val="es-ES_tradnl"/>
              </w:rPr>
              <w:t xml:space="preserve">11 (honra y dignidad), </w:t>
            </w:r>
            <w:r w:rsidR="00B80E16" w:rsidRPr="00265078">
              <w:rPr>
                <w:rFonts w:asciiTheme="majorHAnsi" w:hAnsiTheme="majorHAnsi"/>
                <w:bCs/>
                <w:sz w:val="20"/>
                <w:szCs w:val="20"/>
                <w:lang w:val="es-ES_tradnl"/>
              </w:rPr>
              <w:t>24 (igualdad ante la ley)</w:t>
            </w:r>
            <w:r w:rsidR="00EC4F50" w:rsidRPr="00265078">
              <w:rPr>
                <w:rFonts w:asciiTheme="majorHAnsi" w:hAnsiTheme="majorHAnsi"/>
                <w:bCs/>
                <w:sz w:val="20"/>
                <w:szCs w:val="20"/>
                <w:lang w:val="es-ES_tradnl"/>
              </w:rPr>
              <w:t xml:space="preserve"> y 25 (protección judicial) de la Convención Americana </w:t>
            </w:r>
            <w:r w:rsidR="00821512">
              <w:rPr>
                <w:rFonts w:asciiTheme="majorHAnsi" w:hAnsiTheme="majorHAnsi"/>
                <w:bCs/>
                <w:sz w:val="20"/>
                <w:szCs w:val="20"/>
                <w:lang w:val="es-ES_tradnl"/>
              </w:rPr>
              <w:t>s</w:t>
            </w:r>
            <w:r w:rsidR="00EC4F50" w:rsidRPr="00265078">
              <w:rPr>
                <w:rFonts w:asciiTheme="majorHAnsi" w:hAnsiTheme="majorHAnsi"/>
                <w:bCs/>
                <w:sz w:val="20"/>
                <w:szCs w:val="20"/>
                <w:lang w:val="es-ES_tradnl"/>
              </w:rPr>
              <w:t>obre Derechos Humanos</w:t>
            </w:r>
            <w:r w:rsidR="00EC4F50" w:rsidRPr="00265078">
              <w:rPr>
                <w:rStyle w:val="FootnoteReference"/>
                <w:rFonts w:asciiTheme="majorHAnsi" w:hAnsiTheme="majorHAnsi"/>
                <w:bCs/>
                <w:sz w:val="20"/>
                <w:szCs w:val="20"/>
                <w:lang w:val="es-ES_tradnl"/>
              </w:rPr>
              <w:footnoteReference w:id="4"/>
            </w:r>
            <w:r w:rsidR="00532E33">
              <w:rPr>
                <w:rFonts w:asciiTheme="majorHAnsi" w:hAnsiTheme="majorHAnsi"/>
                <w:bCs/>
                <w:sz w:val="20"/>
                <w:szCs w:val="20"/>
                <w:lang w:val="es-ES_tradnl"/>
              </w:rPr>
              <w:t>,</w:t>
            </w:r>
            <w:r w:rsidR="00B80E16" w:rsidRPr="00265078">
              <w:rPr>
                <w:rFonts w:asciiTheme="majorHAnsi" w:hAnsiTheme="majorHAnsi"/>
                <w:bCs/>
                <w:sz w:val="20"/>
                <w:szCs w:val="20"/>
                <w:lang w:val="es-ES_tradnl"/>
              </w:rPr>
              <w:t xml:space="preserve"> en</w:t>
            </w:r>
            <w:r w:rsidR="00CC0C0C">
              <w:rPr>
                <w:rFonts w:asciiTheme="majorHAnsi" w:hAnsiTheme="majorHAnsi"/>
                <w:bCs/>
                <w:sz w:val="20"/>
                <w:szCs w:val="20"/>
                <w:lang w:val="es-ES_tradnl"/>
              </w:rPr>
              <w:t xml:space="preserve"> relación con su artículo 1.1; a</w:t>
            </w:r>
            <w:r w:rsidR="00B80E16" w:rsidRPr="00265078">
              <w:rPr>
                <w:rFonts w:asciiTheme="majorHAnsi" w:hAnsiTheme="majorHAnsi"/>
                <w:bCs/>
                <w:sz w:val="20"/>
                <w:szCs w:val="20"/>
                <w:lang w:val="es-ES_tradnl"/>
              </w:rPr>
              <w:t xml:space="preserve">rtículo XVIII (derecho a la justicia) </w:t>
            </w:r>
            <w:r w:rsidR="009E0E57" w:rsidRPr="00265078">
              <w:rPr>
                <w:rFonts w:asciiTheme="majorHAnsi" w:hAnsiTheme="majorHAnsi"/>
                <w:bCs/>
                <w:sz w:val="20"/>
                <w:szCs w:val="20"/>
                <w:lang w:val="es-ES_tradnl"/>
              </w:rPr>
              <w:t>de la Declaración Americana de los Derechos y Deberes del Hombre</w:t>
            </w:r>
            <w:r w:rsidR="009E0E57" w:rsidRPr="00265078">
              <w:rPr>
                <w:rStyle w:val="FootnoteReference"/>
                <w:rFonts w:asciiTheme="majorHAnsi" w:hAnsiTheme="majorHAnsi"/>
                <w:bCs/>
                <w:sz w:val="20"/>
                <w:szCs w:val="20"/>
                <w:lang w:val="es-ES_tradnl"/>
              </w:rPr>
              <w:footnoteReference w:id="5"/>
            </w:r>
            <w:r w:rsidR="00532E33">
              <w:rPr>
                <w:rFonts w:asciiTheme="majorHAnsi" w:hAnsiTheme="majorHAnsi"/>
                <w:bCs/>
                <w:sz w:val="20"/>
                <w:szCs w:val="20"/>
                <w:lang w:val="es-ES_tradnl"/>
              </w:rPr>
              <w:t xml:space="preserve">; </w:t>
            </w:r>
            <w:r w:rsidR="00532E33" w:rsidRPr="00532E33">
              <w:rPr>
                <w:rFonts w:asciiTheme="majorHAnsi" w:hAnsiTheme="majorHAnsi"/>
                <w:bCs/>
                <w:sz w:val="20"/>
                <w:szCs w:val="20"/>
                <w:lang w:val="es-ES_tradnl"/>
              </w:rPr>
              <w:t>artículos 3, 4, 6 y 7 de la Convención Interamericana para Prevenir, Sancionar y Erradic</w:t>
            </w:r>
            <w:r w:rsidR="00532E33">
              <w:rPr>
                <w:rFonts w:asciiTheme="majorHAnsi" w:hAnsiTheme="majorHAnsi"/>
                <w:bCs/>
                <w:sz w:val="20"/>
                <w:szCs w:val="20"/>
                <w:lang w:val="es-ES_tradnl"/>
              </w:rPr>
              <w:t>ar la Violencia contra la Mujer</w:t>
            </w:r>
            <w:r w:rsidR="00CF44DE">
              <w:rPr>
                <w:rFonts w:asciiTheme="majorHAnsi" w:hAnsiTheme="majorHAnsi"/>
                <w:bCs/>
                <w:sz w:val="20"/>
                <w:szCs w:val="20"/>
                <w:lang w:val="es-ES_tradnl"/>
              </w:rPr>
              <w:t xml:space="preserve"> (</w:t>
            </w:r>
            <w:r w:rsidR="00CF44DE" w:rsidRPr="00CF44DE">
              <w:rPr>
                <w:rFonts w:asciiTheme="majorHAnsi" w:hAnsiTheme="majorHAnsi"/>
                <w:bCs/>
                <w:sz w:val="20"/>
                <w:szCs w:val="20"/>
                <w:lang w:val="es-ES_tradnl"/>
              </w:rPr>
              <w:t>Convención Belem Do Pará</w:t>
            </w:r>
            <w:r w:rsidR="00CF44DE">
              <w:rPr>
                <w:rFonts w:asciiTheme="majorHAnsi" w:hAnsiTheme="majorHAnsi"/>
                <w:bCs/>
                <w:sz w:val="20"/>
                <w:szCs w:val="20"/>
                <w:lang w:val="es-ES_tradnl"/>
              </w:rPr>
              <w:t>)</w:t>
            </w:r>
            <w:r w:rsidR="00532E33">
              <w:rPr>
                <w:rFonts w:asciiTheme="majorHAnsi" w:hAnsiTheme="majorHAnsi"/>
                <w:bCs/>
                <w:sz w:val="20"/>
                <w:szCs w:val="20"/>
                <w:lang w:val="es-ES_tradnl"/>
              </w:rPr>
              <w:t>;</w:t>
            </w:r>
            <w:r w:rsidR="00532E33" w:rsidRPr="00532E33">
              <w:rPr>
                <w:rFonts w:asciiTheme="majorHAnsi" w:hAnsiTheme="majorHAnsi"/>
                <w:bCs/>
                <w:sz w:val="20"/>
                <w:szCs w:val="20"/>
                <w:lang w:val="es-ES_tradnl"/>
              </w:rPr>
              <w:t xml:space="preserve"> y los artículos 2 y 3 de la Convención Interamericana para </w:t>
            </w:r>
            <w:r w:rsidR="00532E33">
              <w:rPr>
                <w:rFonts w:asciiTheme="majorHAnsi" w:hAnsiTheme="majorHAnsi"/>
                <w:bCs/>
                <w:sz w:val="20"/>
                <w:szCs w:val="20"/>
                <w:lang w:val="es-ES_tradnl"/>
              </w:rPr>
              <w:t>Prevenir y Sancionar la Tortura</w:t>
            </w:r>
          </w:p>
        </w:tc>
      </w:tr>
    </w:tbl>
    <w:p w14:paraId="56C7F979"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II.</w:t>
      </w:r>
      <w:r w:rsidRPr="00265078">
        <w:rPr>
          <w:rFonts w:asciiTheme="majorHAnsi" w:hAnsiTheme="majorHAnsi"/>
          <w:b/>
          <w:bCs/>
          <w:sz w:val="20"/>
          <w:szCs w:val="20"/>
          <w:lang w:val="es-ES_tradnl"/>
        </w:rPr>
        <w:tab/>
        <w:t>TRÁMITE ANTE LA CIDH</w:t>
      </w:r>
      <w:r w:rsidR="008E3BFE" w:rsidRPr="00265078">
        <w:rPr>
          <w:rStyle w:val="FootnoteReference"/>
          <w:rFonts w:asciiTheme="majorHAnsi" w:hAnsiTheme="majorHAnsi"/>
          <w:b/>
          <w:sz w:val="20"/>
          <w:szCs w:val="20"/>
          <w:lang w:val="es-ES_tradnl"/>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65078" w14:paraId="3671294F" w14:textId="77777777" w:rsidTr="004A6A54">
        <w:tc>
          <w:tcPr>
            <w:tcW w:w="3600" w:type="dxa"/>
            <w:tcBorders>
              <w:top w:val="single" w:sz="6" w:space="0" w:color="auto"/>
              <w:bottom w:val="single" w:sz="6" w:space="0" w:color="auto"/>
            </w:tcBorders>
            <w:shd w:val="clear" w:color="auto" w:fill="386294"/>
            <w:vAlign w:val="center"/>
          </w:tcPr>
          <w:p w14:paraId="50BA779D" w14:textId="77777777" w:rsidR="004C2312" w:rsidRPr="00265078" w:rsidRDefault="004A6A54"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w:t>
            </w:r>
            <w:r w:rsidR="004C2312" w:rsidRPr="00265078">
              <w:rPr>
                <w:rFonts w:asciiTheme="majorHAnsi" w:hAnsiTheme="majorHAnsi"/>
                <w:b/>
                <w:bCs/>
                <w:color w:val="FFFFFF" w:themeColor="background1"/>
                <w:sz w:val="20"/>
                <w:szCs w:val="20"/>
                <w:lang w:val="es-ES_tradnl"/>
              </w:rPr>
              <w:t>resentación de la petición:</w:t>
            </w:r>
          </w:p>
        </w:tc>
        <w:tc>
          <w:tcPr>
            <w:tcW w:w="5760" w:type="dxa"/>
            <w:vAlign w:val="center"/>
          </w:tcPr>
          <w:p w14:paraId="1C8BB37B" w14:textId="77777777" w:rsidR="004C2312" w:rsidRPr="00265078" w:rsidRDefault="005F21A7"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28 de septiembre de 2011</w:t>
            </w:r>
          </w:p>
        </w:tc>
      </w:tr>
      <w:tr w:rsidR="001E49E7" w:rsidRPr="00821512" w14:paraId="2DEEB1CF" w14:textId="77777777" w:rsidTr="004A6A54">
        <w:tc>
          <w:tcPr>
            <w:tcW w:w="3600" w:type="dxa"/>
            <w:tcBorders>
              <w:top w:val="single" w:sz="6" w:space="0" w:color="auto"/>
              <w:bottom w:val="single" w:sz="6" w:space="0" w:color="auto"/>
            </w:tcBorders>
            <w:shd w:val="clear" w:color="auto" w:fill="386294"/>
            <w:vAlign w:val="center"/>
          </w:tcPr>
          <w:p w14:paraId="2E4A9B4F" w14:textId="77777777" w:rsidR="001E49E7" w:rsidRPr="00265078" w:rsidRDefault="001E49E7"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7F34F6D8" w14:textId="77777777" w:rsidR="001E49E7" w:rsidRPr="00265078" w:rsidRDefault="005B627F"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23 de noviembre de 2011</w:t>
            </w:r>
            <w:r w:rsidR="00A71A33" w:rsidRPr="00265078">
              <w:rPr>
                <w:rFonts w:asciiTheme="majorHAnsi" w:hAnsiTheme="majorHAnsi"/>
                <w:bCs/>
                <w:sz w:val="20"/>
                <w:szCs w:val="20"/>
                <w:lang w:val="es-ES_tradnl"/>
              </w:rPr>
              <w:t xml:space="preserve"> y 5 de diciembre de 2013</w:t>
            </w:r>
          </w:p>
        </w:tc>
      </w:tr>
      <w:tr w:rsidR="004C2312" w:rsidRPr="00265078" w14:paraId="4F54B157" w14:textId="77777777" w:rsidTr="004A6A54">
        <w:tc>
          <w:tcPr>
            <w:tcW w:w="3600" w:type="dxa"/>
            <w:tcBorders>
              <w:top w:val="single" w:sz="6" w:space="0" w:color="auto"/>
              <w:bottom w:val="single" w:sz="6" w:space="0" w:color="auto"/>
            </w:tcBorders>
            <w:shd w:val="clear" w:color="auto" w:fill="386294"/>
            <w:vAlign w:val="center"/>
          </w:tcPr>
          <w:p w14:paraId="3928170F" w14:textId="77777777" w:rsidR="004C2312" w:rsidRPr="00265078" w:rsidRDefault="004A6A54" w:rsidP="00E619A4">
            <w:pPr>
              <w:jc w:val="center"/>
              <w:rPr>
                <w:rFonts w:asciiTheme="majorHAnsi" w:hAnsiTheme="majorHAnsi"/>
                <w:b/>
                <w:bCs/>
                <w:color w:val="FFFFFF" w:themeColor="background1"/>
                <w:sz w:val="20"/>
                <w:szCs w:val="20"/>
                <w:lang w:val="es-ES_tradnl"/>
              </w:rPr>
            </w:pPr>
            <w:r w:rsidRPr="00265078">
              <w:rPr>
                <w:rFonts w:asciiTheme="majorHAnsi" w:hAnsiTheme="majorHAnsi"/>
                <w:b/>
                <w:color w:val="FFFFFF" w:themeColor="background1"/>
                <w:sz w:val="20"/>
                <w:szCs w:val="20"/>
                <w:lang w:val="es-ES_tradnl"/>
              </w:rPr>
              <w:t>N</w:t>
            </w:r>
            <w:r w:rsidR="004C2312" w:rsidRPr="00265078">
              <w:rPr>
                <w:rFonts w:asciiTheme="majorHAnsi" w:hAnsiTheme="majorHAnsi"/>
                <w:b/>
                <w:color w:val="FFFFFF" w:themeColor="background1"/>
                <w:sz w:val="20"/>
                <w:szCs w:val="20"/>
                <w:lang w:val="es-ES_tradnl"/>
              </w:rPr>
              <w:t>otificación de la petición al Estado:</w:t>
            </w:r>
          </w:p>
        </w:tc>
        <w:tc>
          <w:tcPr>
            <w:tcW w:w="5760" w:type="dxa"/>
            <w:vAlign w:val="center"/>
          </w:tcPr>
          <w:p w14:paraId="52097184" w14:textId="77777777" w:rsidR="004C2312" w:rsidRPr="00265078" w:rsidRDefault="00EF0CF2"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31 de mayo de 2017</w:t>
            </w:r>
          </w:p>
        </w:tc>
      </w:tr>
      <w:tr w:rsidR="004C2312" w:rsidRPr="00265078" w14:paraId="10D6E48A" w14:textId="77777777" w:rsidTr="004A6A54">
        <w:tc>
          <w:tcPr>
            <w:tcW w:w="3600" w:type="dxa"/>
            <w:tcBorders>
              <w:top w:val="single" w:sz="6" w:space="0" w:color="auto"/>
              <w:bottom w:val="single" w:sz="6" w:space="0" w:color="auto"/>
            </w:tcBorders>
            <w:shd w:val="clear" w:color="auto" w:fill="386294"/>
            <w:vAlign w:val="center"/>
          </w:tcPr>
          <w:p w14:paraId="7F242F04" w14:textId="77777777" w:rsidR="004C2312" w:rsidRPr="00265078" w:rsidRDefault="004A6A54" w:rsidP="00E619A4">
            <w:pPr>
              <w:jc w:val="center"/>
              <w:rPr>
                <w:rFonts w:asciiTheme="majorHAnsi" w:hAnsiTheme="majorHAnsi"/>
                <w:b/>
                <w:bCs/>
                <w:color w:val="FFFFFF" w:themeColor="background1"/>
                <w:sz w:val="20"/>
                <w:szCs w:val="20"/>
                <w:lang w:val="es-ES_tradnl"/>
              </w:rPr>
            </w:pPr>
            <w:r w:rsidRPr="00265078">
              <w:rPr>
                <w:rFonts w:asciiTheme="majorHAnsi" w:hAnsiTheme="majorHAnsi"/>
                <w:b/>
                <w:color w:val="FFFFFF" w:themeColor="background1"/>
                <w:sz w:val="20"/>
                <w:szCs w:val="20"/>
                <w:lang w:val="es-ES_tradnl"/>
              </w:rPr>
              <w:t>P</w:t>
            </w:r>
            <w:r w:rsidR="004C2312" w:rsidRPr="00265078">
              <w:rPr>
                <w:rFonts w:asciiTheme="majorHAnsi" w:hAnsiTheme="majorHAnsi"/>
                <w:b/>
                <w:color w:val="FFFFFF" w:themeColor="background1"/>
                <w:sz w:val="20"/>
                <w:szCs w:val="20"/>
                <w:lang w:val="es-ES_tradnl"/>
              </w:rPr>
              <w:t>rimera respuesta del Estado:</w:t>
            </w:r>
          </w:p>
        </w:tc>
        <w:tc>
          <w:tcPr>
            <w:tcW w:w="5760" w:type="dxa"/>
            <w:vAlign w:val="center"/>
          </w:tcPr>
          <w:p w14:paraId="2A2CB98B" w14:textId="77777777" w:rsidR="004C2312" w:rsidRPr="00265078" w:rsidRDefault="00334BE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30 de septiembre de 2017</w:t>
            </w:r>
          </w:p>
        </w:tc>
      </w:tr>
      <w:tr w:rsidR="004C2312" w:rsidRPr="00265078" w14:paraId="28A1DF87" w14:textId="77777777" w:rsidTr="004A6A54">
        <w:tc>
          <w:tcPr>
            <w:tcW w:w="3600" w:type="dxa"/>
            <w:tcBorders>
              <w:top w:val="single" w:sz="6" w:space="0" w:color="auto"/>
              <w:bottom w:val="single" w:sz="6" w:space="0" w:color="auto"/>
            </w:tcBorders>
            <w:shd w:val="clear" w:color="auto" w:fill="386294"/>
            <w:vAlign w:val="center"/>
          </w:tcPr>
          <w:p w14:paraId="1F0A29D9" w14:textId="77777777" w:rsidR="004C2312" w:rsidRPr="00265078" w:rsidRDefault="008E3BFE"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63F427A5" w14:textId="77777777" w:rsidR="004C2312" w:rsidRPr="00265078" w:rsidRDefault="00D76816"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 xml:space="preserve">26 de diciembre de 2018 </w:t>
            </w:r>
          </w:p>
        </w:tc>
      </w:tr>
      <w:tr w:rsidR="004C2312" w:rsidRPr="00265078" w14:paraId="3E7F1E1E" w14:textId="77777777" w:rsidTr="004A6A54">
        <w:tc>
          <w:tcPr>
            <w:tcW w:w="3600" w:type="dxa"/>
            <w:tcBorders>
              <w:top w:val="single" w:sz="6" w:space="0" w:color="auto"/>
              <w:bottom w:val="single" w:sz="6" w:space="0" w:color="auto"/>
            </w:tcBorders>
            <w:shd w:val="clear" w:color="auto" w:fill="386294"/>
            <w:vAlign w:val="center"/>
          </w:tcPr>
          <w:p w14:paraId="6508F7D0" w14:textId="77777777" w:rsidR="004C2312" w:rsidRPr="00265078" w:rsidRDefault="004C2312"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Observaciones adicionales del Estado:</w:t>
            </w:r>
          </w:p>
        </w:tc>
        <w:tc>
          <w:tcPr>
            <w:tcW w:w="5760" w:type="dxa"/>
            <w:vAlign w:val="center"/>
          </w:tcPr>
          <w:p w14:paraId="2417C220" w14:textId="77777777" w:rsidR="004C2312" w:rsidRPr="00265078" w:rsidRDefault="006B33A2"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15 de octubre de 2019</w:t>
            </w:r>
          </w:p>
        </w:tc>
      </w:tr>
    </w:tbl>
    <w:p w14:paraId="2DB32C3B"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 xml:space="preserve">III. </w:t>
      </w:r>
      <w:r w:rsidRPr="00265078">
        <w:rPr>
          <w:rFonts w:asciiTheme="majorHAnsi" w:hAnsiTheme="majorHAnsi"/>
          <w:b/>
          <w:bCs/>
          <w:sz w:val="20"/>
          <w:szCs w:val="20"/>
          <w:lang w:val="es-ES_tradnl"/>
        </w:rPr>
        <w:tab/>
        <w:t>COMPETENCIA</w:t>
      </w:r>
      <w:r w:rsidR="00EE00E9" w:rsidRPr="00265078">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265078" w14:paraId="26D6BB36" w14:textId="77777777" w:rsidTr="004A6A54">
        <w:trPr>
          <w:cantSplit/>
        </w:trPr>
        <w:tc>
          <w:tcPr>
            <w:tcW w:w="3600" w:type="dxa"/>
            <w:tcBorders>
              <w:top w:val="single" w:sz="4" w:space="0" w:color="auto"/>
              <w:bottom w:val="single" w:sz="6" w:space="0" w:color="auto"/>
            </w:tcBorders>
            <w:shd w:val="clear" w:color="auto" w:fill="386294"/>
            <w:vAlign w:val="center"/>
          </w:tcPr>
          <w:p w14:paraId="4DB4AA46" w14:textId="77777777" w:rsidR="003239B8" w:rsidRPr="00265078" w:rsidRDefault="003239B8" w:rsidP="00E619A4">
            <w:pPr>
              <w:jc w:val="center"/>
              <w:rPr>
                <w:rFonts w:asciiTheme="majorHAnsi" w:hAnsiTheme="majorHAnsi"/>
                <w:b/>
                <w:bCs/>
                <w:i/>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personae</w:t>
            </w:r>
            <w:proofErr w:type="spellEnd"/>
            <w:r w:rsidRPr="00265078">
              <w:rPr>
                <w:rFonts w:asciiTheme="majorHAnsi" w:hAnsiTheme="majorHAnsi"/>
                <w:b/>
                <w:bCs/>
                <w:i/>
                <w:color w:val="FFFFFF" w:themeColor="background1"/>
                <w:sz w:val="20"/>
                <w:szCs w:val="20"/>
                <w:lang w:val="es-ES_tradnl"/>
              </w:rPr>
              <w:t>:</w:t>
            </w:r>
          </w:p>
        </w:tc>
        <w:tc>
          <w:tcPr>
            <w:tcW w:w="5760" w:type="dxa"/>
            <w:vAlign w:val="center"/>
          </w:tcPr>
          <w:p w14:paraId="26F52D47"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265078" w14:paraId="3879528D" w14:textId="77777777" w:rsidTr="004A6A54">
        <w:trPr>
          <w:cantSplit/>
        </w:trPr>
        <w:tc>
          <w:tcPr>
            <w:tcW w:w="3600" w:type="dxa"/>
            <w:tcBorders>
              <w:top w:val="single" w:sz="6" w:space="0" w:color="auto"/>
              <w:bottom w:val="single" w:sz="6" w:space="0" w:color="auto"/>
            </w:tcBorders>
            <w:shd w:val="clear" w:color="auto" w:fill="386294"/>
            <w:vAlign w:val="center"/>
          </w:tcPr>
          <w:p w14:paraId="16D8C5DC" w14:textId="77777777" w:rsidR="003239B8" w:rsidRPr="00265078" w:rsidRDefault="003239B8"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loci</w:t>
            </w:r>
            <w:r w:rsidRPr="00265078">
              <w:rPr>
                <w:rFonts w:asciiTheme="majorHAnsi" w:hAnsiTheme="majorHAnsi"/>
                <w:b/>
                <w:bCs/>
                <w:color w:val="FFFFFF" w:themeColor="background1"/>
                <w:sz w:val="20"/>
                <w:szCs w:val="20"/>
                <w:lang w:val="es-ES_tradnl"/>
              </w:rPr>
              <w:t>:</w:t>
            </w:r>
          </w:p>
        </w:tc>
        <w:tc>
          <w:tcPr>
            <w:tcW w:w="5760" w:type="dxa"/>
            <w:vAlign w:val="center"/>
          </w:tcPr>
          <w:p w14:paraId="152B4817"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265078" w14:paraId="27B0E589" w14:textId="77777777" w:rsidTr="004A6A54">
        <w:trPr>
          <w:cantSplit/>
        </w:trPr>
        <w:tc>
          <w:tcPr>
            <w:tcW w:w="3600" w:type="dxa"/>
            <w:tcBorders>
              <w:top w:val="single" w:sz="6" w:space="0" w:color="auto"/>
              <w:bottom w:val="single" w:sz="6" w:space="0" w:color="auto"/>
            </w:tcBorders>
            <w:shd w:val="clear" w:color="auto" w:fill="386294"/>
            <w:vAlign w:val="center"/>
          </w:tcPr>
          <w:p w14:paraId="2160CDE8" w14:textId="77777777" w:rsidR="003239B8" w:rsidRPr="00265078" w:rsidRDefault="003239B8"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temporis</w:t>
            </w:r>
            <w:proofErr w:type="spellEnd"/>
            <w:r w:rsidRPr="00265078">
              <w:rPr>
                <w:rFonts w:asciiTheme="majorHAnsi" w:hAnsiTheme="majorHAnsi"/>
                <w:b/>
                <w:bCs/>
                <w:color w:val="FFFFFF" w:themeColor="background1"/>
                <w:sz w:val="20"/>
                <w:szCs w:val="20"/>
                <w:lang w:val="es-ES_tradnl"/>
              </w:rPr>
              <w:t>:</w:t>
            </w:r>
          </w:p>
        </w:tc>
        <w:tc>
          <w:tcPr>
            <w:tcW w:w="5760" w:type="dxa"/>
            <w:vAlign w:val="center"/>
          </w:tcPr>
          <w:p w14:paraId="19C7F93A"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821512" w14:paraId="34ACFBC7" w14:textId="77777777" w:rsidTr="004A6A54">
        <w:trPr>
          <w:cantSplit/>
        </w:trPr>
        <w:tc>
          <w:tcPr>
            <w:tcW w:w="3600" w:type="dxa"/>
            <w:tcBorders>
              <w:top w:val="single" w:sz="6" w:space="0" w:color="auto"/>
              <w:bottom w:val="single" w:sz="6" w:space="0" w:color="auto"/>
            </w:tcBorders>
            <w:shd w:val="clear" w:color="auto" w:fill="386294"/>
            <w:vAlign w:val="center"/>
          </w:tcPr>
          <w:p w14:paraId="48628CD7" w14:textId="77777777" w:rsidR="003239B8" w:rsidRPr="00265078" w:rsidRDefault="003239B8" w:rsidP="00E619A4">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materia</w:t>
            </w:r>
            <w:r w:rsidR="00EE00E9" w:rsidRPr="00265078">
              <w:rPr>
                <w:rFonts w:asciiTheme="majorHAnsi" w:hAnsiTheme="majorHAnsi"/>
                <w:b/>
                <w:bCs/>
                <w:i/>
                <w:color w:val="FFFFFF" w:themeColor="background1"/>
                <w:sz w:val="20"/>
                <w:szCs w:val="20"/>
                <w:lang w:val="es-ES_tradnl"/>
              </w:rPr>
              <w:t>e</w:t>
            </w:r>
            <w:proofErr w:type="spellEnd"/>
            <w:r w:rsidRPr="00265078">
              <w:rPr>
                <w:rFonts w:asciiTheme="majorHAnsi" w:hAnsiTheme="majorHAnsi"/>
                <w:b/>
                <w:bCs/>
                <w:color w:val="FFFFFF" w:themeColor="background1"/>
                <w:sz w:val="20"/>
                <w:szCs w:val="20"/>
                <w:lang w:val="es-ES_tradnl"/>
              </w:rPr>
              <w:t>:</w:t>
            </w:r>
          </w:p>
        </w:tc>
        <w:tc>
          <w:tcPr>
            <w:tcW w:w="5760" w:type="dxa"/>
            <w:vAlign w:val="center"/>
          </w:tcPr>
          <w:p w14:paraId="07C1E64E" w14:textId="77777777" w:rsidR="003239B8" w:rsidRPr="00265078" w:rsidRDefault="006B67EF" w:rsidP="00532E33">
            <w:pPr>
              <w:jc w:val="both"/>
              <w:rPr>
                <w:rFonts w:asciiTheme="majorHAnsi" w:hAnsiTheme="majorHAnsi"/>
                <w:bCs/>
                <w:sz w:val="20"/>
                <w:szCs w:val="20"/>
                <w:lang w:val="es-ES_tradnl"/>
              </w:rPr>
            </w:pPr>
            <w:r w:rsidRPr="00265078">
              <w:rPr>
                <w:rFonts w:asciiTheme="majorHAnsi" w:hAnsiTheme="majorHAnsi"/>
                <w:bCs/>
                <w:sz w:val="20"/>
                <w:szCs w:val="20"/>
                <w:lang w:val="es-ES_tradnl"/>
              </w:rPr>
              <w:t xml:space="preserve">Sí </w:t>
            </w:r>
            <w:r w:rsidR="00F95717" w:rsidRPr="00837006">
              <w:rPr>
                <w:rFonts w:asciiTheme="majorHAnsi" w:hAnsiTheme="majorHAnsi"/>
                <w:bCs/>
                <w:sz w:val="20"/>
                <w:szCs w:val="20"/>
                <w:lang w:val="es-ES_tradnl"/>
              </w:rPr>
              <w:t xml:space="preserve">Convención </w:t>
            </w:r>
            <w:r w:rsidR="00F95717" w:rsidRPr="00F95717">
              <w:rPr>
                <w:rFonts w:asciiTheme="majorHAnsi" w:hAnsiTheme="majorHAnsi"/>
                <w:bCs/>
                <w:sz w:val="20"/>
                <w:szCs w:val="20"/>
                <w:lang w:val="es-ES_tradnl"/>
              </w:rPr>
              <w:t xml:space="preserve">Americana </w:t>
            </w:r>
            <w:r w:rsidRPr="00F95717">
              <w:rPr>
                <w:rFonts w:asciiTheme="majorHAnsi" w:hAnsiTheme="majorHAnsi"/>
                <w:bCs/>
                <w:sz w:val="20"/>
                <w:szCs w:val="20"/>
                <w:lang w:val="es-ES_tradnl"/>
              </w:rPr>
              <w:t>(depósito del instrumento de ratificación realizado el 28 de diciembre de 1977)</w:t>
            </w:r>
            <w:r w:rsidR="00A240F0">
              <w:rPr>
                <w:rFonts w:asciiTheme="majorHAnsi" w:hAnsiTheme="majorHAnsi"/>
                <w:bCs/>
                <w:sz w:val="20"/>
                <w:szCs w:val="20"/>
                <w:lang w:val="es-ES_tradnl"/>
              </w:rPr>
              <w:t xml:space="preserve">, </w:t>
            </w:r>
            <w:r w:rsidR="00F95717">
              <w:rPr>
                <w:rFonts w:asciiTheme="majorHAnsi" w:hAnsiTheme="majorHAnsi"/>
                <w:bCs/>
                <w:sz w:val="20"/>
                <w:szCs w:val="20"/>
                <w:lang w:val="es-ES_tradnl"/>
              </w:rPr>
              <w:t xml:space="preserve">Convención </w:t>
            </w:r>
            <w:r w:rsidR="00ED4B0D">
              <w:rPr>
                <w:rFonts w:asciiTheme="majorHAnsi" w:hAnsiTheme="majorHAnsi"/>
                <w:bCs/>
                <w:sz w:val="20"/>
                <w:szCs w:val="20"/>
                <w:lang w:val="es-ES_tradnl"/>
              </w:rPr>
              <w:t>Interamericana para Prevenir Sancionar y Erradicar la Violencia contra la Mujer</w:t>
            </w:r>
            <w:r w:rsidR="00532E33">
              <w:rPr>
                <w:rFonts w:asciiTheme="majorHAnsi" w:hAnsiTheme="majorHAnsi"/>
                <w:bCs/>
                <w:sz w:val="20"/>
                <w:szCs w:val="20"/>
                <w:lang w:val="es-ES_tradnl"/>
              </w:rPr>
              <w:t xml:space="preserve"> </w:t>
            </w:r>
            <w:r w:rsidR="00F95717">
              <w:rPr>
                <w:rFonts w:asciiTheme="majorHAnsi" w:hAnsiTheme="majorHAnsi"/>
                <w:bCs/>
                <w:sz w:val="20"/>
                <w:szCs w:val="20"/>
                <w:lang w:val="es-ES_tradnl"/>
              </w:rPr>
              <w:t>(</w:t>
            </w:r>
            <w:r w:rsidR="00F95717" w:rsidRPr="00F95717">
              <w:rPr>
                <w:rFonts w:asciiTheme="majorHAnsi" w:hAnsiTheme="majorHAnsi"/>
                <w:bCs/>
                <w:sz w:val="20"/>
                <w:szCs w:val="20"/>
                <w:lang w:val="es-ES_tradnl"/>
              </w:rPr>
              <w:t xml:space="preserve">depósito del instrumento de ratificación realizado el </w:t>
            </w:r>
            <w:r w:rsidR="00FB2A6B">
              <w:rPr>
                <w:rFonts w:asciiTheme="majorHAnsi" w:hAnsiTheme="majorHAnsi"/>
                <w:bCs/>
                <w:sz w:val="20"/>
                <w:szCs w:val="20"/>
                <w:lang w:val="es-ES_tradnl"/>
              </w:rPr>
              <w:t>30 de junio de 1995</w:t>
            </w:r>
            <w:r w:rsidR="00F95717">
              <w:rPr>
                <w:rFonts w:asciiTheme="majorHAnsi" w:hAnsiTheme="majorHAnsi"/>
                <w:bCs/>
                <w:sz w:val="20"/>
                <w:szCs w:val="20"/>
                <w:lang w:val="es-ES_tradnl"/>
              </w:rPr>
              <w:t>)</w:t>
            </w:r>
            <w:r w:rsidR="00A240F0">
              <w:rPr>
                <w:rFonts w:asciiTheme="majorHAnsi" w:hAnsiTheme="majorHAnsi"/>
                <w:bCs/>
                <w:sz w:val="20"/>
                <w:szCs w:val="20"/>
                <w:lang w:val="es-ES_tradnl"/>
              </w:rPr>
              <w:t xml:space="preserve"> y Convención Interamericana para Prevenir y Sancionar la Tortura (depósito del instrumento de ratificación realizado el 9 de noviembre de 1999)</w:t>
            </w:r>
          </w:p>
        </w:tc>
      </w:tr>
    </w:tbl>
    <w:p w14:paraId="6B43D908"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lastRenderedPageBreak/>
        <w:t xml:space="preserve">IV. </w:t>
      </w:r>
      <w:r w:rsidRPr="00265078">
        <w:rPr>
          <w:rFonts w:asciiTheme="majorHAnsi" w:hAnsiTheme="majorHAnsi"/>
          <w:b/>
          <w:bCs/>
          <w:sz w:val="20"/>
          <w:szCs w:val="20"/>
          <w:lang w:val="es-ES_tradnl"/>
        </w:rPr>
        <w:tab/>
      </w:r>
      <w:r w:rsidR="00EE00E9" w:rsidRPr="00265078">
        <w:rPr>
          <w:rFonts w:asciiTheme="majorHAnsi" w:hAnsiTheme="majorHAnsi"/>
          <w:b/>
          <w:bCs/>
          <w:sz w:val="20"/>
          <w:szCs w:val="20"/>
          <w:lang w:val="es-ES_tradnl"/>
        </w:rPr>
        <w:t>DUPLICACIÓN</w:t>
      </w:r>
      <w:r w:rsidR="00EE00E9" w:rsidRPr="00265078">
        <w:rPr>
          <w:rFonts w:asciiTheme="majorHAnsi" w:hAnsiTheme="majorHAnsi"/>
          <w:b/>
          <w:bCs/>
          <w:color w:val="FFFFFF" w:themeColor="background1"/>
          <w:sz w:val="20"/>
          <w:szCs w:val="20"/>
          <w:lang w:val="es-ES_tradnl"/>
        </w:rPr>
        <w:t xml:space="preserve"> </w:t>
      </w:r>
      <w:r w:rsidR="00EE00E9" w:rsidRPr="00265078">
        <w:rPr>
          <w:rFonts w:asciiTheme="majorHAnsi" w:hAnsiTheme="majorHAnsi"/>
          <w:b/>
          <w:bCs/>
          <w:sz w:val="20"/>
          <w:szCs w:val="20"/>
          <w:lang w:val="es-ES_tradnl"/>
        </w:rPr>
        <w:t>DE PROCEDIMIENTOS Y COSA JUZGADA</w:t>
      </w:r>
      <w:r w:rsidR="00EE00E9" w:rsidRPr="00265078">
        <w:rPr>
          <w:rFonts w:asciiTheme="majorHAnsi" w:hAnsiTheme="majorHAnsi"/>
          <w:b/>
          <w:bCs/>
          <w:i/>
          <w:sz w:val="20"/>
          <w:szCs w:val="20"/>
          <w:lang w:val="es-ES_tradnl"/>
        </w:rPr>
        <w:t xml:space="preserve"> </w:t>
      </w:r>
      <w:r w:rsidR="005F21A7" w:rsidRPr="00265078">
        <w:rPr>
          <w:rFonts w:asciiTheme="majorHAnsi" w:hAnsiTheme="majorHAnsi"/>
          <w:b/>
          <w:bCs/>
          <w:sz w:val="20"/>
          <w:szCs w:val="20"/>
          <w:lang w:val="es-ES_tradnl"/>
        </w:rPr>
        <w:t>INTERNACIONAL, CARACTERIZACIÓN</w:t>
      </w:r>
      <w:r w:rsidRPr="00265078">
        <w:rPr>
          <w:rFonts w:asciiTheme="majorHAnsi" w:hAnsiTheme="majorHAnsi"/>
          <w:b/>
          <w:bCs/>
          <w:sz w:val="20"/>
          <w:szCs w:val="20"/>
          <w:lang w:val="es-ES_tradnl"/>
        </w:rPr>
        <w:t xml:space="preserve">, </w:t>
      </w:r>
      <w:r w:rsidRPr="00265078">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265078" w14:paraId="4A660D54" w14:textId="77777777" w:rsidTr="004A6A54">
        <w:trPr>
          <w:cantSplit/>
        </w:trPr>
        <w:tc>
          <w:tcPr>
            <w:tcW w:w="3600" w:type="dxa"/>
            <w:tcBorders>
              <w:top w:val="single" w:sz="4" w:space="0" w:color="auto"/>
              <w:bottom w:val="single" w:sz="6" w:space="0" w:color="auto"/>
            </w:tcBorders>
            <w:shd w:val="clear" w:color="auto" w:fill="386294"/>
            <w:vAlign w:val="center"/>
          </w:tcPr>
          <w:p w14:paraId="24E9FCA6" w14:textId="77777777" w:rsidR="00EE00E9" w:rsidRPr="00E619A4" w:rsidRDefault="00EE00E9" w:rsidP="00E619A4">
            <w:pPr>
              <w:jc w:val="center"/>
              <w:rPr>
                <w:rFonts w:asciiTheme="majorHAnsi" w:hAnsiTheme="majorHAnsi"/>
                <w:b/>
                <w:bCs/>
                <w:color w:val="FFFFFF" w:themeColor="background1"/>
                <w:sz w:val="20"/>
                <w:szCs w:val="20"/>
                <w:lang w:val="es-ES_tradnl"/>
              </w:rPr>
            </w:pPr>
            <w:r w:rsidRPr="00E619A4">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3F8E1FC8" w14:textId="77777777" w:rsidR="00EE00E9" w:rsidRPr="00265078" w:rsidRDefault="006B67EF"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No</w:t>
            </w:r>
          </w:p>
        </w:tc>
      </w:tr>
      <w:tr w:rsidR="003239B8" w:rsidRPr="00821512" w14:paraId="4F25B8FA" w14:textId="77777777" w:rsidTr="004A6A54">
        <w:trPr>
          <w:cantSplit/>
        </w:trPr>
        <w:tc>
          <w:tcPr>
            <w:tcW w:w="3600" w:type="dxa"/>
            <w:tcBorders>
              <w:top w:val="single" w:sz="4" w:space="0" w:color="auto"/>
              <w:bottom w:val="single" w:sz="6" w:space="0" w:color="auto"/>
            </w:tcBorders>
            <w:shd w:val="clear" w:color="auto" w:fill="386294"/>
            <w:vAlign w:val="center"/>
          </w:tcPr>
          <w:p w14:paraId="481A28E8" w14:textId="77777777" w:rsidR="003239B8" w:rsidRPr="00E619A4" w:rsidRDefault="003239B8" w:rsidP="00E619A4">
            <w:pPr>
              <w:jc w:val="center"/>
              <w:rPr>
                <w:rFonts w:asciiTheme="majorHAnsi" w:hAnsiTheme="majorHAnsi"/>
                <w:b/>
                <w:bCs/>
                <w:i/>
                <w:color w:val="FFFFFF" w:themeColor="background1"/>
                <w:sz w:val="20"/>
                <w:szCs w:val="20"/>
                <w:lang w:val="es-ES_tradnl"/>
              </w:rPr>
            </w:pPr>
            <w:r w:rsidRPr="00E619A4">
              <w:rPr>
                <w:rFonts w:asciiTheme="majorHAnsi" w:hAnsiTheme="majorHAnsi"/>
                <w:b/>
                <w:bCs/>
                <w:color w:val="FFFFFF" w:themeColor="background1"/>
                <w:sz w:val="20"/>
                <w:szCs w:val="20"/>
                <w:lang w:val="es-ES_tradnl"/>
              </w:rPr>
              <w:t>Derechos declarados admisibles</w:t>
            </w:r>
            <w:r w:rsidRPr="00E619A4">
              <w:rPr>
                <w:rFonts w:asciiTheme="majorHAnsi" w:hAnsiTheme="majorHAnsi"/>
                <w:b/>
                <w:bCs/>
                <w:i/>
                <w:color w:val="FFFFFF" w:themeColor="background1"/>
                <w:sz w:val="20"/>
                <w:szCs w:val="20"/>
                <w:lang w:val="es-ES_tradnl"/>
              </w:rPr>
              <w:t>:</w:t>
            </w:r>
          </w:p>
        </w:tc>
        <w:tc>
          <w:tcPr>
            <w:tcW w:w="5760" w:type="dxa"/>
            <w:vAlign w:val="center"/>
          </w:tcPr>
          <w:p w14:paraId="2EA01A82" w14:textId="77777777" w:rsidR="003239B8" w:rsidRPr="00265078" w:rsidRDefault="006B67EF" w:rsidP="009A2DF5">
            <w:pPr>
              <w:jc w:val="both"/>
              <w:rPr>
                <w:rFonts w:asciiTheme="majorHAnsi" w:hAnsiTheme="majorHAnsi"/>
                <w:bCs/>
                <w:sz w:val="20"/>
                <w:szCs w:val="20"/>
                <w:lang w:val="es-ES_tradnl"/>
              </w:rPr>
            </w:pPr>
            <w:r w:rsidRPr="00265078">
              <w:rPr>
                <w:rFonts w:asciiTheme="majorHAnsi" w:hAnsiTheme="majorHAnsi"/>
                <w:bCs/>
                <w:sz w:val="20"/>
                <w:szCs w:val="20"/>
                <w:lang w:val="es-ES_tradnl"/>
              </w:rPr>
              <w:t xml:space="preserve">Artículos </w:t>
            </w:r>
            <w:r w:rsidR="009A2DF5">
              <w:rPr>
                <w:rFonts w:asciiTheme="majorHAnsi" w:hAnsiTheme="majorHAnsi"/>
                <w:bCs/>
                <w:sz w:val="20"/>
                <w:szCs w:val="20"/>
                <w:lang w:val="es-ES_tradnl"/>
              </w:rPr>
              <w:t xml:space="preserve">5 (integridad personal), </w:t>
            </w:r>
            <w:r w:rsidRPr="00265078">
              <w:rPr>
                <w:rFonts w:asciiTheme="majorHAnsi" w:hAnsiTheme="majorHAnsi"/>
                <w:bCs/>
                <w:sz w:val="20"/>
                <w:szCs w:val="20"/>
                <w:lang w:val="es-ES_tradnl"/>
              </w:rPr>
              <w:t>8 (garantías judiciales)</w:t>
            </w:r>
            <w:r w:rsidR="0009431D">
              <w:rPr>
                <w:rFonts w:asciiTheme="majorHAnsi" w:hAnsiTheme="majorHAnsi"/>
                <w:bCs/>
                <w:sz w:val="20"/>
                <w:szCs w:val="20"/>
                <w:lang w:val="es-ES_tradnl"/>
              </w:rPr>
              <w:t xml:space="preserve">, </w:t>
            </w:r>
            <w:r w:rsidR="001B44BB">
              <w:rPr>
                <w:rFonts w:asciiTheme="majorHAnsi" w:hAnsiTheme="majorHAnsi"/>
                <w:bCs/>
                <w:sz w:val="20"/>
                <w:szCs w:val="20"/>
                <w:lang w:val="es-ES_tradnl"/>
              </w:rPr>
              <w:t xml:space="preserve">11 (honra y dignidad), </w:t>
            </w:r>
            <w:r w:rsidR="00ED7394">
              <w:rPr>
                <w:rFonts w:asciiTheme="majorHAnsi" w:hAnsiTheme="majorHAnsi"/>
                <w:bCs/>
                <w:sz w:val="20"/>
                <w:szCs w:val="20"/>
                <w:lang w:val="es-ES_tradnl"/>
              </w:rPr>
              <w:t xml:space="preserve">17 (protección de la familia); </w:t>
            </w:r>
            <w:r w:rsidR="0009431D">
              <w:rPr>
                <w:rFonts w:asciiTheme="majorHAnsi" w:hAnsiTheme="majorHAnsi"/>
                <w:bCs/>
                <w:sz w:val="20"/>
                <w:szCs w:val="20"/>
                <w:lang w:val="es-ES_tradnl"/>
              </w:rPr>
              <w:t>24 (igualdad ante ley)</w:t>
            </w:r>
            <w:r w:rsidR="009A2DF5">
              <w:rPr>
                <w:rFonts w:asciiTheme="majorHAnsi" w:hAnsiTheme="majorHAnsi"/>
                <w:bCs/>
                <w:sz w:val="20"/>
                <w:szCs w:val="20"/>
                <w:lang w:val="es-ES_tradnl"/>
              </w:rPr>
              <w:t xml:space="preserve"> </w:t>
            </w:r>
            <w:r w:rsidR="00CB24A0" w:rsidRPr="00265078">
              <w:rPr>
                <w:rFonts w:asciiTheme="majorHAnsi" w:hAnsiTheme="majorHAnsi"/>
                <w:bCs/>
                <w:sz w:val="20"/>
                <w:szCs w:val="20"/>
                <w:lang w:val="es-ES_tradnl"/>
              </w:rPr>
              <w:t>y</w:t>
            </w:r>
            <w:r w:rsidR="007029BC" w:rsidRPr="00265078">
              <w:rPr>
                <w:rFonts w:asciiTheme="majorHAnsi" w:hAnsiTheme="majorHAnsi"/>
                <w:bCs/>
                <w:sz w:val="20"/>
                <w:szCs w:val="20"/>
                <w:lang w:val="es-ES_tradnl"/>
              </w:rPr>
              <w:t xml:space="preserve"> 25 (protección judicial)</w:t>
            </w:r>
            <w:r w:rsidR="0008732F" w:rsidRPr="00265078">
              <w:rPr>
                <w:rFonts w:asciiTheme="majorHAnsi" w:hAnsiTheme="majorHAnsi"/>
                <w:bCs/>
                <w:sz w:val="20"/>
                <w:szCs w:val="20"/>
                <w:lang w:val="es-ES_tradnl"/>
              </w:rPr>
              <w:t xml:space="preserve"> </w:t>
            </w:r>
            <w:r w:rsidR="00F963B4">
              <w:rPr>
                <w:rFonts w:asciiTheme="majorHAnsi" w:hAnsiTheme="majorHAnsi"/>
                <w:bCs/>
                <w:sz w:val="20"/>
                <w:szCs w:val="20"/>
                <w:lang w:val="es-ES_tradnl"/>
              </w:rPr>
              <w:t>de la Convención</w:t>
            </w:r>
            <w:r w:rsidR="00D44CFD">
              <w:rPr>
                <w:rFonts w:asciiTheme="majorHAnsi" w:hAnsiTheme="majorHAnsi"/>
                <w:bCs/>
                <w:sz w:val="20"/>
                <w:szCs w:val="20"/>
                <w:lang w:val="es-ES_tradnl"/>
              </w:rPr>
              <w:t>,</w:t>
            </w:r>
            <w:r w:rsidR="00F963B4">
              <w:rPr>
                <w:rFonts w:asciiTheme="majorHAnsi" w:hAnsiTheme="majorHAnsi"/>
                <w:bCs/>
                <w:sz w:val="20"/>
                <w:szCs w:val="20"/>
                <w:lang w:val="es-ES_tradnl"/>
              </w:rPr>
              <w:t xml:space="preserve"> </w:t>
            </w:r>
            <w:r w:rsidR="002C14B6" w:rsidRPr="00265078">
              <w:rPr>
                <w:rFonts w:asciiTheme="majorHAnsi" w:hAnsiTheme="majorHAnsi"/>
                <w:bCs/>
                <w:sz w:val="20"/>
                <w:szCs w:val="20"/>
                <w:lang w:val="es-ES_tradnl"/>
              </w:rPr>
              <w:t>en relación con su artículo</w:t>
            </w:r>
            <w:r w:rsidR="000C49A7">
              <w:rPr>
                <w:rFonts w:asciiTheme="majorHAnsi" w:hAnsiTheme="majorHAnsi"/>
                <w:bCs/>
                <w:sz w:val="20"/>
                <w:szCs w:val="20"/>
                <w:lang w:val="es-ES_tradnl"/>
              </w:rPr>
              <w:t xml:space="preserve"> 1.1</w:t>
            </w:r>
            <w:r w:rsidR="007029BC" w:rsidRPr="00265078">
              <w:rPr>
                <w:rFonts w:asciiTheme="majorHAnsi" w:hAnsiTheme="majorHAnsi"/>
                <w:bCs/>
                <w:sz w:val="20"/>
                <w:szCs w:val="20"/>
                <w:lang w:val="es-ES_tradnl"/>
              </w:rPr>
              <w:t xml:space="preserve"> (obligación de respetar los derechos)</w:t>
            </w:r>
            <w:r w:rsidR="00AA1E7A">
              <w:rPr>
                <w:rFonts w:asciiTheme="majorHAnsi" w:hAnsiTheme="majorHAnsi"/>
                <w:bCs/>
                <w:sz w:val="20"/>
                <w:szCs w:val="20"/>
                <w:lang w:val="es-ES_tradnl"/>
              </w:rPr>
              <w:t xml:space="preserve">; </w:t>
            </w:r>
            <w:r w:rsidR="00D44CFD">
              <w:rPr>
                <w:rFonts w:asciiTheme="majorHAnsi" w:hAnsiTheme="majorHAnsi"/>
                <w:bCs/>
                <w:sz w:val="20"/>
                <w:szCs w:val="20"/>
                <w:lang w:val="es-ES_tradnl"/>
              </w:rPr>
              <w:t xml:space="preserve">artículo </w:t>
            </w:r>
            <w:r w:rsidR="001B44BB">
              <w:rPr>
                <w:rFonts w:asciiTheme="majorHAnsi" w:hAnsiTheme="majorHAnsi"/>
                <w:bCs/>
                <w:sz w:val="20"/>
                <w:szCs w:val="20"/>
                <w:lang w:val="es-ES_tradnl"/>
              </w:rPr>
              <w:t>7 de la Convención de Belém</w:t>
            </w:r>
            <w:r w:rsidR="002C14B6" w:rsidRPr="00265078">
              <w:rPr>
                <w:rFonts w:asciiTheme="majorHAnsi" w:hAnsiTheme="majorHAnsi"/>
                <w:bCs/>
                <w:sz w:val="20"/>
                <w:szCs w:val="20"/>
                <w:lang w:val="es-ES_tradnl"/>
              </w:rPr>
              <w:t xml:space="preserve"> do Para</w:t>
            </w:r>
            <w:r w:rsidR="00D44CFD">
              <w:rPr>
                <w:rFonts w:asciiTheme="majorHAnsi" w:hAnsiTheme="majorHAnsi"/>
                <w:bCs/>
                <w:sz w:val="20"/>
                <w:szCs w:val="20"/>
                <w:lang w:val="es-ES_tradnl"/>
              </w:rPr>
              <w:t>;</w:t>
            </w:r>
            <w:r w:rsidR="00AA1E7A">
              <w:rPr>
                <w:rFonts w:asciiTheme="majorHAnsi" w:hAnsiTheme="majorHAnsi"/>
                <w:bCs/>
                <w:sz w:val="20"/>
                <w:szCs w:val="20"/>
                <w:lang w:val="es-ES_tradnl"/>
              </w:rPr>
              <w:t xml:space="preserve"> y </w:t>
            </w:r>
            <w:r w:rsidR="00D44CFD">
              <w:rPr>
                <w:rFonts w:asciiTheme="majorHAnsi" w:hAnsiTheme="majorHAnsi"/>
                <w:bCs/>
                <w:sz w:val="20"/>
                <w:szCs w:val="20"/>
                <w:lang w:val="es-ES_tradnl"/>
              </w:rPr>
              <w:t xml:space="preserve">artículos </w:t>
            </w:r>
            <w:r w:rsidR="00AA1E7A">
              <w:rPr>
                <w:rFonts w:asciiTheme="majorHAnsi" w:hAnsiTheme="majorHAnsi"/>
                <w:bCs/>
                <w:sz w:val="20"/>
                <w:szCs w:val="20"/>
                <w:lang w:val="es-ES_tradnl"/>
              </w:rPr>
              <w:t>1, 6 y 8 de la Convención Interamericana para Prevenir y Sancionar la Tortura</w:t>
            </w:r>
          </w:p>
        </w:tc>
      </w:tr>
      <w:tr w:rsidR="003239B8" w:rsidRPr="00821512" w14:paraId="586780E3" w14:textId="77777777" w:rsidTr="004A6A54">
        <w:trPr>
          <w:cantSplit/>
        </w:trPr>
        <w:tc>
          <w:tcPr>
            <w:tcW w:w="3600" w:type="dxa"/>
            <w:tcBorders>
              <w:top w:val="single" w:sz="6" w:space="0" w:color="auto"/>
              <w:bottom w:val="single" w:sz="6" w:space="0" w:color="auto"/>
            </w:tcBorders>
            <w:shd w:val="clear" w:color="auto" w:fill="386294"/>
            <w:vAlign w:val="center"/>
          </w:tcPr>
          <w:p w14:paraId="75364128" w14:textId="77777777" w:rsidR="003239B8" w:rsidRPr="00E619A4" w:rsidRDefault="003239B8" w:rsidP="00E619A4">
            <w:pPr>
              <w:jc w:val="center"/>
              <w:rPr>
                <w:rFonts w:asciiTheme="majorHAnsi" w:hAnsiTheme="majorHAnsi"/>
                <w:b/>
                <w:bCs/>
                <w:color w:val="FFFFFF" w:themeColor="background1"/>
                <w:sz w:val="20"/>
                <w:szCs w:val="20"/>
                <w:lang w:val="es-ES_tradnl"/>
              </w:rPr>
            </w:pPr>
            <w:r w:rsidRPr="00E619A4">
              <w:rPr>
                <w:rFonts w:asciiTheme="majorHAnsi" w:hAnsiTheme="majorHAnsi"/>
                <w:b/>
                <w:bCs/>
                <w:color w:val="FFFFFF" w:themeColor="background1"/>
                <w:sz w:val="20"/>
                <w:szCs w:val="20"/>
                <w:lang w:val="es-ES_tradnl"/>
              </w:rPr>
              <w:t>Agotamiento de recursos internos</w:t>
            </w:r>
            <w:r w:rsidR="00EE00E9" w:rsidRPr="00E619A4">
              <w:rPr>
                <w:rFonts w:asciiTheme="majorHAnsi" w:hAnsiTheme="majorHAnsi"/>
                <w:b/>
                <w:bCs/>
                <w:color w:val="FFFFFF" w:themeColor="background1"/>
                <w:sz w:val="20"/>
                <w:szCs w:val="20"/>
                <w:lang w:val="es-ES_tradnl"/>
              </w:rPr>
              <w:t xml:space="preserve"> o procedencia de una excepción</w:t>
            </w:r>
            <w:r w:rsidRPr="00E619A4">
              <w:rPr>
                <w:rFonts w:asciiTheme="majorHAnsi" w:hAnsiTheme="majorHAnsi"/>
                <w:b/>
                <w:bCs/>
                <w:color w:val="FFFFFF" w:themeColor="background1"/>
                <w:sz w:val="20"/>
                <w:szCs w:val="20"/>
                <w:lang w:val="es-ES_tradnl"/>
              </w:rPr>
              <w:t>:</w:t>
            </w:r>
          </w:p>
        </w:tc>
        <w:tc>
          <w:tcPr>
            <w:tcW w:w="5760" w:type="dxa"/>
            <w:vAlign w:val="center"/>
          </w:tcPr>
          <w:p w14:paraId="3D6EA2C7" w14:textId="77777777" w:rsidR="003239B8" w:rsidRPr="00265078" w:rsidRDefault="00BC6807"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 en los términos de la Sección VI</w:t>
            </w:r>
          </w:p>
        </w:tc>
      </w:tr>
      <w:tr w:rsidR="003239B8" w:rsidRPr="00821512" w14:paraId="30257C12" w14:textId="77777777" w:rsidTr="004A6A54">
        <w:trPr>
          <w:cantSplit/>
        </w:trPr>
        <w:tc>
          <w:tcPr>
            <w:tcW w:w="3600" w:type="dxa"/>
            <w:tcBorders>
              <w:top w:val="single" w:sz="6" w:space="0" w:color="auto"/>
              <w:bottom w:val="single" w:sz="6" w:space="0" w:color="auto"/>
            </w:tcBorders>
            <w:shd w:val="clear" w:color="auto" w:fill="386294"/>
            <w:vAlign w:val="center"/>
          </w:tcPr>
          <w:p w14:paraId="15C86114" w14:textId="77777777" w:rsidR="003239B8" w:rsidRPr="00E619A4" w:rsidRDefault="003239B8" w:rsidP="00E619A4">
            <w:pPr>
              <w:jc w:val="center"/>
              <w:rPr>
                <w:rFonts w:asciiTheme="majorHAnsi" w:hAnsiTheme="majorHAnsi"/>
                <w:b/>
                <w:bCs/>
                <w:color w:val="FFFFFF" w:themeColor="background1"/>
                <w:sz w:val="20"/>
                <w:szCs w:val="20"/>
                <w:lang w:val="es-ES_tradnl"/>
              </w:rPr>
            </w:pPr>
            <w:r w:rsidRPr="00E619A4">
              <w:rPr>
                <w:rFonts w:asciiTheme="majorHAnsi" w:hAnsiTheme="majorHAnsi"/>
                <w:b/>
                <w:bCs/>
                <w:color w:val="FFFFFF" w:themeColor="background1"/>
                <w:sz w:val="20"/>
                <w:szCs w:val="20"/>
                <w:lang w:val="es-ES_tradnl"/>
              </w:rPr>
              <w:t>Presentación dentro de plazo:</w:t>
            </w:r>
          </w:p>
        </w:tc>
        <w:tc>
          <w:tcPr>
            <w:tcW w:w="5760" w:type="dxa"/>
            <w:vAlign w:val="center"/>
          </w:tcPr>
          <w:p w14:paraId="43410339" w14:textId="77777777" w:rsidR="003239B8" w:rsidRPr="00265078" w:rsidRDefault="00BC6807"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 en los términos de la Sección VI</w:t>
            </w:r>
          </w:p>
        </w:tc>
      </w:tr>
    </w:tbl>
    <w:p w14:paraId="29159AA1" w14:textId="77777777" w:rsidR="003239B8" w:rsidRPr="0060182F" w:rsidRDefault="00223A29" w:rsidP="00265078">
      <w:pPr>
        <w:spacing w:before="240" w:after="240"/>
        <w:ind w:firstLine="720"/>
        <w:jc w:val="both"/>
        <w:rPr>
          <w:rFonts w:asciiTheme="majorHAnsi" w:hAnsiTheme="majorHAnsi"/>
          <w:b/>
          <w:sz w:val="20"/>
          <w:szCs w:val="20"/>
          <w:lang w:val="es-ES"/>
        </w:rPr>
      </w:pPr>
      <w:r w:rsidRPr="0060182F">
        <w:rPr>
          <w:rFonts w:asciiTheme="majorHAnsi" w:hAnsiTheme="majorHAnsi"/>
          <w:b/>
          <w:sz w:val="20"/>
          <w:szCs w:val="20"/>
          <w:lang w:val="es-ES"/>
        </w:rPr>
        <w:t xml:space="preserve">V. </w:t>
      </w:r>
      <w:r w:rsidRPr="0060182F">
        <w:rPr>
          <w:rFonts w:asciiTheme="majorHAnsi" w:hAnsiTheme="majorHAnsi"/>
          <w:b/>
          <w:sz w:val="20"/>
          <w:szCs w:val="20"/>
          <w:lang w:val="es-ES"/>
        </w:rPr>
        <w:tab/>
      </w:r>
      <w:r w:rsidR="003239B8" w:rsidRPr="0060182F">
        <w:rPr>
          <w:rFonts w:asciiTheme="majorHAnsi" w:hAnsiTheme="majorHAnsi"/>
          <w:b/>
          <w:sz w:val="20"/>
          <w:szCs w:val="20"/>
          <w:lang w:val="es-ES"/>
        </w:rPr>
        <w:t xml:space="preserve">HECHOS ALEGADOS </w:t>
      </w:r>
    </w:p>
    <w:p w14:paraId="3CD9CF08" w14:textId="77777777" w:rsidR="00A252F0" w:rsidRPr="0060182F" w:rsidRDefault="0072258A" w:rsidP="00A252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0182F">
        <w:rPr>
          <w:rFonts w:asciiTheme="majorHAnsi" w:hAnsiTheme="majorHAnsi"/>
          <w:sz w:val="20"/>
          <w:szCs w:val="20"/>
          <w:lang w:val="es-ES"/>
        </w:rPr>
        <w:t xml:space="preserve">La parte </w:t>
      </w:r>
      <w:r w:rsidR="00895CEA" w:rsidRPr="0060182F">
        <w:rPr>
          <w:rFonts w:asciiTheme="majorHAnsi" w:hAnsiTheme="majorHAnsi"/>
          <w:sz w:val="20"/>
          <w:szCs w:val="20"/>
          <w:lang w:val="es-ES"/>
        </w:rPr>
        <w:t>peticionaria</w:t>
      </w:r>
      <w:r w:rsidRPr="0060182F">
        <w:rPr>
          <w:rFonts w:asciiTheme="majorHAnsi" w:hAnsiTheme="majorHAnsi"/>
          <w:sz w:val="20"/>
          <w:szCs w:val="20"/>
          <w:lang w:val="es-ES"/>
        </w:rPr>
        <w:t xml:space="preserve"> denuncia que</w:t>
      </w:r>
      <w:r w:rsidR="00F25D1E" w:rsidRPr="0060182F">
        <w:rPr>
          <w:rFonts w:asciiTheme="majorHAnsi" w:hAnsiTheme="majorHAnsi"/>
          <w:sz w:val="20"/>
          <w:szCs w:val="20"/>
          <w:lang w:val="es-ES"/>
        </w:rPr>
        <w:t xml:space="preserve"> el Estado violó los derechos de las presuntas víctimas, al </w:t>
      </w:r>
      <w:r w:rsidR="00962CC8" w:rsidRPr="0060182F">
        <w:rPr>
          <w:rFonts w:asciiTheme="majorHAnsi" w:hAnsiTheme="majorHAnsi"/>
          <w:sz w:val="20"/>
          <w:szCs w:val="20"/>
          <w:lang w:val="es-ES"/>
        </w:rPr>
        <w:t xml:space="preserve">participar activamente, o cuando menos </w:t>
      </w:r>
      <w:r w:rsidR="00F25D1E" w:rsidRPr="0060182F">
        <w:rPr>
          <w:rFonts w:asciiTheme="majorHAnsi" w:hAnsiTheme="majorHAnsi"/>
          <w:sz w:val="20"/>
          <w:szCs w:val="20"/>
          <w:lang w:val="es-ES"/>
        </w:rPr>
        <w:t>permitir</w:t>
      </w:r>
      <w:r w:rsidR="00962CC8" w:rsidRPr="0060182F">
        <w:rPr>
          <w:rFonts w:asciiTheme="majorHAnsi" w:hAnsiTheme="majorHAnsi"/>
          <w:sz w:val="20"/>
          <w:szCs w:val="20"/>
          <w:lang w:val="es-ES"/>
        </w:rPr>
        <w:t>,</w:t>
      </w:r>
      <w:r w:rsidR="00F25D1E" w:rsidRPr="0060182F">
        <w:rPr>
          <w:rFonts w:asciiTheme="majorHAnsi" w:hAnsiTheme="majorHAnsi"/>
          <w:sz w:val="20"/>
          <w:szCs w:val="20"/>
          <w:lang w:val="es-ES"/>
        </w:rPr>
        <w:t xml:space="preserve"> </w:t>
      </w:r>
      <w:r w:rsidR="00962CC8" w:rsidRPr="0060182F">
        <w:rPr>
          <w:rFonts w:asciiTheme="majorHAnsi" w:hAnsiTheme="majorHAnsi"/>
          <w:sz w:val="20"/>
          <w:szCs w:val="20"/>
          <w:lang w:val="es-ES"/>
        </w:rPr>
        <w:t xml:space="preserve">graves actos de </w:t>
      </w:r>
      <w:r w:rsidR="00F25D1E" w:rsidRPr="0060182F">
        <w:rPr>
          <w:rFonts w:asciiTheme="majorHAnsi" w:hAnsiTheme="majorHAnsi"/>
          <w:sz w:val="20"/>
          <w:szCs w:val="20"/>
          <w:lang w:val="es-ES"/>
        </w:rPr>
        <w:t xml:space="preserve">violencia sexual </w:t>
      </w:r>
      <w:r w:rsidR="00962CC8" w:rsidRPr="0060182F">
        <w:rPr>
          <w:rFonts w:asciiTheme="majorHAnsi" w:hAnsiTheme="majorHAnsi"/>
          <w:sz w:val="20"/>
          <w:szCs w:val="20"/>
          <w:lang w:val="es-ES"/>
        </w:rPr>
        <w:t>y otras formas de agresión en su contra</w:t>
      </w:r>
      <w:r w:rsidR="00F25D1E" w:rsidRPr="0060182F">
        <w:rPr>
          <w:rFonts w:asciiTheme="majorHAnsi" w:hAnsiTheme="majorHAnsi"/>
          <w:sz w:val="20"/>
          <w:szCs w:val="20"/>
          <w:lang w:val="es-ES"/>
        </w:rPr>
        <w:t>. Asimismo, enfatiza que a la fecha los hechos se encuentran en total impunidad.</w:t>
      </w:r>
    </w:p>
    <w:p w14:paraId="0AE836C2" w14:textId="38C54A51" w:rsidR="00564995" w:rsidRPr="0060182F" w:rsidRDefault="005859A1" w:rsidP="00A252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0182F">
        <w:rPr>
          <w:rFonts w:asciiTheme="majorHAnsi" w:hAnsiTheme="majorHAnsi" w:cs="Helvetica"/>
          <w:sz w:val="20"/>
          <w:szCs w:val="20"/>
          <w:lang w:val="es-ES"/>
        </w:rPr>
        <w:t>La parte peticionaria i</w:t>
      </w:r>
      <w:r w:rsidR="00F25D1E" w:rsidRPr="0060182F">
        <w:rPr>
          <w:rFonts w:asciiTheme="majorHAnsi" w:hAnsiTheme="majorHAnsi" w:cs="Helvetica"/>
          <w:sz w:val="20"/>
          <w:szCs w:val="20"/>
          <w:lang w:val="es-ES"/>
        </w:rPr>
        <w:t xml:space="preserve">ndica que las presuntas víctimas son de nacionalidad colombiana y que se encuentran refugiadas en Ecuador. </w:t>
      </w:r>
      <w:r w:rsidRPr="0060182F">
        <w:rPr>
          <w:rFonts w:asciiTheme="majorHAnsi" w:hAnsiTheme="majorHAnsi" w:cs="Helvetica"/>
          <w:sz w:val="20"/>
          <w:szCs w:val="20"/>
          <w:lang w:val="es-ES"/>
        </w:rPr>
        <w:t xml:space="preserve">Narra que </w:t>
      </w:r>
      <w:r w:rsidR="00F25D1E" w:rsidRPr="0060182F">
        <w:rPr>
          <w:rFonts w:asciiTheme="majorHAnsi" w:hAnsiTheme="majorHAnsi" w:cs="Helvetica"/>
          <w:sz w:val="20"/>
          <w:szCs w:val="20"/>
          <w:lang w:val="es-ES"/>
        </w:rPr>
        <w:t xml:space="preserve">el 5 de julio de 2008 el entonces concubino de la </w:t>
      </w:r>
      <w:r w:rsidR="003C2AEB">
        <w:rPr>
          <w:rFonts w:asciiTheme="majorHAnsi" w:hAnsiTheme="majorHAnsi" w:cs="Helvetica"/>
          <w:sz w:val="20"/>
          <w:szCs w:val="20"/>
          <w:lang w:val="es-ES"/>
        </w:rPr>
        <w:t>señora</w:t>
      </w:r>
      <w:r w:rsidR="0040347D" w:rsidRPr="0060182F">
        <w:rPr>
          <w:rFonts w:asciiTheme="majorHAnsi" w:hAnsiTheme="majorHAnsi" w:cs="Helvetica"/>
          <w:sz w:val="20"/>
          <w:szCs w:val="20"/>
          <w:lang w:val="es-ES"/>
        </w:rPr>
        <w:t>.</w:t>
      </w:r>
      <w:r w:rsidR="00F25D1E" w:rsidRPr="0060182F">
        <w:rPr>
          <w:rFonts w:asciiTheme="majorHAnsi" w:hAnsiTheme="majorHAnsi" w:cs="Helvetica"/>
          <w:sz w:val="20"/>
          <w:szCs w:val="20"/>
          <w:lang w:val="es-ES"/>
        </w:rPr>
        <w:t xml:space="preserve"> M.P.M</w:t>
      </w:r>
      <w:r w:rsidRPr="0060182F">
        <w:rPr>
          <w:rFonts w:asciiTheme="majorHAnsi" w:hAnsiTheme="majorHAnsi" w:cs="Helvetica"/>
          <w:sz w:val="20"/>
          <w:szCs w:val="20"/>
          <w:lang w:val="es-ES"/>
        </w:rPr>
        <w:t>.</w:t>
      </w:r>
      <w:r w:rsidR="00F25D1E" w:rsidRPr="0060182F">
        <w:rPr>
          <w:rFonts w:asciiTheme="majorHAnsi" w:hAnsiTheme="majorHAnsi" w:cs="Helvetica"/>
          <w:sz w:val="20"/>
          <w:szCs w:val="20"/>
          <w:lang w:val="es-ES"/>
        </w:rPr>
        <w:t xml:space="preserve"> tuvo que ser hospitalizado en la Unidad de Cuidados Intensivos del</w:t>
      </w:r>
      <w:r w:rsidRPr="0060182F">
        <w:rPr>
          <w:rFonts w:asciiTheme="majorHAnsi" w:hAnsiTheme="majorHAnsi" w:cs="Helvetica"/>
          <w:sz w:val="20"/>
          <w:szCs w:val="20"/>
          <w:lang w:val="es-ES"/>
        </w:rPr>
        <w:t xml:space="preserve"> Hospital Enrique Garcés</w:t>
      </w:r>
      <w:r w:rsidR="00F25D1E" w:rsidRPr="0060182F">
        <w:rPr>
          <w:rFonts w:asciiTheme="majorHAnsi" w:hAnsiTheme="majorHAnsi" w:cs="Helvetica"/>
          <w:sz w:val="20"/>
          <w:szCs w:val="20"/>
          <w:lang w:val="es-ES"/>
        </w:rPr>
        <w:t xml:space="preserve"> tras recibir cinco impactos de bala a manos del </w:t>
      </w:r>
      <w:r w:rsidR="003C2AEB">
        <w:rPr>
          <w:rFonts w:asciiTheme="majorHAnsi" w:hAnsiTheme="majorHAnsi" w:cs="Helvetica"/>
          <w:sz w:val="20"/>
          <w:szCs w:val="20"/>
          <w:lang w:val="es-ES"/>
        </w:rPr>
        <w:t>señor</w:t>
      </w:r>
      <w:r w:rsidR="00F25D1E" w:rsidRPr="0060182F">
        <w:rPr>
          <w:rFonts w:asciiTheme="majorHAnsi" w:hAnsiTheme="majorHAnsi" w:cs="Helvetica"/>
          <w:sz w:val="20"/>
          <w:szCs w:val="20"/>
          <w:lang w:val="es-ES"/>
        </w:rPr>
        <w:t xml:space="preserve"> Oscar Rengifo, quién presuntamente sería miembro de la Policía Judicial</w:t>
      </w:r>
      <w:r w:rsidR="00F20A2E" w:rsidRPr="0060182F">
        <w:rPr>
          <w:rStyle w:val="FootnoteReference"/>
          <w:rFonts w:asciiTheme="majorHAnsi" w:hAnsiTheme="majorHAnsi" w:cs="Helvetica"/>
          <w:sz w:val="20"/>
          <w:szCs w:val="20"/>
          <w:lang w:val="es-ES"/>
        </w:rPr>
        <w:footnoteReference w:id="7"/>
      </w:r>
      <w:r w:rsidR="00F25D1E" w:rsidRPr="0060182F">
        <w:rPr>
          <w:rFonts w:asciiTheme="majorHAnsi" w:hAnsiTheme="majorHAnsi" w:cs="Helvetica"/>
          <w:sz w:val="20"/>
          <w:szCs w:val="20"/>
          <w:lang w:val="es-ES"/>
        </w:rPr>
        <w:t>. En razón a ello, sost</w:t>
      </w:r>
      <w:r w:rsidRPr="0060182F">
        <w:rPr>
          <w:rFonts w:asciiTheme="majorHAnsi" w:hAnsiTheme="majorHAnsi" w:cs="Helvetica"/>
          <w:sz w:val="20"/>
          <w:szCs w:val="20"/>
          <w:lang w:val="es-ES"/>
        </w:rPr>
        <w:t>iene que el 15 de julio de 2008 la</w:t>
      </w:r>
      <w:r w:rsidR="003C13C1">
        <w:rPr>
          <w:rFonts w:asciiTheme="majorHAnsi" w:hAnsiTheme="majorHAnsi" w:cs="Helvetica"/>
          <w:sz w:val="20"/>
          <w:szCs w:val="20"/>
          <w:lang w:val="es-ES"/>
        </w:rPr>
        <w:t xml:space="preserve"> señora</w:t>
      </w:r>
      <w:r w:rsidRPr="0060182F">
        <w:rPr>
          <w:rFonts w:asciiTheme="majorHAnsi" w:hAnsiTheme="majorHAnsi" w:cs="Helvetica"/>
          <w:sz w:val="20"/>
          <w:szCs w:val="20"/>
          <w:lang w:val="es-ES"/>
        </w:rPr>
        <w:t xml:space="preserve"> M.P.M.</w:t>
      </w:r>
      <w:r w:rsidR="00F25D1E" w:rsidRPr="0060182F">
        <w:rPr>
          <w:rFonts w:asciiTheme="majorHAnsi" w:hAnsiTheme="majorHAnsi" w:cs="Helvetica"/>
          <w:sz w:val="20"/>
          <w:szCs w:val="20"/>
          <w:lang w:val="es-ES"/>
        </w:rPr>
        <w:t xml:space="preserve">, con apoyo de su amiga, la </w:t>
      </w:r>
      <w:r w:rsidR="003C2AEB">
        <w:rPr>
          <w:rFonts w:asciiTheme="majorHAnsi" w:hAnsiTheme="majorHAnsi" w:cs="Helvetica"/>
          <w:sz w:val="20"/>
          <w:szCs w:val="20"/>
          <w:lang w:val="es-ES"/>
        </w:rPr>
        <w:t>señora</w:t>
      </w:r>
      <w:r w:rsidR="00F25D1E" w:rsidRPr="0060182F">
        <w:rPr>
          <w:rFonts w:asciiTheme="majorHAnsi" w:hAnsiTheme="majorHAnsi" w:cs="Helvetica"/>
          <w:sz w:val="20"/>
          <w:szCs w:val="20"/>
          <w:lang w:val="es-ES"/>
        </w:rPr>
        <w:t xml:space="preserve"> N.E.M</w:t>
      </w:r>
      <w:r w:rsidR="004B2810" w:rsidRPr="0060182F">
        <w:rPr>
          <w:rFonts w:asciiTheme="majorHAnsi" w:hAnsiTheme="majorHAnsi" w:cs="Helvetica"/>
          <w:sz w:val="20"/>
          <w:szCs w:val="20"/>
          <w:lang w:val="es-ES"/>
        </w:rPr>
        <w:t>.</w:t>
      </w:r>
      <w:r w:rsidR="00F25D1E" w:rsidRPr="0060182F">
        <w:rPr>
          <w:rFonts w:asciiTheme="majorHAnsi" w:hAnsiTheme="majorHAnsi" w:cs="Helvetica"/>
          <w:sz w:val="20"/>
          <w:szCs w:val="20"/>
          <w:lang w:val="es-ES"/>
        </w:rPr>
        <w:t xml:space="preserve">, presentó una denuncia por homicidio </w:t>
      </w:r>
      <w:r w:rsidR="004B2810" w:rsidRPr="0060182F">
        <w:rPr>
          <w:rFonts w:asciiTheme="majorHAnsi" w:hAnsiTheme="majorHAnsi" w:cs="Helvetica"/>
          <w:sz w:val="20"/>
          <w:szCs w:val="20"/>
          <w:lang w:val="es-ES"/>
        </w:rPr>
        <w:t>en</w:t>
      </w:r>
      <w:r w:rsidR="00F25D1E" w:rsidRPr="0060182F">
        <w:rPr>
          <w:rFonts w:asciiTheme="majorHAnsi" w:hAnsiTheme="majorHAnsi" w:cs="Helvetica"/>
          <w:sz w:val="20"/>
          <w:szCs w:val="20"/>
          <w:lang w:val="es-ES"/>
        </w:rPr>
        <w:t xml:space="preserve"> la </w:t>
      </w:r>
      <w:proofErr w:type="gramStart"/>
      <w:r w:rsidR="00F25D1E" w:rsidRPr="0060182F">
        <w:rPr>
          <w:rFonts w:asciiTheme="majorHAnsi" w:hAnsiTheme="majorHAnsi" w:cs="Helvetica"/>
          <w:sz w:val="20"/>
          <w:szCs w:val="20"/>
          <w:lang w:val="es-ES"/>
        </w:rPr>
        <w:t>Fiscalía</w:t>
      </w:r>
      <w:r w:rsidR="00093F59">
        <w:rPr>
          <w:rFonts w:asciiTheme="majorHAnsi" w:hAnsiTheme="majorHAnsi" w:cs="Helvetica"/>
          <w:sz w:val="20"/>
          <w:szCs w:val="20"/>
          <w:lang w:val="es-ES"/>
        </w:rPr>
        <w:t xml:space="preserve"> </w:t>
      </w:r>
      <w:r w:rsidR="00F25D1E" w:rsidRPr="0060182F">
        <w:rPr>
          <w:rFonts w:asciiTheme="majorHAnsi" w:hAnsiTheme="majorHAnsi" w:cs="Helvetica"/>
          <w:sz w:val="20"/>
          <w:szCs w:val="20"/>
          <w:lang w:val="es-ES"/>
        </w:rPr>
        <w:t>Provincial</w:t>
      </w:r>
      <w:proofErr w:type="gramEnd"/>
      <w:r w:rsidR="00F25D1E" w:rsidRPr="0060182F">
        <w:rPr>
          <w:rFonts w:asciiTheme="majorHAnsi" w:hAnsiTheme="majorHAnsi" w:cs="Helvetica"/>
          <w:sz w:val="20"/>
          <w:szCs w:val="20"/>
          <w:lang w:val="es-ES"/>
        </w:rPr>
        <w:t xml:space="preserve"> de Pichincha</w:t>
      </w:r>
      <w:r w:rsidR="00A769B2" w:rsidRPr="0060182F">
        <w:rPr>
          <w:rFonts w:asciiTheme="majorHAnsi" w:hAnsiTheme="majorHAnsi" w:cs="Helvetica"/>
          <w:sz w:val="20"/>
          <w:szCs w:val="20"/>
          <w:lang w:val="es-ES"/>
        </w:rPr>
        <w:t>, identificando al presunto victimario.</w:t>
      </w:r>
    </w:p>
    <w:p w14:paraId="09896395" w14:textId="5036A8E4" w:rsidR="00131428" w:rsidRPr="0060182F" w:rsidRDefault="00564995" w:rsidP="00564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0182F">
        <w:rPr>
          <w:rFonts w:asciiTheme="majorHAnsi" w:hAnsiTheme="majorHAnsi" w:cs="Helvetica"/>
          <w:sz w:val="20"/>
          <w:szCs w:val="20"/>
          <w:lang w:val="es-ES"/>
        </w:rPr>
        <w:t xml:space="preserve">No obstante, </w:t>
      </w:r>
      <w:r w:rsidR="001A55F0" w:rsidRPr="0060182F">
        <w:rPr>
          <w:rFonts w:asciiTheme="majorHAnsi" w:hAnsiTheme="majorHAnsi" w:cs="Helvetica"/>
          <w:sz w:val="20"/>
          <w:szCs w:val="20"/>
          <w:lang w:val="es-ES"/>
        </w:rPr>
        <w:t xml:space="preserve">alega </w:t>
      </w:r>
      <w:r w:rsidRPr="0060182F">
        <w:rPr>
          <w:rFonts w:asciiTheme="majorHAnsi" w:hAnsiTheme="majorHAnsi" w:cs="Helvetica"/>
          <w:sz w:val="20"/>
          <w:szCs w:val="20"/>
          <w:lang w:val="es-ES"/>
        </w:rPr>
        <w:t>la parte peticionaria</w:t>
      </w:r>
      <w:r w:rsidR="001A55F0" w:rsidRPr="0060182F">
        <w:rPr>
          <w:rFonts w:asciiTheme="majorHAnsi" w:hAnsiTheme="majorHAnsi" w:cs="Helvetica"/>
          <w:sz w:val="20"/>
          <w:szCs w:val="20"/>
          <w:lang w:val="es-ES"/>
        </w:rPr>
        <w:t>,</w:t>
      </w:r>
      <w:r w:rsidR="00F57EBD" w:rsidRPr="0060182F">
        <w:rPr>
          <w:rFonts w:asciiTheme="majorHAnsi" w:hAnsiTheme="majorHAnsi" w:cs="Helvetica"/>
          <w:sz w:val="20"/>
          <w:szCs w:val="20"/>
          <w:lang w:val="es-ES"/>
        </w:rPr>
        <w:t xml:space="preserve"> que</w:t>
      </w:r>
      <w:r w:rsidRPr="0060182F">
        <w:rPr>
          <w:rFonts w:asciiTheme="majorHAnsi" w:hAnsiTheme="majorHAnsi" w:cs="Helvetica"/>
          <w:sz w:val="20"/>
          <w:szCs w:val="20"/>
          <w:lang w:val="es-ES"/>
        </w:rPr>
        <w:t xml:space="preserve"> las autoridades policiales les increparon a las presuntas víctimas por denunciar a un integrante de su institución, e incluso les respondieron que investiguen por su propia cuenta.</w:t>
      </w:r>
      <w:r w:rsidRPr="0060182F">
        <w:rPr>
          <w:rFonts w:asciiTheme="majorHAnsi" w:hAnsiTheme="majorHAnsi"/>
          <w:sz w:val="20"/>
          <w:szCs w:val="20"/>
          <w:lang w:val="es-ES"/>
        </w:rPr>
        <w:t xml:space="preserve"> </w:t>
      </w:r>
      <w:r w:rsidR="001A55F0" w:rsidRPr="0060182F">
        <w:rPr>
          <w:rFonts w:asciiTheme="majorHAnsi" w:hAnsiTheme="majorHAnsi" w:cs="Times Roman"/>
          <w:sz w:val="20"/>
          <w:szCs w:val="20"/>
          <w:lang w:val="es-ES"/>
        </w:rPr>
        <w:t>Asimismo, aduce que</w:t>
      </w:r>
      <w:r w:rsidRPr="0060182F">
        <w:rPr>
          <w:rFonts w:asciiTheme="majorHAnsi" w:hAnsiTheme="majorHAnsi" w:cs="Times Roman"/>
          <w:sz w:val="20"/>
          <w:szCs w:val="20"/>
          <w:lang w:val="es-ES"/>
        </w:rPr>
        <w:t xml:space="preserve"> tras denunciar </w:t>
      </w:r>
      <w:r w:rsidR="001A55F0" w:rsidRPr="0060182F">
        <w:rPr>
          <w:rFonts w:asciiTheme="majorHAnsi" w:hAnsiTheme="majorHAnsi" w:cs="Times Roman"/>
          <w:sz w:val="20"/>
          <w:szCs w:val="20"/>
          <w:lang w:val="es-ES"/>
        </w:rPr>
        <w:t>este acontecimiento</w:t>
      </w:r>
      <w:r w:rsidR="00A252F0" w:rsidRPr="0060182F">
        <w:rPr>
          <w:rFonts w:asciiTheme="majorHAnsi" w:hAnsiTheme="majorHAnsi" w:cs="Times Roman"/>
          <w:sz w:val="20"/>
          <w:szCs w:val="20"/>
          <w:lang w:val="es-ES"/>
        </w:rPr>
        <w:t xml:space="preserve"> las presuntas víctimas y sus familiares comenzaron a recibir am</w:t>
      </w:r>
      <w:r w:rsidR="00505C4A" w:rsidRPr="0060182F">
        <w:rPr>
          <w:rFonts w:asciiTheme="majorHAnsi" w:hAnsiTheme="majorHAnsi" w:cs="Times Roman"/>
          <w:sz w:val="20"/>
          <w:szCs w:val="20"/>
          <w:lang w:val="es-ES"/>
        </w:rPr>
        <w:t>ena</w:t>
      </w:r>
      <w:r w:rsidR="00A252F0" w:rsidRPr="0060182F">
        <w:rPr>
          <w:rFonts w:asciiTheme="majorHAnsi" w:hAnsiTheme="majorHAnsi" w:cs="Times Roman"/>
          <w:sz w:val="20"/>
          <w:szCs w:val="20"/>
          <w:lang w:val="es-ES"/>
        </w:rPr>
        <w:t>zas telefónicas</w:t>
      </w:r>
      <w:r w:rsidR="00131428" w:rsidRPr="0060182F">
        <w:rPr>
          <w:rFonts w:asciiTheme="majorHAnsi" w:hAnsiTheme="majorHAnsi" w:cs="Times Roman"/>
          <w:sz w:val="20"/>
          <w:szCs w:val="20"/>
          <w:lang w:val="es-ES"/>
        </w:rPr>
        <w:t xml:space="preserve">. Precisa que el 31 de diciembre de 2008 dos hombres desconocidos amenazaron a la </w:t>
      </w:r>
      <w:r w:rsidR="003C2AEB">
        <w:rPr>
          <w:rFonts w:asciiTheme="majorHAnsi" w:hAnsiTheme="majorHAnsi" w:cs="Times Roman"/>
          <w:sz w:val="20"/>
          <w:szCs w:val="20"/>
          <w:lang w:val="es-ES"/>
        </w:rPr>
        <w:t>señora</w:t>
      </w:r>
      <w:r w:rsidR="00131428" w:rsidRPr="0060182F">
        <w:rPr>
          <w:rFonts w:asciiTheme="majorHAnsi" w:hAnsiTheme="majorHAnsi" w:cs="Times Roman"/>
          <w:sz w:val="20"/>
          <w:szCs w:val="20"/>
          <w:lang w:val="es-ES"/>
        </w:rPr>
        <w:t xml:space="preserve"> M.P.M</w:t>
      </w:r>
      <w:r w:rsidR="001A55F0" w:rsidRPr="0060182F">
        <w:rPr>
          <w:rFonts w:asciiTheme="majorHAnsi" w:hAnsiTheme="majorHAnsi" w:cs="Times Roman"/>
          <w:sz w:val="20"/>
          <w:szCs w:val="20"/>
          <w:lang w:val="es-ES"/>
        </w:rPr>
        <w:t>.</w:t>
      </w:r>
      <w:r w:rsidR="00131428" w:rsidRPr="0060182F">
        <w:rPr>
          <w:rFonts w:asciiTheme="majorHAnsi" w:hAnsiTheme="majorHAnsi" w:cs="Times Roman"/>
          <w:sz w:val="20"/>
          <w:szCs w:val="20"/>
          <w:lang w:val="es-ES"/>
        </w:rPr>
        <w:t xml:space="preserve"> y </w:t>
      </w:r>
      <w:r w:rsidR="001A55F0" w:rsidRPr="0060182F">
        <w:rPr>
          <w:rFonts w:asciiTheme="majorHAnsi" w:hAnsiTheme="majorHAnsi" w:cs="Times Roman"/>
          <w:sz w:val="20"/>
          <w:szCs w:val="20"/>
          <w:lang w:val="es-ES"/>
        </w:rPr>
        <w:t xml:space="preserve">a </w:t>
      </w:r>
      <w:r w:rsidR="00131428" w:rsidRPr="0060182F">
        <w:rPr>
          <w:rFonts w:asciiTheme="majorHAnsi" w:hAnsiTheme="majorHAnsi" w:cs="Times Roman"/>
          <w:sz w:val="20"/>
          <w:szCs w:val="20"/>
          <w:lang w:val="es-ES"/>
        </w:rPr>
        <w:t xml:space="preserve">su hijo mientras se dirigían a su casa, y el 22 de enero de 2009 otros tres sujetos le ordenaron que </w:t>
      </w:r>
      <w:r w:rsidR="001A55F0" w:rsidRPr="0060182F">
        <w:rPr>
          <w:rFonts w:asciiTheme="majorHAnsi" w:hAnsiTheme="majorHAnsi" w:cs="Times Roman"/>
          <w:sz w:val="20"/>
          <w:szCs w:val="20"/>
          <w:lang w:val="es-ES"/>
        </w:rPr>
        <w:t>abandonara</w:t>
      </w:r>
      <w:r w:rsidR="00131428" w:rsidRPr="0060182F">
        <w:rPr>
          <w:rFonts w:asciiTheme="majorHAnsi" w:hAnsiTheme="majorHAnsi" w:cs="Times Roman"/>
          <w:sz w:val="20"/>
          <w:szCs w:val="20"/>
          <w:lang w:val="es-ES"/>
        </w:rPr>
        <w:t xml:space="preserve"> el país. Debido a ello, </w:t>
      </w:r>
      <w:r w:rsidR="001A55F0" w:rsidRPr="0060182F">
        <w:rPr>
          <w:rFonts w:asciiTheme="majorHAnsi" w:hAnsiTheme="majorHAnsi" w:cs="Times Roman"/>
          <w:sz w:val="20"/>
          <w:szCs w:val="20"/>
          <w:lang w:val="es-ES"/>
        </w:rPr>
        <w:t xml:space="preserve">el </w:t>
      </w:r>
      <w:r w:rsidR="00131428" w:rsidRPr="0060182F">
        <w:rPr>
          <w:rFonts w:asciiTheme="majorHAnsi" w:hAnsiTheme="majorHAnsi" w:cs="Times Roman"/>
          <w:sz w:val="20"/>
          <w:szCs w:val="20"/>
          <w:lang w:val="es-ES"/>
        </w:rPr>
        <w:t>26 de enero de 2009 la presunta víctima presentó una</w:t>
      </w:r>
      <w:r w:rsidR="00ED4B0D" w:rsidRPr="0060182F">
        <w:rPr>
          <w:rFonts w:asciiTheme="majorHAnsi" w:hAnsiTheme="majorHAnsi" w:cs="Times Roman"/>
          <w:sz w:val="20"/>
          <w:szCs w:val="20"/>
          <w:lang w:val="es-ES"/>
        </w:rPr>
        <w:t xml:space="preserve"> nueva</w:t>
      </w:r>
      <w:r w:rsidR="00131428" w:rsidRPr="0060182F">
        <w:rPr>
          <w:rFonts w:asciiTheme="majorHAnsi" w:hAnsiTheme="majorHAnsi" w:cs="Times Roman"/>
          <w:sz w:val="20"/>
          <w:szCs w:val="20"/>
          <w:lang w:val="es-ES"/>
        </w:rPr>
        <w:t xml:space="preserve"> denuncia y solicitó protección. Detalla que, paralelamente, otros sujetos de identidad desconocida </w:t>
      </w:r>
      <w:r w:rsidR="005024A8" w:rsidRPr="0060182F">
        <w:rPr>
          <w:rFonts w:asciiTheme="majorHAnsi" w:hAnsiTheme="majorHAnsi" w:cs="Times Roman"/>
          <w:sz w:val="20"/>
          <w:szCs w:val="20"/>
          <w:lang w:val="es-ES"/>
        </w:rPr>
        <w:t xml:space="preserve">también </w:t>
      </w:r>
      <w:r w:rsidR="00131428" w:rsidRPr="0060182F">
        <w:rPr>
          <w:rFonts w:asciiTheme="majorHAnsi" w:hAnsiTheme="majorHAnsi" w:cs="Times Roman"/>
          <w:sz w:val="20"/>
          <w:szCs w:val="20"/>
          <w:lang w:val="es-ES"/>
        </w:rPr>
        <w:t xml:space="preserve">amenazaron a la </w:t>
      </w:r>
      <w:r w:rsidR="003C2AEB">
        <w:rPr>
          <w:rFonts w:asciiTheme="majorHAnsi" w:hAnsiTheme="majorHAnsi" w:cs="Times Roman"/>
          <w:sz w:val="20"/>
          <w:szCs w:val="20"/>
          <w:lang w:val="es-ES"/>
        </w:rPr>
        <w:t>señora</w:t>
      </w:r>
      <w:r w:rsidR="00131428" w:rsidRPr="0060182F">
        <w:rPr>
          <w:rFonts w:asciiTheme="majorHAnsi" w:hAnsiTheme="majorHAnsi" w:cs="Times Roman"/>
          <w:sz w:val="20"/>
          <w:szCs w:val="20"/>
          <w:lang w:val="es-ES"/>
        </w:rPr>
        <w:t xml:space="preserve"> N.E.M</w:t>
      </w:r>
      <w:r w:rsidR="001A55F0" w:rsidRPr="0060182F">
        <w:rPr>
          <w:rFonts w:asciiTheme="majorHAnsi" w:hAnsiTheme="majorHAnsi" w:cs="Times Roman"/>
          <w:sz w:val="20"/>
          <w:szCs w:val="20"/>
          <w:lang w:val="es-ES"/>
        </w:rPr>
        <w:t>.</w:t>
      </w:r>
      <w:r w:rsidR="00131428" w:rsidRPr="0060182F">
        <w:rPr>
          <w:rFonts w:asciiTheme="majorHAnsi" w:hAnsiTheme="majorHAnsi" w:cs="Times Roman"/>
          <w:sz w:val="20"/>
          <w:szCs w:val="20"/>
          <w:lang w:val="es-ES"/>
        </w:rPr>
        <w:t xml:space="preserve">, provocando que presente </w:t>
      </w:r>
      <w:r w:rsidR="005024A8" w:rsidRPr="0060182F">
        <w:rPr>
          <w:rFonts w:asciiTheme="majorHAnsi" w:hAnsiTheme="majorHAnsi" w:cs="Times Roman"/>
          <w:sz w:val="20"/>
          <w:szCs w:val="20"/>
          <w:lang w:val="es-ES"/>
        </w:rPr>
        <w:t>otra</w:t>
      </w:r>
      <w:r w:rsidR="00131428" w:rsidRPr="0060182F">
        <w:rPr>
          <w:rFonts w:asciiTheme="majorHAnsi" w:hAnsiTheme="majorHAnsi" w:cs="Times Roman"/>
          <w:sz w:val="20"/>
          <w:szCs w:val="20"/>
          <w:lang w:val="es-ES"/>
        </w:rPr>
        <w:t xml:space="preserve"> denuncia por </w:t>
      </w:r>
      <w:r w:rsidR="001A55F0" w:rsidRPr="0060182F">
        <w:rPr>
          <w:rFonts w:asciiTheme="majorHAnsi" w:hAnsiTheme="majorHAnsi" w:cs="Times Roman"/>
          <w:sz w:val="20"/>
          <w:szCs w:val="20"/>
          <w:lang w:val="es-ES"/>
        </w:rPr>
        <w:t>estos</w:t>
      </w:r>
      <w:r w:rsidR="00131428" w:rsidRPr="0060182F">
        <w:rPr>
          <w:rFonts w:asciiTheme="majorHAnsi" w:hAnsiTheme="majorHAnsi" w:cs="Times Roman"/>
          <w:sz w:val="20"/>
          <w:szCs w:val="20"/>
          <w:lang w:val="es-ES"/>
        </w:rPr>
        <w:t xml:space="preserve"> hechos. </w:t>
      </w:r>
    </w:p>
    <w:p w14:paraId="76BDF9F5" w14:textId="71E08BA9" w:rsidR="00BB7799" w:rsidRPr="0060182F" w:rsidRDefault="005024A8" w:rsidP="005024A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ajorHAnsi" w:hAnsiTheme="majorHAnsi" w:cs="Times Roman"/>
          <w:sz w:val="20"/>
          <w:szCs w:val="20"/>
          <w:lang w:val="es-ES"/>
        </w:rPr>
      </w:pPr>
      <w:r w:rsidRPr="0060182F">
        <w:rPr>
          <w:rFonts w:asciiTheme="majorHAnsi" w:hAnsiTheme="majorHAnsi" w:cs="Times Roman"/>
          <w:sz w:val="20"/>
          <w:szCs w:val="20"/>
          <w:lang w:val="es-ES"/>
        </w:rPr>
        <w:t xml:space="preserve">En ese contexto, </w:t>
      </w:r>
      <w:r w:rsidR="002F2457" w:rsidRPr="0060182F">
        <w:rPr>
          <w:rFonts w:asciiTheme="majorHAnsi" w:hAnsiTheme="majorHAnsi" w:cs="Times Roman"/>
          <w:sz w:val="20"/>
          <w:szCs w:val="20"/>
          <w:lang w:val="es-ES"/>
        </w:rPr>
        <w:t>la parte peticionaria señala</w:t>
      </w:r>
      <w:r w:rsidRPr="0060182F">
        <w:rPr>
          <w:rFonts w:asciiTheme="majorHAnsi" w:hAnsiTheme="majorHAnsi" w:cs="Times Roman"/>
          <w:sz w:val="20"/>
          <w:szCs w:val="20"/>
          <w:lang w:val="es-ES"/>
        </w:rPr>
        <w:t xml:space="preserve"> que el 4 de junio de 2009, alrededor de las siete de la noche, tres hombres desconocidos atacaron a la</w:t>
      </w:r>
      <w:r w:rsidR="00821512">
        <w:rPr>
          <w:rFonts w:asciiTheme="majorHAnsi" w:hAnsiTheme="majorHAnsi" w:cs="Times Roman"/>
          <w:sz w:val="20"/>
          <w:szCs w:val="20"/>
          <w:lang w:val="es-ES"/>
        </w:rPr>
        <w:t xml:space="preserve"> </w:t>
      </w:r>
      <w:r w:rsidR="003C2AEB">
        <w:rPr>
          <w:rFonts w:asciiTheme="majorHAnsi" w:hAnsiTheme="majorHAnsi" w:cs="Times Roman"/>
          <w:sz w:val="20"/>
          <w:szCs w:val="20"/>
          <w:lang w:val="es-ES"/>
        </w:rPr>
        <w:t>señora</w:t>
      </w:r>
      <w:r w:rsidRPr="0060182F">
        <w:rPr>
          <w:rFonts w:asciiTheme="majorHAnsi" w:hAnsiTheme="majorHAnsi" w:cs="Times Roman"/>
          <w:sz w:val="20"/>
          <w:szCs w:val="20"/>
          <w:lang w:val="es-ES"/>
        </w:rPr>
        <w:t xml:space="preserve"> M.P.M</w:t>
      </w:r>
      <w:r w:rsidR="00903279" w:rsidRPr="0060182F">
        <w:rPr>
          <w:rFonts w:asciiTheme="majorHAnsi" w:hAnsiTheme="majorHAnsi" w:cs="Times Roman"/>
          <w:sz w:val="20"/>
          <w:szCs w:val="20"/>
          <w:lang w:val="es-ES"/>
        </w:rPr>
        <w:t>.</w:t>
      </w:r>
      <w:r w:rsidRPr="0060182F">
        <w:rPr>
          <w:rFonts w:asciiTheme="majorHAnsi" w:hAnsiTheme="majorHAnsi" w:cs="Times Roman"/>
          <w:sz w:val="20"/>
          <w:szCs w:val="20"/>
          <w:lang w:val="es-ES"/>
        </w:rPr>
        <w:t xml:space="preserve"> mientras se dirigía a su casa. </w:t>
      </w:r>
      <w:r w:rsidR="00903279" w:rsidRPr="0060182F">
        <w:rPr>
          <w:rFonts w:asciiTheme="majorHAnsi" w:hAnsiTheme="majorHAnsi" w:cs="Times Roman"/>
          <w:sz w:val="20"/>
          <w:szCs w:val="20"/>
          <w:lang w:val="es-ES"/>
        </w:rPr>
        <w:t>Estos sujetos</w:t>
      </w:r>
      <w:r w:rsidRPr="0060182F">
        <w:rPr>
          <w:rFonts w:asciiTheme="majorHAnsi" w:hAnsiTheme="majorHAnsi" w:cs="Times Roman"/>
          <w:sz w:val="20"/>
          <w:szCs w:val="20"/>
          <w:lang w:val="es-ES"/>
        </w:rPr>
        <w:t xml:space="preserve"> la drogaron, violaron y la dejaron en la vía </w:t>
      </w:r>
      <w:proofErr w:type="spellStart"/>
      <w:r w:rsidRPr="0060182F">
        <w:rPr>
          <w:rFonts w:asciiTheme="majorHAnsi" w:hAnsiTheme="majorHAnsi" w:cs="Times Roman"/>
          <w:sz w:val="20"/>
          <w:szCs w:val="20"/>
          <w:lang w:val="es-ES"/>
        </w:rPr>
        <w:t>Cumbaya</w:t>
      </w:r>
      <w:proofErr w:type="spellEnd"/>
      <w:r w:rsidRPr="0060182F">
        <w:rPr>
          <w:rFonts w:asciiTheme="majorHAnsi" w:hAnsiTheme="majorHAnsi" w:cs="Times Roman"/>
          <w:sz w:val="20"/>
          <w:szCs w:val="20"/>
          <w:lang w:val="es-ES"/>
        </w:rPr>
        <w:t xml:space="preserve"> desnuda, con vómito</w:t>
      </w:r>
      <w:r w:rsidR="00ED4B0D" w:rsidRPr="0060182F">
        <w:rPr>
          <w:rFonts w:asciiTheme="majorHAnsi" w:hAnsiTheme="majorHAnsi" w:cs="Times Roman"/>
          <w:sz w:val="20"/>
          <w:szCs w:val="20"/>
          <w:lang w:val="es-ES"/>
        </w:rPr>
        <w:t xml:space="preserve"> y</w:t>
      </w:r>
      <w:r w:rsidRPr="0060182F">
        <w:rPr>
          <w:rFonts w:asciiTheme="majorHAnsi" w:hAnsiTheme="majorHAnsi" w:cs="Times Roman"/>
          <w:sz w:val="20"/>
          <w:szCs w:val="20"/>
          <w:lang w:val="es-ES"/>
        </w:rPr>
        <w:t xml:space="preserve"> dolor </w:t>
      </w:r>
      <w:r w:rsidR="00ED4B0D" w:rsidRPr="0060182F">
        <w:rPr>
          <w:rFonts w:asciiTheme="majorHAnsi" w:hAnsiTheme="majorHAnsi" w:cs="Helvetica"/>
          <w:sz w:val="20"/>
          <w:szCs w:val="20"/>
          <w:lang w:val="es-ES"/>
        </w:rPr>
        <w:t xml:space="preserve">en la </w:t>
      </w:r>
      <w:r w:rsidR="00B66054" w:rsidRPr="0060182F">
        <w:rPr>
          <w:rFonts w:asciiTheme="majorHAnsi" w:hAnsiTheme="majorHAnsi" w:cs="Helvetica"/>
          <w:sz w:val="20"/>
          <w:szCs w:val="20"/>
          <w:lang w:val="es-ES"/>
        </w:rPr>
        <w:t>cabez</w:t>
      </w:r>
      <w:r w:rsidR="005B7B11" w:rsidRPr="0060182F">
        <w:rPr>
          <w:rFonts w:asciiTheme="majorHAnsi" w:hAnsiTheme="majorHAnsi" w:cs="Helvetica"/>
          <w:sz w:val="20"/>
          <w:szCs w:val="20"/>
          <w:lang w:val="es-ES"/>
        </w:rPr>
        <w:t>a</w:t>
      </w:r>
      <w:r w:rsidR="0005686A" w:rsidRPr="0060182F">
        <w:rPr>
          <w:rFonts w:asciiTheme="majorHAnsi" w:hAnsiTheme="majorHAnsi" w:cs="Helvetica"/>
          <w:sz w:val="20"/>
          <w:szCs w:val="20"/>
          <w:lang w:val="es-ES"/>
        </w:rPr>
        <w:t>,</w:t>
      </w:r>
      <w:r w:rsidR="00C562CA" w:rsidRPr="0060182F">
        <w:rPr>
          <w:rFonts w:asciiTheme="majorHAnsi" w:hAnsiTheme="majorHAnsi" w:cs="Helvetica"/>
          <w:sz w:val="20"/>
          <w:szCs w:val="20"/>
          <w:lang w:val="es-ES"/>
        </w:rPr>
        <w:t xml:space="preserve"> </w:t>
      </w:r>
      <w:r w:rsidR="00C05040" w:rsidRPr="0060182F">
        <w:rPr>
          <w:rFonts w:asciiTheme="majorHAnsi" w:hAnsiTheme="majorHAnsi" w:cs="Helvetica"/>
          <w:sz w:val="20"/>
          <w:szCs w:val="20"/>
          <w:lang w:val="es-ES"/>
        </w:rPr>
        <w:t xml:space="preserve">así como </w:t>
      </w:r>
      <w:r w:rsidR="004E4358">
        <w:rPr>
          <w:rFonts w:asciiTheme="majorHAnsi" w:hAnsiTheme="majorHAnsi" w:cs="Helvetica"/>
          <w:sz w:val="20"/>
          <w:szCs w:val="20"/>
          <w:lang w:val="es-ES"/>
        </w:rPr>
        <w:t xml:space="preserve">con lesiones </w:t>
      </w:r>
      <w:r w:rsidR="00C66FF0" w:rsidRPr="0060182F">
        <w:rPr>
          <w:rFonts w:asciiTheme="majorHAnsi" w:hAnsiTheme="majorHAnsi" w:cs="Helvetica"/>
          <w:sz w:val="20"/>
          <w:szCs w:val="20"/>
          <w:lang w:val="es-ES"/>
        </w:rPr>
        <w:t xml:space="preserve">en </w:t>
      </w:r>
      <w:r w:rsidR="004E4358">
        <w:rPr>
          <w:rFonts w:asciiTheme="majorHAnsi" w:hAnsiTheme="majorHAnsi" w:cs="Helvetica"/>
          <w:sz w:val="20"/>
          <w:szCs w:val="20"/>
          <w:lang w:val="es-ES"/>
        </w:rPr>
        <w:t>el ano y vagina</w:t>
      </w:r>
      <w:r w:rsidRPr="0060182F">
        <w:rPr>
          <w:rFonts w:asciiTheme="majorHAnsi" w:hAnsiTheme="majorHAnsi" w:cs="Helvetica"/>
          <w:sz w:val="20"/>
          <w:szCs w:val="20"/>
          <w:lang w:val="es-ES"/>
        </w:rPr>
        <w:t xml:space="preserve">. Producto de este ataque, la citada presunta víctima acudió </w:t>
      </w:r>
      <w:r w:rsidR="00B66054" w:rsidRPr="0060182F">
        <w:rPr>
          <w:rFonts w:asciiTheme="majorHAnsi" w:hAnsiTheme="majorHAnsi" w:cs="Helvetica"/>
          <w:sz w:val="20"/>
          <w:szCs w:val="20"/>
          <w:lang w:val="es-ES"/>
        </w:rPr>
        <w:t>al Centro Médico de la Universida</w:t>
      </w:r>
      <w:r w:rsidR="00C562CA" w:rsidRPr="0060182F">
        <w:rPr>
          <w:rFonts w:asciiTheme="majorHAnsi" w:hAnsiTheme="majorHAnsi" w:cs="Helvetica"/>
          <w:sz w:val="20"/>
          <w:szCs w:val="20"/>
          <w:lang w:val="es-ES"/>
        </w:rPr>
        <w:t xml:space="preserve">d Cristiana </w:t>
      </w:r>
      <w:r w:rsidR="00B66054" w:rsidRPr="0060182F">
        <w:rPr>
          <w:rFonts w:asciiTheme="majorHAnsi" w:hAnsiTheme="majorHAnsi" w:cs="Helvetica"/>
          <w:sz w:val="20"/>
          <w:szCs w:val="20"/>
          <w:lang w:val="es-ES"/>
        </w:rPr>
        <w:t xml:space="preserve">Latinoamericana, donde un médico general </w:t>
      </w:r>
      <w:r w:rsidR="00760203" w:rsidRPr="0060182F">
        <w:rPr>
          <w:rFonts w:asciiTheme="majorHAnsi" w:hAnsiTheme="majorHAnsi" w:cs="Helvetica"/>
          <w:sz w:val="20"/>
          <w:szCs w:val="20"/>
          <w:lang w:val="es-ES"/>
        </w:rPr>
        <w:t xml:space="preserve">le </w:t>
      </w:r>
      <w:r w:rsidRPr="0060182F">
        <w:rPr>
          <w:rFonts w:asciiTheme="majorHAnsi" w:hAnsiTheme="majorHAnsi" w:cs="Helvetica"/>
          <w:sz w:val="20"/>
          <w:szCs w:val="20"/>
          <w:lang w:val="es-ES"/>
        </w:rPr>
        <w:t xml:space="preserve">indició que fue </w:t>
      </w:r>
      <w:r w:rsidR="005B7B11" w:rsidRPr="0060182F">
        <w:rPr>
          <w:rFonts w:asciiTheme="majorHAnsi" w:hAnsiTheme="majorHAnsi" w:cs="Helvetica"/>
          <w:sz w:val="20"/>
          <w:szCs w:val="20"/>
          <w:lang w:val="es-ES"/>
        </w:rPr>
        <w:t xml:space="preserve">víctima de violencia sexual </w:t>
      </w:r>
      <w:r w:rsidR="005D7F23" w:rsidRPr="0060182F">
        <w:rPr>
          <w:rFonts w:asciiTheme="majorHAnsi" w:hAnsiTheme="majorHAnsi" w:cs="Helvetica"/>
          <w:sz w:val="20"/>
          <w:szCs w:val="20"/>
          <w:lang w:val="es-ES"/>
        </w:rPr>
        <w:t xml:space="preserve">y que </w:t>
      </w:r>
      <w:r w:rsidR="00E43C9A" w:rsidRPr="0060182F">
        <w:rPr>
          <w:rFonts w:asciiTheme="majorHAnsi" w:hAnsiTheme="majorHAnsi" w:cs="Helvetica"/>
          <w:sz w:val="20"/>
          <w:szCs w:val="20"/>
          <w:lang w:val="es-ES"/>
        </w:rPr>
        <w:t>podría</w:t>
      </w:r>
      <w:r w:rsidR="005D7F23" w:rsidRPr="0060182F">
        <w:rPr>
          <w:rFonts w:asciiTheme="majorHAnsi" w:hAnsiTheme="majorHAnsi" w:cs="Helvetica"/>
          <w:sz w:val="20"/>
          <w:szCs w:val="20"/>
          <w:lang w:val="es-ES"/>
        </w:rPr>
        <w:t>n</w:t>
      </w:r>
      <w:r w:rsidR="00E43C9A" w:rsidRPr="0060182F">
        <w:rPr>
          <w:rFonts w:asciiTheme="majorHAnsi" w:hAnsiTheme="majorHAnsi" w:cs="Helvetica"/>
          <w:sz w:val="20"/>
          <w:szCs w:val="20"/>
          <w:lang w:val="es-ES"/>
        </w:rPr>
        <w:t xml:space="preserve"> </w:t>
      </w:r>
      <w:r w:rsidR="005D7F23" w:rsidRPr="0060182F">
        <w:rPr>
          <w:rFonts w:asciiTheme="majorHAnsi" w:hAnsiTheme="majorHAnsi" w:cs="Helvetica"/>
          <w:sz w:val="20"/>
          <w:szCs w:val="20"/>
          <w:lang w:val="es-ES"/>
        </w:rPr>
        <w:t>haberle suministrado</w:t>
      </w:r>
      <w:r w:rsidR="00E43C9A" w:rsidRPr="0060182F">
        <w:rPr>
          <w:rFonts w:asciiTheme="majorHAnsi" w:hAnsiTheme="majorHAnsi" w:cs="Helvetica"/>
          <w:sz w:val="20"/>
          <w:szCs w:val="20"/>
          <w:lang w:val="es-ES"/>
        </w:rPr>
        <w:t xml:space="preserve"> alguna sustancia como escopolamina</w:t>
      </w:r>
      <w:r w:rsidR="00B66054" w:rsidRPr="0060182F">
        <w:rPr>
          <w:rFonts w:asciiTheme="majorHAnsi" w:hAnsiTheme="majorHAnsi" w:cs="Helvetica"/>
          <w:sz w:val="20"/>
          <w:szCs w:val="20"/>
          <w:lang w:val="es-ES"/>
        </w:rPr>
        <w:t>.</w:t>
      </w:r>
      <w:r w:rsidR="00765DDF" w:rsidRPr="0060182F">
        <w:rPr>
          <w:rFonts w:asciiTheme="majorHAnsi" w:hAnsiTheme="majorHAnsi" w:cs="Helvetica"/>
          <w:sz w:val="20"/>
          <w:szCs w:val="20"/>
          <w:lang w:val="es-ES"/>
        </w:rPr>
        <w:t xml:space="preserve"> </w:t>
      </w:r>
      <w:r w:rsidR="005C1716" w:rsidRPr="0060182F">
        <w:rPr>
          <w:rFonts w:asciiTheme="majorHAnsi" w:hAnsiTheme="majorHAnsi" w:cs="Helvetica"/>
          <w:sz w:val="20"/>
          <w:szCs w:val="20"/>
          <w:lang w:val="es-ES"/>
        </w:rPr>
        <w:t>Señala que el 3 de jul</w:t>
      </w:r>
      <w:r w:rsidR="005D7F23" w:rsidRPr="0060182F">
        <w:rPr>
          <w:rFonts w:asciiTheme="majorHAnsi" w:hAnsiTheme="majorHAnsi" w:cs="Helvetica"/>
          <w:sz w:val="20"/>
          <w:szCs w:val="20"/>
          <w:lang w:val="es-ES"/>
        </w:rPr>
        <w:t>io de 2009 la</w:t>
      </w:r>
      <w:r w:rsidR="00821512">
        <w:rPr>
          <w:rFonts w:asciiTheme="majorHAnsi" w:hAnsiTheme="majorHAnsi" w:cs="Helvetica"/>
          <w:sz w:val="20"/>
          <w:szCs w:val="20"/>
          <w:lang w:val="es-ES"/>
        </w:rPr>
        <w:t xml:space="preserve"> </w:t>
      </w:r>
      <w:r w:rsidR="003C2AEB">
        <w:rPr>
          <w:rFonts w:asciiTheme="majorHAnsi" w:hAnsiTheme="majorHAnsi" w:cs="Helvetica"/>
          <w:sz w:val="20"/>
          <w:szCs w:val="20"/>
          <w:lang w:val="es-ES"/>
        </w:rPr>
        <w:t>señora</w:t>
      </w:r>
      <w:r w:rsidR="005D7F23" w:rsidRPr="0060182F">
        <w:rPr>
          <w:rFonts w:asciiTheme="majorHAnsi" w:hAnsiTheme="majorHAnsi" w:cs="Helvetica"/>
          <w:sz w:val="20"/>
          <w:szCs w:val="20"/>
          <w:lang w:val="es-ES"/>
        </w:rPr>
        <w:t xml:space="preserve"> M.P.M</w:t>
      </w:r>
      <w:r w:rsidR="00903279" w:rsidRPr="0060182F">
        <w:rPr>
          <w:rFonts w:asciiTheme="majorHAnsi" w:hAnsiTheme="majorHAnsi" w:cs="Helvetica"/>
          <w:sz w:val="20"/>
          <w:szCs w:val="20"/>
          <w:lang w:val="es-ES"/>
        </w:rPr>
        <w:t>.</w:t>
      </w:r>
      <w:r w:rsidR="005D7F23" w:rsidRPr="0060182F">
        <w:rPr>
          <w:rFonts w:asciiTheme="majorHAnsi" w:hAnsiTheme="majorHAnsi" w:cs="Helvetica"/>
          <w:sz w:val="20"/>
          <w:szCs w:val="20"/>
          <w:lang w:val="es-ES"/>
        </w:rPr>
        <w:t xml:space="preserve"> hizo</w:t>
      </w:r>
      <w:r w:rsidR="005C1716" w:rsidRPr="0060182F">
        <w:rPr>
          <w:rFonts w:asciiTheme="majorHAnsi" w:hAnsiTheme="majorHAnsi" w:cs="Helvetica"/>
          <w:sz w:val="20"/>
          <w:szCs w:val="20"/>
          <w:lang w:val="es-ES"/>
        </w:rPr>
        <w:t xml:space="preserve"> la denuncia ante la Unidad de Recepción de Denuncias de la </w:t>
      </w:r>
      <w:proofErr w:type="gramStart"/>
      <w:r w:rsidR="005C1716" w:rsidRPr="0060182F">
        <w:rPr>
          <w:rFonts w:asciiTheme="majorHAnsi" w:hAnsiTheme="majorHAnsi" w:cs="Helvetica"/>
          <w:sz w:val="20"/>
          <w:szCs w:val="20"/>
          <w:lang w:val="es-ES"/>
        </w:rPr>
        <w:t>Fiscalía Provincial</w:t>
      </w:r>
      <w:proofErr w:type="gramEnd"/>
      <w:r w:rsidR="005C1716" w:rsidRPr="0060182F">
        <w:rPr>
          <w:rFonts w:asciiTheme="majorHAnsi" w:hAnsiTheme="majorHAnsi" w:cs="Helvetica"/>
          <w:sz w:val="20"/>
          <w:szCs w:val="20"/>
          <w:lang w:val="es-ES"/>
        </w:rPr>
        <w:t xml:space="preserve"> de Pichincha</w:t>
      </w:r>
      <w:r w:rsidRPr="0060182F">
        <w:rPr>
          <w:rFonts w:asciiTheme="majorHAnsi" w:hAnsiTheme="majorHAnsi" w:cs="Helvetica"/>
          <w:sz w:val="20"/>
          <w:szCs w:val="20"/>
          <w:lang w:val="es-ES"/>
        </w:rPr>
        <w:t>.</w:t>
      </w:r>
    </w:p>
    <w:p w14:paraId="712B19FF" w14:textId="59402FCE" w:rsidR="007B466A" w:rsidRPr="0060182F" w:rsidRDefault="006D42BC" w:rsidP="003C2AE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cs="Helvetica"/>
          <w:sz w:val="20"/>
          <w:szCs w:val="20"/>
          <w:lang w:val="es-ES"/>
        </w:rPr>
        <w:t>Dos días después, el 6 de junio</w:t>
      </w:r>
      <w:r w:rsidR="00ED4B0D" w:rsidRPr="0060182F">
        <w:rPr>
          <w:rFonts w:asciiTheme="majorHAnsi" w:hAnsiTheme="majorHAnsi" w:cs="Helvetica"/>
          <w:sz w:val="20"/>
          <w:szCs w:val="20"/>
          <w:lang w:val="es-ES"/>
        </w:rPr>
        <w:t>,</w:t>
      </w:r>
      <w:r w:rsidR="005024A8" w:rsidRPr="0060182F">
        <w:rPr>
          <w:rFonts w:asciiTheme="majorHAnsi" w:hAnsiTheme="majorHAnsi" w:cs="Helvetica"/>
          <w:sz w:val="20"/>
          <w:szCs w:val="20"/>
          <w:lang w:val="es-ES"/>
        </w:rPr>
        <w:t xml:space="preserve"> la</w:t>
      </w:r>
      <w:r w:rsidR="003C2AEB">
        <w:rPr>
          <w:rFonts w:asciiTheme="majorHAnsi" w:hAnsiTheme="majorHAnsi" w:cs="Helvetica"/>
          <w:sz w:val="20"/>
          <w:szCs w:val="20"/>
          <w:lang w:val="es-ES"/>
        </w:rPr>
        <w:t xml:space="preserve"> señora</w:t>
      </w:r>
      <w:r w:rsidR="005024A8" w:rsidRPr="0060182F">
        <w:rPr>
          <w:rFonts w:asciiTheme="majorHAnsi" w:hAnsiTheme="majorHAnsi" w:cs="Helvetica"/>
          <w:sz w:val="20"/>
          <w:szCs w:val="20"/>
          <w:lang w:val="es-ES"/>
        </w:rPr>
        <w:t xml:space="preserve"> N.E.M</w:t>
      </w:r>
      <w:r w:rsidRPr="0060182F">
        <w:rPr>
          <w:rFonts w:asciiTheme="majorHAnsi" w:hAnsiTheme="majorHAnsi" w:cs="Helvetica"/>
          <w:sz w:val="20"/>
          <w:szCs w:val="20"/>
          <w:lang w:val="es-ES"/>
        </w:rPr>
        <w:t>.</w:t>
      </w:r>
      <w:r w:rsidR="005024A8" w:rsidRPr="0060182F">
        <w:rPr>
          <w:rFonts w:asciiTheme="majorHAnsi" w:hAnsiTheme="majorHAnsi" w:cs="Helvetica"/>
          <w:sz w:val="20"/>
          <w:szCs w:val="20"/>
          <w:lang w:val="es-ES"/>
        </w:rPr>
        <w:t xml:space="preserve"> sufrió un ataque por personas desconocidas. Precisa que, ese día, perdió el conocimiento mientras estaba en la calle y cuando despertó estaba sentada en una vereda con mareos, moretones</w:t>
      </w:r>
      <w:r w:rsidR="00ED4B0D" w:rsidRPr="0060182F">
        <w:rPr>
          <w:rFonts w:asciiTheme="majorHAnsi" w:hAnsiTheme="majorHAnsi" w:cs="Helvetica"/>
          <w:sz w:val="20"/>
          <w:szCs w:val="20"/>
          <w:lang w:val="es-ES"/>
        </w:rPr>
        <w:t xml:space="preserve"> y</w:t>
      </w:r>
      <w:r w:rsidR="005024A8" w:rsidRPr="0060182F">
        <w:rPr>
          <w:rFonts w:asciiTheme="majorHAnsi" w:hAnsiTheme="majorHAnsi" w:cs="Helvetica"/>
          <w:sz w:val="20"/>
          <w:szCs w:val="20"/>
          <w:lang w:val="es-ES"/>
        </w:rPr>
        <w:t xml:space="preserve"> dolores </w:t>
      </w:r>
      <w:r w:rsidR="00ED4B0D" w:rsidRPr="0060182F">
        <w:rPr>
          <w:rFonts w:asciiTheme="majorHAnsi" w:hAnsiTheme="majorHAnsi" w:cs="Helvetica"/>
          <w:sz w:val="20"/>
          <w:szCs w:val="20"/>
          <w:lang w:val="es-ES"/>
        </w:rPr>
        <w:t>en la vagina</w:t>
      </w:r>
      <w:r w:rsidR="005024A8" w:rsidRPr="0060182F">
        <w:rPr>
          <w:rFonts w:asciiTheme="majorHAnsi" w:hAnsiTheme="majorHAnsi" w:cs="Helvetica"/>
          <w:sz w:val="20"/>
          <w:szCs w:val="20"/>
          <w:lang w:val="es-ES"/>
        </w:rPr>
        <w:t>. Detalla que la referida presunta víctima acudió al</w:t>
      </w:r>
      <w:r w:rsidR="00A1558F" w:rsidRPr="0060182F">
        <w:rPr>
          <w:rFonts w:asciiTheme="majorHAnsi" w:hAnsiTheme="majorHAnsi" w:cs="Helvetica"/>
          <w:sz w:val="20"/>
          <w:szCs w:val="20"/>
          <w:lang w:val="es-ES"/>
        </w:rPr>
        <w:t xml:space="preserve"> Centro Médico de la Universidad Cristiana Latinoamericana</w:t>
      </w:r>
      <w:r w:rsidR="005024A8" w:rsidRPr="0060182F">
        <w:rPr>
          <w:rFonts w:asciiTheme="majorHAnsi" w:hAnsiTheme="majorHAnsi" w:cs="Helvetica"/>
          <w:sz w:val="20"/>
          <w:szCs w:val="20"/>
          <w:lang w:val="es-ES"/>
        </w:rPr>
        <w:t>,</w:t>
      </w:r>
      <w:r w:rsidR="00A1558F" w:rsidRPr="0060182F">
        <w:rPr>
          <w:rFonts w:asciiTheme="majorHAnsi" w:hAnsiTheme="majorHAnsi" w:cs="Helvetica"/>
          <w:sz w:val="20"/>
          <w:szCs w:val="20"/>
          <w:lang w:val="es-ES"/>
        </w:rPr>
        <w:t xml:space="preserve"> donde </w:t>
      </w:r>
      <w:r w:rsidR="005024A8" w:rsidRPr="0060182F">
        <w:rPr>
          <w:rFonts w:asciiTheme="majorHAnsi" w:hAnsiTheme="majorHAnsi" w:cs="Helvetica"/>
          <w:sz w:val="20"/>
          <w:szCs w:val="20"/>
          <w:lang w:val="es-ES"/>
        </w:rPr>
        <w:t xml:space="preserve">corroboró que también había sido drogada </w:t>
      </w:r>
      <w:r w:rsidR="005024A8" w:rsidRPr="0060182F">
        <w:rPr>
          <w:rFonts w:asciiTheme="majorHAnsi" w:hAnsiTheme="majorHAnsi" w:cs="Helvetica"/>
          <w:sz w:val="20"/>
          <w:szCs w:val="20"/>
          <w:lang w:val="es-ES"/>
        </w:rPr>
        <w:lastRenderedPageBreak/>
        <w:t xml:space="preserve">y víctima de violencia sexual. </w:t>
      </w:r>
      <w:r w:rsidRPr="0060182F">
        <w:rPr>
          <w:rFonts w:asciiTheme="majorHAnsi" w:hAnsiTheme="majorHAnsi" w:cs="Helvetica"/>
          <w:sz w:val="20"/>
          <w:szCs w:val="20"/>
          <w:lang w:val="es-ES"/>
        </w:rPr>
        <w:t>E</w:t>
      </w:r>
      <w:r w:rsidR="00A1558F" w:rsidRPr="0060182F">
        <w:rPr>
          <w:rFonts w:asciiTheme="majorHAnsi" w:hAnsiTheme="majorHAnsi" w:cs="Helvetica"/>
          <w:sz w:val="20"/>
          <w:szCs w:val="20"/>
          <w:lang w:val="es-ES"/>
        </w:rPr>
        <w:t>l 7 de julio de 2009 la</w:t>
      </w:r>
      <w:r w:rsidR="003C2AEB">
        <w:rPr>
          <w:rFonts w:asciiTheme="majorHAnsi" w:hAnsiTheme="majorHAnsi" w:cs="Helvetica"/>
          <w:sz w:val="20"/>
          <w:szCs w:val="20"/>
          <w:lang w:val="es-ES"/>
        </w:rPr>
        <w:t xml:space="preserve"> señora</w:t>
      </w:r>
      <w:r w:rsidR="00D9472A" w:rsidRPr="0060182F">
        <w:rPr>
          <w:rFonts w:asciiTheme="majorHAnsi" w:hAnsiTheme="majorHAnsi" w:cs="Helvetica"/>
          <w:sz w:val="20"/>
          <w:szCs w:val="20"/>
          <w:lang w:val="es-ES"/>
        </w:rPr>
        <w:t xml:space="preserve"> N.E.M</w:t>
      </w:r>
      <w:r w:rsidRPr="0060182F">
        <w:rPr>
          <w:rFonts w:asciiTheme="majorHAnsi" w:hAnsiTheme="majorHAnsi" w:cs="Helvetica"/>
          <w:sz w:val="20"/>
          <w:szCs w:val="20"/>
          <w:lang w:val="es-ES"/>
        </w:rPr>
        <w:t>. también</w:t>
      </w:r>
      <w:r w:rsidR="00D9472A" w:rsidRPr="0060182F">
        <w:rPr>
          <w:rFonts w:asciiTheme="majorHAnsi" w:hAnsiTheme="majorHAnsi" w:cs="Helvetica"/>
          <w:sz w:val="20"/>
          <w:szCs w:val="20"/>
          <w:lang w:val="es-ES"/>
        </w:rPr>
        <w:t xml:space="preserve"> presentó la denuncia a</w:t>
      </w:r>
      <w:r w:rsidR="001622AA" w:rsidRPr="0060182F">
        <w:rPr>
          <w:rFonts w:asciiTheme="majorHAnsi" w:hAnsiTheme="majorHAnsi" w:cs="Helvetica"/>
          <w:sz w:val="20"/>
          <w:szCs w:val="20"/>
          <w:lang w:val="es-ES"/>
        </w:rPr>
        <w:t>nte</w:t>
      </w:r>
      <w:r w:rsidR="00A1558F" w:rsidRPr="0060182F">
        <w:rPr>
          <w:rFonts w:asciiTheme="majorHAnsi" w:hAnsiTheme="majorHAnsi" w:cs="Helvetica"/>
          <w:sz w:val="20"/>
          <w:szCs w:val="20"/>
          <w:lang w:val="es-ES"/>
        </w:rPr>
        <w:t xml:space="preserve"> la</w:t>
      </w:r>
      <w:r w:rsidR="005C1716" w:rsidRPr="0060182F">
        <w:rPr>
          <w:rFonts w:asciiTheme="majorHAnsi" w:hAnsiTheme="majorHAnsi" w:cs="Helvetica"/>
          <w:sz w:val="20"/>
          <w:szCs w:val="20"/>
          <w:lang w:val="es-ES"/>
        </w:rPr>
        <w:t xml:space="preserve"> Unidad de Recepción de Denuncias </w:t>
      </w:r>
      <w:r w:rsidR="00D9472A" w:rsidRPr="0060182F">
        <w:rPr>
          <w:rFonts w:asciiTheme="majorHAnsi" w:hAnsiTheme="majorHAnsi" w:cs="Helvetica"/>
          <w:sz w:val="20"/>
          <w:szCs w:val="20"/>
          <w:lang w:val="es-ES"/>
        </w:rPr>
        <w:t xml:space="preserve">de la </w:t>
      </w:r>
      <w:proofErr w:type="gramStart"/>
      <w:r w:rsidR="00A1558F" w:rsidRPr="0060182F">
        <w:rPr>
          <w:rFonts w:asciiTheme="majorHAnsi" w:hAnsiTheme="majorHAnsi" w:cs="Helvetica"/>
          <w:sz w:val="20"/>
          <w:szCs w:val="20"/>
          <w:lang w:val="es-ES"/>
        </w:rPr>
        <w:t>Fiscalía Provincial</w:t>
      </w:r>
      <w:proofErr w:type="gramEnd"/>
      <w:r w:rsidR="00A1558F" w:rsidRPr="0060182F">
        <w:rPr>
          <w:rFonts w:asciiTheme="majorHAnsi" w:hAnsiTheme="majorHAnsi" w:cs="Helvetica"/>
          <w:sz w:val="20"/>
          <w:szCs w:val="20"/>
          <w:lang w:val="es-ES"/>
        </w:rPr>
        <w:t xml:space="preserve"> de Pic</w:t>
      </w:r>
      <w:r w:rsidR="007B466A" w:rsidRPr="0060182F">
        <w:rPr>
          <w:rFonts w:asciiTheme="majorHAnsi" w:hAnsiTheme="majorHAnsi" w:cs="Helvetica"/>
          <w:sz w:val="20"/>
          <w:szCs w:val="20"/>
          <w:lang w:val="es-ES"/>
        </w:rPr>
        <w:t>hincha.</w:t>
      </w:r>
    </w:p>
    <w:p w14:paraId="1D913E5B" w14:textId="23D85199" w:rsidR="008C7DCC" w:rsidRPr="0060182F" w:rsidRDefault="00861B13" w:rsidP="00A0452C">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sz w:val="20"/>
          <w:szCs w:val="20"/>
          <w:lang w:val="es-ES"/>
        </w:rPr>
      </w:pPr>
      <w:r w:rsidRPr="0060182F">
        <w:rPr>
          <w:rFonts w:cs="Helvetica"/>
          <w:sz w:val="20"/>
          <w:szCs w:val="20"/>
          <w:lang w:val="es-ES"/>
        </w:rPr>
        <w:t xml:space="preserve">Los peticionarios alegan que incluso después de estos brutales ataques </w:t>
      </w:r>
      <w:r w:rsidR="008C7DCC" w:rsidRPr="0060182F">
        <w:rPr>
          <w:rFonts w:cs="Helvetica"/>
          <w:sz w:val="20"/>
          <w:szCs w:val="20"/>
          <w:lang w:val="es-ES"/>
        </w:rPr>
        <w:t xml:space="preserve">las presuntas víctimas continuaron sufriendo agresiones y actos de hostigamiento. </w:t>
      </w:r>
      <w:r w:rsidR="000B5665" w:rsidRPr="0060182F">
        <w:rPr>
          <w:rFonts w:cs="Helvetica"/>
          <w:sz w:val="20"/>
          <w:szCs w:val="20"/>
          <w:lang w:val="es-ES"/>
        </w:rPr>
        <w:t xml:space="preserve">Sostiene que, en alrededor de </w:t>
      </w:r>
      <w:r w:rsidRPr="0060182F">
        <w:rPr>
          <w:rFonts w:cs="Helvetica"/>
          <w:sz w:val="20"/>
          <w:szCs w:val="20"/>
          <w:lang w:val="es-ES"/>
        </w:rPr>
        <w:t>dieciocho</w:t>
      </w:r>
      <w:r w:rsidR="000B5665" w:rsidRPr="0060182F">
        <w:rPr>
          <w:rFonts w:cs="Helvetica"/>
          <w:sz w:val="20"/>
          <w:szCs w:val="20"/>
          <w:lang w:val="es-ES"/>
        </w:rPr>
        <w:t xml:space="preserve"> meses, ocurrieron cerca de once ev</w:t>
      </w:r>
      <w:r w:rsidRPr="0060182F">
        <w:rPr>
          <w:rFonts w:cs="Helvetica"/>
          <w:sz w:val="20"/>
          <w:szCs w:val="20"/>
          <w:lang w:val="es-ES"/>
        </w:rPr>
        <w:t>entos delictivos. D</w:t>
      </w:r>
      <w:r w:rsidR="008C7DCC" w:rsidRPr="0060182F">
        <w:rPr>
          <w:rFonts w:cs="Helvetica"/>
          <w:sz w:val="20"/>
          <w:szCs w:val="20"/>
          <w:lang w:val="es-ES"/>
        </w:rPr>
        <w:t>etalla</w:t>
      </w:r>
      <w:r w:rsidR="000B5665" w:rsidRPr="0060182F">
        <w:rPr>
          <w:rFonts w:cs="Helvetica"/>
          <w:sz w:val="20"/>
          <w:szCs w:val="20"/>
          <w:lang w:val="es-ES"/>
        </w:rPr>
        <w:t xml:space="preserve"> a modo de ejemplo,</w:t>
      </w:r>
      <w:r w:rsidR="008C7DCC" w:rsidRPr="0060182F">
        <w:rPr>
          <w:rFonts w:cs="Helvetica"/>
          <w:sz w:val="20"/>
          <w:szCs w:val="20"/>
          <w:lang w:val="es-ES"/>
        </w:rPr>
        <w:t xml:space="preserve"> que el 22 de agosto de 2009 varios policías detuvieron en una batida al hijo de N.E.M</w:t>
      </w:r>
      <w:r w:rsidRPr="0060182F">
        <w:rPr>
          <w:rFonts w:cs="Helvetica"/>
          <w:sz w:val="20"/>
          <w:szCs w:val="20"/>
          <w:lang w:val="es-ES"/>
        </w:rPr>
        <w:t>., lo</w:t>
      </w:r>
      <w:r w:rsidR="008C7DCC" w:rsidRPr="0060182F">
        <w:rPr>
          <w:rFonts w:cs="Helvetica"/>
          <w:sz w:val="20"/>
          <w:szCs w:val="20"/>
          <w:lang w:val="es-ES"/>
        </w:rPr>
        <w:t xml:space="preserve"> llevaron a la Policía Judicial y lo go</w:t>
      </w:r>
      <w:r w:rsidRPr="0060182F">
        <w:rPr>
          <w:rFonts w:cs="Helvetica"/>
          <w:sz w:val="20"/>
          <w:szCs w:val="20"/>
          <w:lang w:val="es-ES"/>
        </w:rPr>
        <w:t>lpearon con palos. E</w:t>
      </w:r>
      <w:r w:rsidR="008C7DCC" w:rsidRPr="0060182F">
        <w:rPr>
          <w:rFonts w:cs="Helvetica"/>
          <w:sz w:val="20"/>
          <w:szCs w:val="20"/>
          <w:lang w:val="es-ES"/>
        </w:rPr>
        <w:t>l 24 de agosto de 2009 el examen médico legal determinó la exi</w:t>
      </w:r>
      <w:r w:rsidRPr="0060182F">
        <w:rPr>
          <w:rFonts w:cs="Helvetica"/>
          <w:sz w:val="20"/>
          <w:szCs w:val="20"/>
          <w:lang w:val="es-ES"/>
        </w:rPr>
        <w:t>stencia de lesiones. Asimismo, e</w:t>
      </w:r>
      <w:r w:rsidR="008C7DCC" w:rsidRPr="0060182F">
        <w:rPr>
          <w:rFonts w:cs="Helvetica"/>
          <w:sz w:val="20"/>
          <w:szCs w:val="20"/>
          <w:lang w:val="es-ES"/>
        </w:rPr>
        <w:t xml:space="preserve">l 1 de enero de 2010 personas desconocidas </w:t>
      </w:r>
      <w:r w:rsidR="000B5665" w:rsidRPr="0060182F">
        <w:rPr>
          <w:rFonts w:cs="Helvetica"/>
          <w:sz w:val="20"/>
          <w:szCs w:val="20"/>
          <w:lang w:val="es-ES"/>
        </w:rPr>
        <w:t>apuñalaron</w:t>
      </w:r>
      <w:r w:rsidR="008C7DCC" w:rsidRPr="0060182F">
        <w:rPr>
          <w:rFonts w:cs="Helvetica"/>
          <w:sz w:val="20"/>
          <w:szCs w:val="20"/>
          <w:lang w:val="es-ES"/>
        </w:rPr>
        <w:t xml:space="preserve"> a la </w:t>
      </w:r>
      <w:r w:rsidR="003C2AEB">
        <w:rPr>
          <w:rFonts w:cs="Helvetica"/>
          <w:sz w:val="20"/>
          <w:szCs w:val="20"/>
          <w:lang w:val="es-ES"/>
        </w:rPr>
        <w:t>señora</w:t>
      </w:r>
      <w:r w:rsidR="008C7DCC" w:rsidRPr="0060182F">
        <w:rPr>
          <w:rFonts w:cs="Helvetica"/>
          <w:sz w:val="20"/>
          <w:szCs w:val="20"/>
          <w:lang w:val="es-ES"/>
        </w:rPr>
        <w:t xml:space="preserve"> N.E.M</w:t>
      </w:r>
      <w:r w:rsidRPr="0060182F">
        <w:rPr>
          <w:rFonts w:cs="Helvetica"/>
          <w:sz w:val="20"/>
          <w:szCs w:val="20"/>
          <w:lang w:val="es-ES"/>
        </w:rPr>
        <w:t>.</w:t>
      </w:r>
      <w:r w:rsidR="008C7DCC" w:rsidRPr="0060182F">
        <w:rPr>
          <w:rFonts w:cs="Helvetica"/>
          <w:sz w:val="20"/>
          <w:szCs w:val="20"/>
          <w:lang w:val="es-ES"/>
        </w:rPr>
        <w:t xml:space="preserve"> </w:t>
      </w:r>
      <w:r w:rsidR="000B5665" w:rsidRPr="0060182F">
        <w:rPr>
          <w:rFonts w:cs="Helvetica"/>
          <w:sz w:val="20"/>
          <w:szCs w:val="20"/>
          <w:lang w:val="es-ES"/>
        </w:rPr>
        <w:t>con un pico de botella y le golpearon las ma</w:t>
      </w:r>
      <w:r w:rsidRPr="0060182F">
        <w:rPr>
          <w:rFonts w:cs="Helvetica"/>
          <w:sz w:val="20"/>
          <w:szCs w:val="20"/>
          <w:lang w:val="es-ES"/>
        </w:rPr>
        <w:t>nos y los pies. E</w:t>
      </w:r>
      <w:r w:rsidR="000B5665" w:rsidRPr="0060182F">
        <w:rPr>
          <w:rFonts w:cs="Helvetica"/>
          <w:sz w:val="20"/>
          <w:szCs w:val="20"/>
          <w:lang w:val="es-ES"/>
        </w:rPr>
        <w:t xml:space="preserve">l 2 de enero de 2010 el examen médico legal confirmó dichas lesiones y determinó una incapacidad de cuatro a ocho días. </w:t>
      </w:r>
    </w:p>
    <w:p w14:paraId="6811E021" w14:textId="5A9D72EB" w:rsidR="00A1558F" w:rsidRPr="0060182F" w:rsidRDefault="000B5665" w:rsidP="00A0452C">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sz w:val="20"/>
          <w:szCs w:val="20"/>
          <w:lang w:val="es-ES"/>
        </w:rPr>
      </w:pPr>
      <w:r w:rsidRPr="0060182F">
        <w:rPr>
          <w:rFonts w:cs="Helvetica"/>
          <w:sz w:val="20"/>
          <w:szCs w:val="20"/>
          <w:lang w:val="es-ES"/>
        </w:rPr>
        <w:t>Señala</w:t>
      </w:r>
      <w:r w:rsidR="00A0452C" w:rsidRPr="0060182F">
        <w:rPr>
          <w:rFonts w:cs="Helvetica"/>
          <w:sz w:val="20"/>
          <w:szCs w:val="20"/>
          <w:lang w:val="es-ES"/>
        </w:rPr>
        <w:t xml:space="preserve"> que las </w:t>
      </w:r>
      <w:r w:rsidR="003C2AEB">
        <w:rPr>
          <w:rFonts w:cs="Helvetica"/>
          <w:sz w:val="20"/>
          <w:szCs w:val="20"/>
          <w:lang w:val="es-ES"/>
        </w:rPr>
        <w:t>señoras</w:t>
      </w:r>
      <w:r w:rsidR="00A0452C" w:rsidRPr="0060182F">
        <w:rPr>
          <w:rFonts w:cs="Helvetica"/>
          <w:sz w:val="20"/>
          <w:szCs w:val="20"/>
          <w:lang w:val="es-ES"/>
        </w:rPr>
        <w:t xml:space="preserve"> M.P.M</w:t>
      </w:r>
      <w:r w:rsidR="00BD03B4" w:rsidRPr="0060182F">
        <w:rPr>
          <w:rFonts w:cs="Helvetica"/>
          <w:sz w:val="20"/>
          <w:szCs w:val="20"/>
          <w:lang w:val="es-ES"/>
        </w:rPr>
        <w:t>.</w:t>
      </w:r>
      <w:r w:rsidR="00A0452C" w:rsidRPr="0060182F">
        <w:rPr>
          <w:rFonts w:cs="Helvetica"/>
          <w:sz w:val="20"/>
          <w:szCs w:val="20"/>
          <w:lang w:val="es-ES"/>
        </w:rPr>
        <w:t xml:space="preserve"> y. N.E.M</w:t>
      </w:r>
      <w:r w:rsidR="00BD03B4" w:rsidRPr="0060182F">
        <w:rPr>
          <w:rFonts w:cs="Helvetica"/>
          <w:sz w:val="20"/>
          <w:szCs w:val="20"/>
          <w:lang w:val="es-ES"/>
        </w:rPr>
        <w:t>.</w:t>
      </w:r>
      <w:r w:rsidR="00A0452C" w:rsidRPr="0060182F">
        <w:rPr>
          <w:rFonts w:cs="Helvetica"/>
          <w:sz w:val="20"/>
          <w:szCs w:val="20"/>
          <w:lang w:val="es-ES"/>
        </w:rPr>
        <w:t xml:space="preserve"> solicitaron ser incluidas al Programa de Protección a Víctimas y Testigos. Sin embargo, subraya que los informes de Análisis de Amenazas y Riesgo del tal programa concluyeron que no existía </w:t>
      </w:r>
      <w:r w:rsidR="00ED4B0D" w:rsidRPr="0060182F">
        <w:rPr>
          <w:rFonts w:cs="Helvetica"/>
          <w:sz w:val="20"/>
          <w:szCs w:val="20"/>
          <w:lang w:val="es-ES"/>
        </w:rPr>
        <w:t>s</w:t>
      </w:r>
      <w:r w:rsidR="00A0452C" w:rsidRPr="0060182F">
        <w:rPr>
          <w:rFonts w:cs="Helvetica"/>
          <w:sz w:val="20"/>
          <w:szCs w:val="20"/>
          <w:lang w:val="es-ES"/>
        </w:rPr>
        <w:t>uficiente umbral de riesgo y rechazaron su solicitud</w:t>
      </w:r>
      <w:r w:rsidR="00292581" w:rsidRPr="0060182F">
        <w:rPr>
          <w:rFonts w:cs="Helvetica"/>
          <w:sz w:val="20"/>
          <w:szCs w:val="20"/>
          <w:lang w:val="es-ES"/>
        </w:rPr>
        <w:t>, disponiendo el otorgamiento de otro tipo de medidas</w:t>
      </w:r>
      <w:r w:rsidR="00A0452C" w:rsidRPr="0060182F">
        <w:rPr>
          <w:rStyle w:val="FootnoteReference"/>
          <w:rFonts w:cs="Helvetica"/>
          <w:sz w:val="20"/>
          <w:szCs w:val="20"/>
          <w:lang w:val="es-ES"/>
        </w:rPr>
        <w:footnoteReference w:id="8"/>
      </w:r>
      <w:r w:rsidR="00A0452C" w:rsidRPr="0060182F">
        <w:rPr>
          <w:rFonts w:cs="Helvetica"/>
          <w:sz w:val="20"/>
          <w:szCs w:val="20"/>
          <w:lang w:val="es-ES"/>
        </w:rPr>
        <w:t>. Arguye que, ante esta decisión, las presuntas víctimas no presentaron ninguna impugnación administrativa o judicial, toda vez que el recurso contencioso no resulta idóneo para resolver</w:t>
      </w:r>
      <w:r w:rsidR="00FC10B7" w:rsidRPr="0060182F">
        <w:rPr>
          <w:rFonts w:cs="Helvetica"/>
          <w:sz w:val="20"/>
          <w:szCs w:val="20"/>
          <w:lang w:val="es-ES"/>
        </w:rPr>
        <w:t xml:space="preserve"> las violaciones al debido proceso, acceso a la justicia y falta de investigación cometidas </w:t>
      </w:r>
      <w:r w:rsidR="00A0452C" w:rsidRPr="0060182F">
        <w:rPr>
          <w:rFonts w:cs="Helvetica"/>
          <w:sz w:val="20"/>
          <w:szCs w:val="20"/>
          <w:lang w:val="es-ES"/>
        </w:rPr>
        <w:t>por parte del Estado</w:t>
      </w:r>
      <w:r w:rsidR="00A25A24" w:rsidRPr="0060182F">
        <w:rPr>
          <w:rFonts w:asciiTheme="majorHAnsi" w:hAnsiTheme="majorHAnsi" w:cs="Helvetica"/>
          <w:position w:val="2"/>
          <w:sz w:val="20"/>
          <w:szCs w:val="20"/>
          <w:lang w:val="es-ES"/>
        </w:rPr>
        <w:t xml:space="preserve">. </w:t>
      </w:r>
    </w:p>
    <w:p w14:paraId="10D03F3D" w14:textId="738AF7EE" w:rsidR="002E2015" w:rsidRPr="0060182F" w:rsidRDefault="002E2015" w:rsidP="00292581">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cs="Lucida Bright"/>
          <w:sz w:val="20"/>
          <w:szCs w:val="20"/>
          <w:lang w:val="es-ES"/>
        </w:rPr>
        <w:t>E</w:t>
      </w:r>
      <w:r w:rsidR="00A0452C" w:rsidRPr="0060182F">
        <w:rPr>
          <w:rFonts w:asciiTheme="majorHAnsi" w:hAnsiTheme="majorHAnsi" w:cs="Lucida Bright"/>
          <w:sz w:val="20"/>
          <w:szCs w:val="20"/>
          <w:lang w:val="es-ES"/>
        </w:rPr>
        <w:t>ntre</w:t>
      </w:r>
      <w:r w:rsidR="00D5122A" w:rsidRPr="0060182F">
        <w:rPr>
          <w:rFonts w:asciiTheme="majorHAnsi" w:hAnsiTheme="majorHAnsi" w:cs="Lucida Bright"/>
          <w:sz w:val="20"/>
          <w:szCs w:val="20"/>
          <w:lang w:val="es-ES"/>
        </w:rPr>
        <w:t xml:space="preserve"> </w:t>
      </w:r>
      <w:r w:rsidR="00A65E0F" w:rsidRPr="0060182F">
        <w:rPr>
          <w:rFonts w:asciiTheme="majorHAnsi" w:hAnsiTheme="majorHAnsi" w:cs="Lucida Bright"/>
          <w:sz w:val="20"/>
          <w:szCs w:val="20"/>
          <w:lang w:val="es-ES"/>
        </w:rPr>
        <w:t xml:space="preserve">2010 </w:t>
      </w:r>
      <w:r w:rsidR="002A3056" w:rsidRPr="0060182F">
        <w:rPr>
          <w:rFonts w:asciiTheme="majorHAnsi" w:hAnsiTheme="majorHAnsi" w:cs="Lucida Bright"/>
          <w:sz w:val="20"/>
          <w:szCs w:val="20"/>
          <w:lang w:val="es-ES"/>
        </w:rPr>
        <w:t>y 2011</w:t>
      </w:r>
      <w:r w:rsidR="00292581" w:rsidRPr="0060182F">
        <w:rPr>
          <w:rFonts w:asciiTheme="majorHAnsi" w:hAnsiTheme="majorHAnsi" w:cs="Lucida Bright"/>
          <w:sz w:val="20"/>
          <w:szCs w:val="20"/>
          <w:lang w:val="es-ES"/>
        </w:rPr>
        <w:t>, “</w:t>
      </w:r>
      <w:proofErr w:type="spellStart"/>
      <w:r w:rsidR="00A65E0F" w:rsidRPr="0060182F">
        <w:rPr>
          <w:rFonts w:asciiTheme="majorHAnsi" w:hAnsiTheme="majorHAnsi" w:cs="Lucida Bright"/>
          <w:sz w:val="20"/>
          <w:szCs w:val="20"/>
          <w:lang w:val="es-ES"/>
        </w:rPr>
        <w:t>Asylum</w:t>
      </w:r>
      <w:proofErr w:type="spellEnd"/>
      <w:r w:rsidR="00A65E0F" w:rsidRPr="0060182F">
        <w:rPr>
          <w:rFonts w:asciiTheme="majorHAnsi" w:hAnsiTheme="majorHAnsi" w:cs="Lucida Bright"/>
          <w:sz w:val="20"/>
          <w:szCs w:val="20"/>
          <w:lang w:val="es-ES"/>
        </w:rPr>
        <w:t xml:space="preserve"> Access</w:t>
      </w:r>
      <w:r w:rsidR="00292581" w:rsidRPr="0060182F">
        <w:rPr>
          <w:rFonts w:asciiTheme="majorHAnsi" w:hAnsiTheme="majorHAnsi" w:cs="Lucida Bright"/>
          <w:sz w:val="20"/>
          <w:szCs w:val="20"/>
          <w:lang w:val="es-ES"/>
        </w:rPr>
        <w:t>”</w:t>
      </w:r>
      <w:r w:rsidR="00FC10B7" w:rsidRPr="0060182F">
        <w:rPr>
          <w:rStyle w:val="FootnoteReference"/>
          <w:rFonts w:asciiTheme="majorHAnsi" w:hAnsiTheme="majorHAnsi" w:cs="Helvetica"/>
          <w:sz w:val="20"/>
          <w:szCs w:val="20"/>
          <w:lang w:val="es-ES"/>
        </w:rPr>
        <w:footnoteReference w:id="9"/>
      </w:r>
      <w:r w:rsidR="00A65E0F" w:rsidRPr="0060182F">
        <w:rPr>
          <w:rFonts w:asciiTheme="majorHAnsi" w:hAnsiTheme="majorHAnsi" w:cs="Lucida Bright"/>
          <w:sz w:val="20"/>
          <w:szCs w:val="20"/>
          <w:lang w:val="es-ES"/>
        </w:rPr>
        <w:t xml:space="preserve"> </w:t>
      </w:r>
      <w:r w:rsidR="003013A1" w:rsidRPr="0060182F">
        <w:rPr>
          <w:rFonts w:asciiTheme="majorHAnsi" w:hAnsiTheme="majorHAnsi" w:cs="Lucida Bright"/>
          <w:sz w:val="20"/>
          <w:szCs w:val="20"/>
          <w:lang w:val="es-ES"/>
        </w:rPr>
        <w:t>realizó</w:t>
      </w:r>
      <w:r w:rsidR="00500FDE" w:rsidRPr="0060182F">
        <w:rPr>
          <w:rFonts w:asciiTheme="majorHAnsi" w:hAnsiTheme="majorHAnsi" w:cs="Lucida Bright"/>
          <w:sz w:val="20"/>
          <w:szCs w:val="20"/>
          <w:lang w:val="es-ES"/>
        </w:rPr>
        <w:t xml:space="preserve"> varias diligencias en </w:t>
      </w:r>
      <w:r w:rsidR="00A65E0F" w:rsidRPr="0060182F">
        <w:rPr>
          <w:rFonts w:asciiTheme="majorHAnsi" w:hAnsiTheme="majorHAnsi" w:cs="Lucida Bright"/>
          <w:sz w:val="20"/>
          <w:szCs w:val="20"/>
          <w:lang w:val="es-ES"/>
        </w:rPr>
        <w:t xml:space="preserve">el caso de la </w:t>
      </w:r>
      <w:r w:rsidR="003C2AEB">
        <w:rPr>
          <w:rFonts w:asciiTheme="majorHAnsi" w:hAnsiTheme="majorHAnsi" w:cs="Lucida Bright"/>
          <w:sz w:val="20"/>
          <w:szCs w:val="20"/>
          <w:lang w:val="es-ES"/>
        </w:rPr>
        <w:t>señora</w:t>
      </w:r>
      <w:r w:rsidR="003E1A5A" w:rsidRPr="0060182F">
        <w:rPr>
          <w:rFonts w:asciiTheme="majorHAnsi" w:hAnsiTheme="majorHAnsi" w:cs="Lucida Bright"/>
          <w:sz w:val="20"/>
          <w:szCs w:val="20"/>
          <w:lang w:val="es-ES"/>
        </w:rPr>
        <w:t xml:space="preserve"> </w:t>
      </w:r>
      <w:r w:rsidR="00C05040" w:rsidRPr="0060182F">
        <w:rPr>
          <w:rFonts w:asciiTheme="majorHAnsi" w:hAnsiTheme="majorHAnsi" w:cs="Helvetica"/>
          <w:sz w:val="20"/>
          <w:szCs w:val="20"/>
          <w:lang w:val="es-ES"/>
        </w:rPr>
        <w:t>M.P.M</w:t>
      </w:r>
      <w:r w:rsidRPr="0060182F">
        <w:rPr>
          <w:rFonts w:asciiTheme="majorHAnsi" w:hAnsiTheme="majorHAnsi" w:cs="Helvetica"/>
          <w:sz w:val="20"/>
          <w:szCs w:val="20"/>
          <w:lang w:val="es-ES"/>
        </w:rPr>
        <w:t>.</w:t>
      </w:r>
      <w:r w:rsidR="00F809DB" w:rsidRPr="0060182F">
        <w:rPr>
          <w:rFonts w:asciiTheme="majorHAnsi" w:hAnsiTheme="majorHAnsi" w:cs="Lucida Bright"/>
          <w:sz w:val="20"/>
          <w:szCs w:val="20"/>
          <w:lang w:val="es-ES"/>
        </w:rPr>
        <w:t>, pero todas resultaron ineficaces</w:t>
      </w:r>
      <w:r w:rsidR="00F809DB" w:rsidRPr="0060182F">
        <w:rPr>
          <w:rStyle w:val="FootnoteReference"/>
          <w:rFonts w:asciiTheme="majorHAnsi" w:hAnsiTheme="majorHAnsi" w:cs="Lucida Bright"/>
          <w:sz w:val="20"/>
          <w:szCs w:val="20"/>
          <w:lang w:val="es-ES"/>
        </w:rPr>
        <w:footnoteReference w:id="10"/>
      </w:r>
      <w:r w:rsidR="00F809DB" w:rsidRPr="0060182F">
        <w:rPr>
          <w:rFonts w:asciiTheme="majorHAnsi" w:hAnsiTheme="majorHAnsi" w:cs="Lucida Bright"/>
          <w:sz w:val="20"/>
          <w:szCs w:val="20"/>
          <w:lang w:val="es-ES"/>
        </w:rPr>
        <w:t xml:space="preserve">. </w:t>
      </w:r>
    </w:p>
    <w:p w14:paraId="2016B432" w14:textId="0921C86A" w:rsidR="000B5665" w:rsidRPr="0060182F" w:rsidRDefault="002E2015" w:rsidP="00292581">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cs="Lucida Bright"/>
          <w:sz w:val="20"/>
          <w:szCs w:val="20"/>
          <w:lang w:val="es-ES"/>
        </w:rPr>
        <w:t>El 12 de octubre de 2010</w:t>
      </w:r>
      <w:r w:rsidR="000B5665" w:rsidRPr="0060182F">
        <w:rPr>
          <w:rFonts w:asciiTheme="majorHAnsi" w:hAnsiTheme="majorHAnsi" w:cs="Lucida Bright"/>
          <w:sz w:val="20"/>
          <w:szCs w:val="20"/>
          <w:lang w:val="es-ES"/>
        </w:rPr>
        <w:t xml:space="preserve"> la </w:t>
      </w:r>
      <w:r w:rsidR="003C2AEB">
        <w:rPr>
          <w:rFonts w:asciiTheme="majorHAnsi" w:hAnsiTheme="majorHAnsi" w:cs="Lucida Bright"/>
          <w:sz w:val="20"/>
          <w:szCs w:val="20"/>
          <w:lang w:val="es-ES"/>
        </w:rPr>
        <w:t>señora</w:t>
      </w:r>
      <w:r w:rsidR="000B5665" w:rsidRPr="0060182F">
        <w:rPr>
          <w:rFonts w:asciiTheme="majorHAnsi" w:hAnsiTheme="majorHAnsi" w:cs="Lucida Bright"/>
          <w:sz w:val="20"/>
          <w:szCs w:val="20"/>
          <w:lang w:val="es-ES"/>
        </w:rPr>
        <w:t xml:space="preserve"> M.PM presentó una queja ante la Comandancia General de la Policía, denunciando que estaba sufriendo actos de revictimización por parte del personal policial. No obstante, las autoridades archivaron </w:t>
      </w:r>
      <w:r w:rsidR="00532E33" w:rsidRPr="0060182F">
        <w:rPr>
          <w:rFonts w:asciiTheme="majorHAnsi" w:hAnsiTheme="majorHAnsi" w:cs="Lucida Bright"/>
          <w:sz w:val="20"/>
          <w:szCs w:val="20"/>
          <w:lang w:val="es-ES"/>
        </w:rPr>
        <w:t>esta</w:t>
      </w:r>
      <w:r w:rsidR="000B5665" w:rsidRPr="0060182F">
        <w:rPr>
          <w:rFonts w:asciiTheme="majorHAnsi" w:hAnsiTheme="majorHAnsi" w:cs="Lucida Bright"/>
          <w:sz w:val="20"/>
          <w:szCs w:val="20"/>
          <w:lang w:val="es-ES"/>
        </w:rPr>
        <w:t xml:space="preserve"> queja. </w:t>
      </w:r>
    </w:p>
    <w:p w14:paraId="220B9C03" w14:textId="2D489B51" w:rsidR="00F809DB" w:rsidRPr="0060182F" w:rsidRDefault="005424AD" w:rsidP="00292581">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cs="Lucida Bright"/>
          <w:color w:val="auto"/>
          <w:sz w:val="20"/>
          <w:szCs w:val="20"/>
          <w:lang w:val="es-ES"/>
        </w:rPr>
        <w:t>S</w:t>
      </w:r>
      <w:r w:rsidR="00F809DB" w:rsidRPr="0060182F">
        <w:rPr>
          <w:rFonts w:asciiTheme="majorHAnsi" w:hAnsiTheme="majorHAnsi" w:cs="Lucida Bright"/>
          <w:sz w:val="20"/>
          <w:szCs w:val="20"/>
          <w:lang w:val="es-ES"/>
        </w:rPr>
        <w:t xml:space="preserve">ostiene que </w:t>
      </w:r>
      <w:r w:rsidR="00BF4325" w:rsidRPr="0060182F">
        <w:rPr>
          <w:rFonts w:asciiTheme="majorHAnsi" w:hAnsiTheme="majorHAnsi" w:cs="Lucida Bright"/>
          <w:sz w:val="20"/>
          <w:szCs w:val="20"/>
          <w:lang w:val="es-ES"/>
        </w:rPr>
        <w:t>el 1</w:t>
      </w:r>
      <w:r w:rsidR="00FB5AE2" w:rsidRPr="0060182F">
        <w:rPr>
          <w:rFonts w:asciiTheme="majorHAnsi" w:hAnsiTheme="majorHAnsi" w:cs="Lucida Bright"/>
          <w:sz w:val="20"/>
          <w:szCs w:val="20"/>
          <w:lang w:val="es-ES"/>
        </w:rPr>
        <w:t>3 de diciembre de 2010</w:t>
      </w:r>
      <w:r w:rsidR="00A23059" w:rsidRPr="0060182F">
        <w:rPr>
          <w:rFonts w:asciiTheme="majorHAnsi" w:hAnsiTheme="majorHAnsi" w:cs="Lucida Bright"/>
          <w:sz w:val="20"/>
          <w:szCs w:val="20"/>
          <w:lang w:val="es-ES"/>
        </w:rPr>
        <w:t xml:space="preserve"> </w:t>
      </w:r>
      <w:r w:rsidR="00F809DB" w:rsidRPr="0060182F">
        <w:rPr>
          <w:rFonts w:asciiTheme="majorHAnsi" w:hAnsiTheme="majorHAnsi" w:cs="Lucida Bright"/>
          <w:sz w:val="20"/>
          <w:szCs w:val="20"/>
          <w:lang w:val="es-ES"/>
        </w:rPr>
        <w:t xml:space="preserve">la representación de las </w:t>
      </w:r>
      <w:r w:rsidR="003C13C1">
        <w:rPr>
          <w:rFonts w:asciiTheme="majorHAnsi" w:hAnsiTheme="majorHAnsi" w:cs="Lucida Bright"/>
          <w:sz w:val="20"/>
          <w:szCs w:val="20"/>
          <w:lang w:val="es-ES"/>
        </w:rPr>
        <w:t>señoras</w:t>
      </w:r>
      <w:r w:rsidR="00F809DB" w:rsidRPr="0060182F">
        <w:rPr>
          <w:rFonts w:asciiTheme="majorHAnsi" w:hAnsiTheme="majorHAnsi" w:cs="Lucida Bright"/>
          <w:sz w:val="20"/>
          <w:szCs w:val="20"/>
          <w:lang w:val="es-ES"/>
        </w:rPr>
        <w:t xml:space="preserve"> M.P.M</w:t>
      </w:r>
      <w:r w:rsidR="00FB5AE2" w:rsidRPr="0060182F">
        <w:rPr>
          <w:rFonts w:asciiTheme="majorHAnsi" w:hAnsiTheme="majorHAnsi" w:cs="Lucida Bright"/>
          <w:sz w:val="20"/>
          <w:szCs w:val="20"/>
          <w:lang w:val="es-ES"/>
        </w:rPr>
        <w:t>.</w:t>
      </w:r>
      <w:r w:rsidR="00F809DB" w:rsidRPr="0060182F">
        <w:rPr>
          <w:rFonts w:asciiTheme="majorHAnsi" w:hAnsiTheme="majorHAnsi" w:cs="Lucida Bright"/>
          <w:sz w:val="20"/>
          <w:szCs w:val="20"/>
          <w:lang w:val="es-ES"/>
        </w:rPr>
        <w:t xml:space="preserve"> y N.E.M</w:t>
      </w:r>
      <w:r w:rsidR="00FB5AE2" w:rsidRPr="0060182F">
        <w:rPr>
          <w:rFonts w:asciiTheme="majorHAnsi" w:hAnsiTheme="majorHAnsi" w:cs="Lucida Bright"/>
          <w:sz w:val="20"/>
          <w:szCs w:val="20"/>
          <w:lang w:val="es-ES"/>
        </w:rPr>
        <w:t>.</w:t>
      </w:r>
      <w:r w:rsidR="00A23059" w:rsidRPr="0060182F">
        <w:rPr>
          <w:rFonts w:asciiTheme="majorHAnsi" w:hAnsiTheme="majorHAnsi" w:cs="Lucida Bright"/>
          <w:sz w:val="20"/>
          <w:szCs w:val="20"/>
          <w:lang w:val="es-ES"/>
        </w:rPr>
        <w:t xml:space="preserve"> interpusieron una </w:t>
      </w:r>
      <w:r w:rsidR="00F809DB" w:rsidRPr="0060182F">
        <w:rPr>
          <w:rFonts w:asciiTheme="majorHAnsi" w:hAnsiTheme="majorHAnsi" w:cs="Lucida Bright"/>
          <w:sz w:val="20"/>
          <w:szCs w:val="20"/>
          <w:lang w:val="es-ES"/>
        </w:rPr>
        <w:t>a</w:t>
      </w:r>
      <w:r w:rsidR="00A23059" w:rsidRPr="0060182F">
        <w:rPr>
          <w:rFonts w:asciiTheme="majorHAnsi" w:hAnsiTheme="majorHAnsi" w:cs="Lucida Bright"/>
          <w:sz w:val="20"/>
          <w:szCs w:val="20"/>
          <w:lang w:val="es-ES"/>
        </w:rPr>
        <w:t xml:space="preserve">cción de </w:t>
      </w:r>
      <w:r w:rsidR="00F809DB" w:rsidRPr="0060182F">
        <w:rPr>
          <w:rFonts w:asciiTheme="majorHAnsi" w:hAnsiTheme="majorHAnsi" w:cs="Lucida Bright"/>
          <w:sz w:val="20"/>
          <w:szCs w:val="20"/>
          <w:lang w:val="es-ES"/>
        </w:rPr>
        <w:t>p</w:t>
      </w:r>
      <w:r w:rsidR="00A23059" w:rsidRPr="0060182F">
        <w:rPr>
          <w:rFonts w:asciiTheme="majorHAnsi" w:hAnsiTheme="majorHAnsi" w:cs="Lucida Bright"/>
          <w:sz w:val="20"/>
          <w:szCs w:val="20"/>
          <w:lang w:val="es-ES"/>
        </w:rPr>
        <w:t>rotección</w:t>
      </w:r>
      <w:r w:rsidR="00F809DB" w:rsidRPr="0060182F">
        <w:rPr>
          <w:rFonts w:asciiTheme="majorHAnsi" w:hAnsiTheme="majorHAnsi" w:cs="Lucida Bright"/>
          <w:sz w:val="20"/>
          <w:szCs w:val="20"/>
          <w:lang w:val="es-ES"/>
        </w:rPr>
        <w:t xml:space="preserve"> </w:t>
      </w:r>
      <w:r w:rsidR="00A23059" w:rsidRPr="0060182F">
        <w:rPr>
          <w:rFonts w:asciiTheme="majorHAnsi" w:hAnsiTheme="majorHAnsi" w:cs="Lucida Bright"/>
          <w:sz w:val="20"/>
          <w:szCs w:val="20"/>
          <w:lang w:val="es-ES"/>
        </w:rPr>
        <w:t>contra la F</w:t>
      </w:r>
      <w:r w:rsidR="009452B4" w:rsidRPr="0060182F">
        <w:rPr>
          <w:rFonts w:asciiTheme="majorHAnsi" w:hAnsiTheme="majorHAnsi" w:cs="Lucida Bright"/>
          <w:sz w:val="20"/>
          <w:szCs w:val="20"/>
          <w:lang w:val="es-ES"/>
        </w:rPr>
        <w:t>iscalía Distrital y la Policía Judicial</w:t>
      </w:r>
      <w:r w:rsidR="00292581" w:rsidRPr="0060182F">
        <w:rPr>
          <w:rFonts w:asciiTheme="majorHAnsi" w:hAnsiTheme="majorHAnsi" w:cs="Lucida Bright"/>
          <w:sz w:val="20"/>
          <w:szCs w:val="20"/>
          <w:lang w:val="es-ES"/>
        </w:rPr>
        <w:t xml:space="preserve"> de Pichincha</w:t>
      </w:r>
      <w:r w:rsidR="000D6171" w:rsidRPr="0060182F">
        <w:rPr>
          <w:rFonts w:asciiTheme="majorHAnsi" w:hAnsiTheme="majorHAnsi" w:cs="Lucida Bright"/>
          <w:sz w:val="20"/>
          <w:szCs w:val="20"/>
          <w:lang w:val="es-ES"/>
        </w:rPr>
        <w:t xml:space="preserve"> </w:t>
      </w:r>
      <w:r w:rsidR="00292581" w:rsidRPr="0060182F">
        <w:rPr>
          <w:rFonts w:asciiTheme="majorHAnsi" w:hAnsiTheme="majorHAnsi" w:cs="Lucida Bright"/>
          <w:sz w:val="20"/>
          <w:szCs w:val="20"/>
          <w:lang w:val="es-ES"/>
        </w:rPr>
        <w:t xml:space="preserve">solicitando el pago de una reparación </w:t>
      </w:r>
      <w:r w:rsidR="000D6171" w:rsidRPr="0060182F">
        <w:rPr>
          <w:rFonts w:asciiTheme="majorHAnsi" w:hAnsiTheme="majorHAnsi" w:cs="Lucida Bright"/>
          <w:sz w:val="20"/>
          <w:szCs w:val="20"/>
          <w:lang w:val="es-ES"/>
        </w:rPr>
        <w:t>por la falta de medidas de protección para prevenir las violaciones sexuales sufridas</w:t>
      </w:r>
      <w:r w:rsidR="00F809DB" w:rsidRPr="0060182F">
        <w:rPr>
          <w:rFonts w:asciiTheme="majorHAnsi" w:hAnsiTheme="majorHAnsi" w:cs="Lucida Bright"/>
          <w:sz w:val="20"/>
          <w:szCs w:val="20"/>
          <w:lang w:val="es-ES"/>
        </w:rPr>
        <w:t>. Sin embargo,</w:t>
      </w:r>
      <w:r w:rsidR="00E31518" w:rsidRPr="0060182F">
        <w:rPr>
          <w:rFonts w:asciiTheme="majorHAnsi" w:hAnsiTheme="majorHAnsi" w:cs="Lucida Bright"/>
          <w:sz w:val="20"/>
          <w:szCs w:val="20"/>
          <w:lang w:val="es-ES"/>
        </w:rPr>
        <w:t xml:space="preserve"> el 7 de enero de 2011 </w:t>
      </w:r>
      <w:r w:rsidR="00F809DB" w:rsidRPr="0060182F">
        <w:rPr>
          <w:rFonts w:asciiTheme="majorHAnsi" w:hAnsiTheme="majorHAnsi" w:cs="Lucida Bright"/>
          <w:sz w:val="20"/>
          <w:szCs w:val="20"/>
          <w:lang w:val="es-ES"/>
        </w:rPr>
        <w:t xml:space="preserve">el Juzgado Tercero Adjunto de la Niñez y Adolescencia rechazó </w:t>
      </w:r>
      <w:r w:rsidR="00467BAA" w:rsidRPr="0060182F">
        <w:rPr>
          <w:rFonts w:asciiTheme="majorHAnsi" w:hAnsiTheme="majorHAnsi" w:cs="Lucida Bright"/>
          <w:sz w:val="20"/>
          <w:szCs w:val="20"/>
          <w:lang w:val="es-ES"/>
        </w:rPr>
        <w:t>este</w:t>
      </w:r>
      <w:r w:rsidR="00F809DB" w:rsidRPr="0060182F">
        <w:rPr>
          <w:rFonts w:asciiTheme="majorHAnsi" w:hAnsiTheme="majorHAnsi" w:cs="Lucida Bright"/>
          <w:sz w:val="20"/>
          <w:szCs w:val="20"/>
          <w:lang w:val="es-ES"/>
        </w:rPr>
        <w:t xml:space="preserve"> recurso, alegando que la Fiscalía actuó de forma debida, toda vez que las diligencias realizadas demostraban que no existía un riesgo. Ante ello, alega que el 11 de enero de 2011 las presuntas víctimas interpusieron recurso de apelación, pero el 28 de marzo de 20</w:t>
      </w:r>
      <w:r w:rsidR="00292581" w:rsidRPr="0060182F">
        <w:rPr>
          <w:rFonts w:asciiTheme="majorHAnsi" w:hAnsiTheme="majorHAnsi" w:cs="Lucida Bright"/>
          <w:sz w:val="20"/>
          <w:szCs w:val="20"/>
          <w:lang w:val="es-ES"/>
        </w:rPr>
        <w:t>1</w:t>
      </w:r>
      <w:r w:rsidR="00F809DB" w:rsidRPr="0060182F">
        <w:rPr>
          <w:rFonts w:asciiTheme="majorHAnsi" w:hAnsiTheme="majorHAnsi" w:cs="Lucida Bright"/>
          <w:sz w:val="20"/>
          <w:szCs w:val="20"/>
          <w:lang w:val="es-ES"/>
        </w:rPr>
        <w:t>1 la Primera Sala de Garantías Penales confirmó el rechazo de la demanda.</w:t>
      </w:r>
      <w:r w:rsidR="001A165A" w:rsidRPr="0060182F">
        <w:rPr>
          <w:rFonts w:asciiTheme="majorHAnsi" w:hAnsiTheme="majorHAnsi" w:cs="Lucida Bright"/>
          <w:sz w:val="20"/>
          <w:szCs w:val="20"/>
          <w:lang w:val="es-ES"/>
        </w:rPr>
        <w:t xml:space="preserve"> E</w:t>
      </w:r>
      <w:r w:rsidR="002026EB" w:rsidRPr="0060182F">
        <w:rPr>
          <w:rFonts w:asciiTheme="majorHAnsi" w:hAnsiTheme="majorHAnsi" w:cs="Lucida Bright"/>
          <w:sz w:val="20"/>
          <w:szCs w:val="20"/>
          <w:lang w:val="es-ES"/>
        </w:rPr>
        <w:t>l 18 de abril de 2011</w:t>
      </w:r>
      <w:r w:rsidR="001044DA" w:rsidRPr="0060182F">
        <w:rPr>
          <w:rFonts w:asciiTheme="majorHAnsi" w:hAnsiTheme="majorHAnsi" w:cs="Lucida Bright"/>
          <w:sz w:val="20"/>
          <w:szCs w:val="20"/>
          <w:lang w:val="es-ES"/>
        </w:rPr>
        <w:t xml:space="preserve"> </w:t>
      </w:r>
      <w:r w:rsidR="00F809DB" w:rsidRPr="0060182F">
        <w:rPr>
          <w:rFonts w:asciiTheme="majorHAnsi" w:hAnsiTheme="majorHAnsi" w:cs="Lucida Bright"/>
          <w:sz w:val="20"/>
          <w:szCs w:val="20"/>
          <w:lang w:val="es-ES"/>
        </w:rPr>
        <w:t xml:space="preserve">la representación de las </w:t>
      </w:r>
      <w:r w:rsidR="003C13C1">
        <w:rPr>
          <w:rFonts w:asciiTheme="majorHAnsi" w:hAnsiTheme="majorHAnsi" w:cs="Lucida Bright"/>
          <w:sz w:val="20"/>
          <w:szCs w:val="20"/>
          <w:lang w:val="es-ES"/>
        </w:rPr>
        <w:t>señoras</w:t>
      </w:r>
      <w:r w:rsidR="00F809DB" w:rsidRPr="0060182F">
        <w:rPr>
          <w:rFonts w:asciiTheme="majorHAnsi" w:hAnsiTheme="majorHAnsi" w:cs="Lucida Bright"/>
          <w:sz w:val="20"/>
          <w:szCs w:val="20"/>
          <w:lang w:val="es-ES"/>
        </w:rPr>
        <w:t xml:space="preserve"> M.P.M</w:t>
      </w:r>
      <w:r w:rsidR="001A165A" w:rsidRPr="0060182F">
        <w:rPr>
          <w:rFonts w:asciiTheme="majorHAnsi" w:hAnsiTheme="majorHAnsi" w:cs="Lucida Bright"/>
          <w:sz w:val="20"/>
          <w:szCs w:val="20"/>
          <w:lang w:val="es-ES"/>
        </w:rPr>
        <w:t>.</w:t>
      </w:r>
      <w:r w:rsidR="00F809DB" w:rsidRPr="0060182F">
        <w:rPr>
          <w:rFonts w:asciiTheme="majorHAnsi" w:hAnsiTheme="majorHAnsi" w:cs="Lucida Bright"/>
          <w:sz w:val="20"/>
          <w:szCs w:val="20"/>
          <w:lang w:val="es-ES"/>
        </w:rPr>
        <w:t xml:space="preserve"> y N.E.M</w:t>
      </w:r>
      <w:r w:rsidR="001A165A" w:rsidRPr="0060182F">
        <w:rPr>
          <w:rFonts w:asciiTheme="majorHAnsi" w:hAnsiTheme="majorHAnsi" w:cs="Lucida Bright"/>
          <w:sz w:val="20"/>
          <w:szCs w:val="20"/>
          <w:lang w:val="es-ES"/>
        </w:rPr>
        <w:t>.</w:t>
      </w:r>
      <w:r w:rsidR="00F809DB" w:rsidRPr="0060182F">
        <w:rPr>
          <w:rFonts w:asciiTheme="majorHAnsi" w:hAnsiTheme="majorHAnsi" w:cs="Lucida Bright"/>
          <w:sz w:val="20"/>
          <w:szCs w:val="20"/>
          <w:lang w:val="es-ES"/>
        </w:rPr>
        <w:t xml:space="preserve"> interpuso una a</w:t>
      </w:r>
      <w:r w:rsidR="001044DA" w:rsidRPr="0060182F">
        <w:rPr>
          <w:rFonts w:asciiTheme="majorHAnsi" w:hAnsiTheme="majorHAnsi" w:cs="Lucida Bright"/>
          <w:sz w:val="20"/>
          <w:szCs w:val="20"/>
          <w:lang w:val="es-ES"/>
        </w:rPr>
        <w:t xml:space="preserve">cción </w:t>
      </w:r>
      <w:r w:rsidR="00F809DB" w:rsidRPr="0060182F">
        <w:rPr>
          <w:rFonts w:asciiTheme="majorHAnsi" w:hAnsiTheme="majorHAnsi" w:cs="Lucida Bright"/>
          <w:sz w:val="20"/>
          <w:szCs w:val="20"/>
          <w:lang w:val="es-ES"/>
        </w:rPr>
        <w:t>e</w:t>
      </w:r>
      <w:r w:rsidR="001044DA" w:rsidRPr="0060182F">
        <w:rPr>
          <w:rFonts w:asciiTheme="majorHAnsi" w:hAnsiTheme="majorHAnsi" w:cs="Lucida Bright"/>
          <w:sz w:val="20"/>
          <w:szCs w:val="20"/>
          <w:lang w:val="es-ES"/>
        </w:rPr>
        <w:t xml:space="preserve">xtraordinaria de </w:t>
      </w:r>
      <w:r w:rsidR="00F809DB" w:rsidRPr="0060182F">
        <w:rPr>
          <w:rFonts w:asciiTheme="majorHAnsi" w:hAnsiTheme="majorHAnsi" w:cs="Lucida Bright"/>
          <w:sz w:val="20"/>
          <w:szCs w:val="20"/>
          <w:lang w:val="es-ES"/>
        </w:rPr>
        <w:t>p</w:t>
      </w:r>
      <w:r w:rsidR="001044DA" w:rsidRPr="0060182F">
        <w:rPr>
          <w:rFonts w:asciiTheme="majorHAnsi" w:hAnsiTheme="majorHAnsi" w:cs="Lucida Bright"/>
          <w:sz w:val="20"/>
          <w:szCs w:val="20"/>
          <w:lang w:val="es-ES"/>
        </w:rPr>
        <w:t>rotección</w:t>
      </w:r>
      <w:r w:rsidR="00292581" w:rsidRPr="0060182F">
        <w:rPr>
          <w:rFonts w:asciiTheme="majorHAnsi" w:hAnsiTheme="majorHAnsi" w:cs="Lucida Bright"/>
          <w:sz w:val="20"/>
          <w:szCs w:val="20"/>
          <w:lang w:val="es-ES"/>
        </w:rPr>
        <w:t xml:space="preserve"> reiterando sus alegatos</w:t>
      </w:r>
      <w:r w:rsidR="00F809DB" w:rsidRPr="0060182F">
        <w:rPr>
          <w:rFonts w:asciiTheme="majorHAnsi" w:hAnsiTheme="majorHAnsi" w:cs="Lucida Bright"/>
          <w:sz w:val="20"/>
          <w:szCs w:val="20"/>
          <w:lang w:val="es-ES"/>
        </w:rPr>
        <w:t>. No obstante, el 18 de julio de 2</w:t>
      </w:r>
      <w:r w:rsidR="00F57EBD" w:rsidRPr="0060182F">
        <w:rPr>
          <w:rFonts w:asciiTheme="majorHAnsi" w:hAnsiTheme="majorHAnsi" w:cs="Lucida Bright"/>
          <w:sz w:val="20"/>
          <w:szCs w:val="20"/>
          <w:lang w:val="es-ES"/>
        </w:rPr>
        <w:t>0</w:t>
      </w:r>
      <w:r w:rsidR="00F809DB" w:rsidRPr="0060182F">
        <w:rPr>
          <w:rFonts w:asciiTheme="majorHAnsi" w:hAnsiTheme="majorHAnsi" w:cs="Lucida Bright"/>
          <w:sz w:val="20"/>
          <w:szCs w:val="20"/>
          <w:lang w:val="es-ES"/>
        </w:rPr>
        <w:t>11 la Corte Constitucional</w:t>
      </w:r>
      <w:r w:rsidR="008E480A" w:rsidRPr="0060182F">
        <w:rPr>
          <w:rFonts w:asciiTheme="majorHAnsi" w:hAnsiTheme="majorHAnsi" w:cs="Lucida Bright"/>
          <w:sz w:val="20"/>
          <w:szCs w:val="20"/>
          <w:lang w:val="es-ES"/>
        </w:rPr>
        <w:t>, en última instancia,</w:t>
      </w:r>
      <w:r w:rsidR="00F809DB" w:rsidRPr="0060182F">
        <w:rPr>
          <w:rFonts w:asciiTheme="majorHAnsi" w:hAnsiTheme="majorHAnsi" w:cs="Lucida Bright"/>
          <w:sz w:val="20"/>
          <w:szCs w:val="20"/>
          <w:lang w:val="es-ES"/>
        </w:rPr>
        <w:t xml:space="preserve"> inadmitió dicho recurso, bajo el argumento que se buscaba someter a la jurisdicción</w:t>
      </w:r>
      <w:r w:rsidR="00292581" w:rsidRPr="0060182F">
        <w:rPr>
          <w:rFonts w:asciiTheme="majorHAnsi" w:hAnsiTheme="majorHAnsi" w:cs="Lucida Bright"/>
          <w:sz w:val="20"/>
          <w:szCs w:val="20"/>
          <w:lang w:val="es-ES"/>
        </w:rPr>
        <w:t xml:space="preserve"> </w:t>
      </w:r>
      <w:r w:rsidR="00F809DB" w:rsidRPr="0060182F">
        <w:rPr>
          <w:rFonts w:asciiTheme="majorHAnsi" w:hAnsiTheme="majorHAnsi" w:cs="Lucida Bright"/>
          <w:sz w:val="20"/>
          <w:szCs w:val="20"/>
          <w:lang w:val="es-ES"/>
        </w:rPr>
        <w:t>constituciona</w:t>
      </w:r>
      <w:r w:rsidR="00292581" w:rsidRPr="0060182F">
        <w:rPr>
          <w:rFonts w:asciiTheme="majorHAnsi" w:hAnsiTheme="majorHAnsi" w:cs="Lucida Bright"/>
          <w:sz w:val="20"/>
          <w:szCs w:val="20"/>
          <w:lang w:val="es-ES"/>
        </w:rPr>
        <w:t>l</w:t>
      </w:r>
      <w:r w:rsidR="00F809DB" w:rsidRPr="0060182F">
        <w:rPr>
          <w:rFonts w:asciiTheme="majorHAnsi" w:hAnsiTheme="majorHAnsi" w:cs="Lucida Bright"/>
          <w:sz w:val="20"/>
          <w:szCs w:val="20"/>
          <w:lang w:val="es-ES"/>
        </w:rPr>
        <w:t xml:space="preserve"> aspectos legales que ya habían sido resueltos </w:t>
      </w:r>
      <w:r w:rsidR="00292581" w:rsidRPr="0060182F">
        <w:rPr>
          <w:rFonts w:asciiTheme="majorHAnsi" w:hAnsiTheme="majorHAnsi" w:cs="Lucida Bright"/>
          <w:sz w:val="20"/>
          <w:szCs w:val="20"/>
          <w:lang w:val="es-ES"/>
        </w:rPr>
        <w:t>en el trámite de</w:t>
      </w:r>
      <w:r w:rsidR="00F809DB" w:rsidRPr="0060182F">
        <w:rPr>
          <w:rFonts w:asciiTheme="majorHAnsi" w:hAnsiTheme="majorHAnsi" w:cs="Lucida Bright"/>
          <w:sz w:val="20"/>
          <w:szCs w:val="20"/>
          <w:lang w:val="es-ES"/>
        </w:rPr>
        <w:t xml:space="preserve"> la acción de protección. La parte peticionaria arguye que las autoridades jamás notificaron esta última decisión</w:t>
      </w:r>
      <w:r w:rsidR="008E480A" w:rsidRPr="0060182F">
        <w:rPr>
          <w:rFonts w:asciiTheme="majorHAnsi" w:hAnsiTheme="majorHAnsi" w:cs="Lucida Bright"/>
          <w:sz w:val="20"/>
          <w:szCs w:val="20"/>
          <w:lang w:val="es-ES"/>
        </w:rPr>
        <w:t xml:space="preserve"> a las presuntas víctimas. </w:t>
      </w:r>
    </w:p>
    <w:p w14:paraId="326CDB42" w14:textId="132C6DD1" w:rsidR="00A240F0" w:rsidRPr="0060182F" w:rsidRDefault="00A0452C" w:rsidP="005B5D59">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Cs/>
          <w:sz w:val="20"/>
          <w:szCs w:val="20"/>
          <w:lang w:val="es-ES"/>
        </w:rPr>
      </w:pPr>
      <w:r w:rsidRPr="0060182F">
        <w:rPr>
          <w:rFonts w:asciiTheme="majorHAnsi" w:hAnsiTheme="majorHAnsi"/>
          <w:bCs/>
          <w:sz w:val="20"/>
          <w:szCs w:val="20"/>
          <w:lang w:val="es-ES"/>
        </w:rPr>
        <w:t xml:space="preserve">En virtud de estas consideraciones, la parte peticionaria </w:t>
      </w:r>
      <w:r w:rsidR="00A61FE2" w:rsidRPr="0060182F">
        <w:rPr>
          <w:rFonts w:asciiTheme="majorHAnsi" w:hAnsiTheme="majorHAnsi"/>
          <w:bCs/>
          <w:sz w:val="20"/>
          <w:szCs w:val="20"/>
          <w:lang w:val="es-ES"/>
        </w:rPr>
        <w:t xml:space="preserve">denuncia que las autoridades, a modo de represalia por la primera denuncia </w:t>
      </w:r>
      <w:r w:rsidR="005B5D59" w:rsidRPr="0060182F">
        <w:rPr>
          <w:rFonts w:asciiTheme="majorHAnsi" w:hAnsiTheme="majorHAnsi"/>
          <w:bCs/>
          <w:sz w:val="20"/>
          <w:szCs w:val="20"/>
          <w:lang w:val="es-ES"/>
        </w:rPr>
        <w:t>presentada</w:t>
      </w:r>
      <w:r w:rsidR="00A61FE2" w:rsidRPr="0060182F">
        <w:rPr>
          <w:rFonts w:asciiTheme="majorHAnsi" w:hAnsiTheme="majorHAnsi"/>
          <w:bCs/>
          <w:sz w:val="20"/>
          <w:szCs w:val="20"/>
          <w:lang w:val="es-ES"/>
        </w:rPr>
        <w:t xml:space="preserve">, permitieron que las presuntas víctimas sean víctimas de violencia sexual. A pesar de ello, sostiene que los órganos </w:t>
      </w:r>
      <w:r w:rsidR="005B5D59" w:rsidRPr="0060182F">
        <w:rPr>
          <w:rFonts w:asciiTheme="majorHAnsi" w:hAnsiTheme="majorHAnsi"/>
          <w:bCs/>
          <w:sz w:val="20"/>
          <w:szCs w:val="20"/>
          <w:lang w:val="es-ES"/>
        </w:rPr>
        <w:t xml:space="preserve">de justicia desestimaron la acción de protección interpuesta por las presuntas víctimas en base a informes de riesgo elaborados con posterioridad a las </w:t>
      </w:r>
      <w:r w:rsidR="005B5D59" w:rsidRPr="0060182F">
        <w:rPr>
          <w:rFonts w:asciiTheme="majorHAnsi" w:hAnsiTheme="majorHAnsi"/>
          <w:bCs/>
          <w:sz w:val="20"/>
          <w:szCs w:val="20"/>
          <w:lang w:val="es-ES"/>
        </w:rPr>
        <w:lastRenderedPageBreak/>
        <w:t>agresiones sexuales, y argumentaron</w:t>
      </w:r>
      <w:r w:rsidR="00A61FE2" w:rsidRPr="0060182F">
        <w:rPr>
          <w:rFonts w:asciiTheme="majorHAnsi" w:hAnsiTheme="majorHAnsi"/>
          <w:bCs/>
          <w:sz w:val="20"/>
          <w:szCs w:val="20"/>
          <w:lang w:val="es-ES"/>
        </w:rPr>
        <w:t xml:space="preserve"> que no se habían aportado pruebas que demuestren </w:t>
      </w:r>
      <w:r w:rsidR="005B5D59" w:rsidRPr="0060182F">
        <w:rPr>
          <w:rFonts w:asciiTheme="majorHAnsi" w:hAnsiTheme="majorHAnsi"/>
          <w:bCs/>
          <w:sz w:val="20"/>
          <w:szCs w:val="20"/>
          <w:lang w:val="es-ES"/>
        </w:rPr>
        <w:t>la comisión del</w:t>
      </w:r>
      <w:r w:rsidR="00A61FE2" w:rsidRPr="0060182F">
        <w:rPr>
          <w:rFonts w:asciiTheme="majorHAnsi" w:hAnsiTheme="majorHAnsi"/>
          <w:bCs/>
          <w:sz w:val="20"/>
          <w:szCs w:val="20"/>
          <w:lang w:val="es-ES"/>
        </w:rPr>
        <w:t xml:space="preserve"> delito de violación sexual. A juicio de la parte peticionaria, esta decisión forma parte de un conjunto de acciones traumáticas y </w:t>
      </w:r>
      <w:proofErr w:type="spellStart"/>
      <w:r w:rsidR="00A61FE2" w:rsidRPr="0060182F">
        <w:rPr>
          <w:rFonts w:asciiTheme="majorHAnsi" w:hAnsiTheme="majorHAnsi"/>
          <w:bCs/>
          <w:sz w:val="20"/>
          <w:szCs w:val="20"/>
          <w:lang w:val="es-ES"/>
        </w:rPr>
        <w:t>revictimizantes</w:t>
      </w:r>
      <w:proofErr w:type="spellEnd"/>
      <w:r w:rsidR="00A61FE2" w:rsidRPr="0060182F">
        <w:rPr>
          <w:rFonts w:asciiTheme="majorHAnsi" w:hAnsiTheme="majorHAnsi"/>
          <w:bCs/>
          <w:sz w:val="20"/>
          <w:szCs w:val="20"/>
          <w:lang w:val="es-ES"/>
        </w:rPr>
        <w:t xml:space="preserve"> llevadas a cabo por agentes estatales. Al respecto, inf</w:t>
      </w:r>
      <w:r w:rsidR="00A769B2" w:rsidRPr="0060182F">
        <w:rPr>
          <w:rFonts w:asciiTheme="majorHAnsi" w:hAnsiTheme="majorHAnsi"/>
          <w:bCs/>
          <w:sz w:val="20"/>
          <w:szCs w:val="20"/>
          <w:lang w:val="es-ES"/>
        </w:rPr>
        <w:t>o</w:t>
      </w:r>
      <w:r w:rsidR="00A61FE2" w:rsidRPr="0060182F">
        <w:rPr>
          <w:rFonts w:asciiTheme="majorHAnsi" w:hAnsiTheme="majorHAnsi"/>
          <w:bCs/>
          <w:sz w:val="20"/>
          <w:szCs w:val="20"/>
          <w:lang w:val="es-ES"/>
        </w:rPr>
        <w:t>r</w:t>
      </w:r>
      <w:r w:rsidR="00A769B2" w:rsidRPr="0060182F">
        <w:rPr>
          <w:rFonts w:asciiTheme="majorHAnsi" w:hAnsiTheme="majorHAnsi"/>
          <w:bCs/>
          <w:sz w:val="20"/>
          <w:szCs w:val="20"/>
          <w:lang w:val="es-ES"/>
        </w:rPr>
        <w:t>m</w:t>
      </w:r>
      <w:r w:rsidR="00A61FE2" w:rsidRPr="0060182F">
        <w:rPr>
          <w:rFonts w:asciiTheme="majorHAnsi" w:hAnsiTheme="majorHAnsi"/>
          <w:bCs/>
          <w:sz w:val="20"/>
          <w:szCs w:val="20"/>
          <w:lang w:val="es-ES"/>
        </w:rPr>
        <w:t>a que cuando las presuntas víctimas acudieron a la policía, uno de los sargentos les insinuó que “</w:t>
      </w:r>
      <w:r w:rsidR="00A61FE2" w:rsidRPr="0060182F">
        <w:rPr>
          <w:rFonts w:asciiTheme="majorHAnsi" w:hAnsiTheme="majorHAnsi"/>
          <w:bCs/>
          <w:i/>
          <w:sz w:val="20"/>
          <w:szCs w:val="20"/>
          <w:lang w:val="es-ES"/>
        </w:rPr>
        <w:t>la culpa de la violación la tiene la mujer por no cuidarse y caminar sola en la noche</w:t>
      </w:r>
      <w:r w:rsidR="00A61FE2" w:rsidRPr="0060182F">
        <w:rPr>
          <w:rFonts w:asciiTheme="majorHAnsi" w:hAnsiTheme="majorHAnsi"/>
          <w:bCs/>
          <w:sz w:val="20"/>
          <w:szCs w:val="20"/>
          <w:lang w:val="es-ES"/>
        </w:rPr>
        <w:t>”</w:t>
      </w:r>
      <w:r w:rsidR="00467BAA" w:rsidRPr="0060182F">
        <w:rPr>
          <w:rFonts w:asciiTheme="majorHAnsi" w:hAnsiTheme="majorHAnsi"/>
          <w:bCs/>
          <w:sz w:val="20"/>
          <w:szCs w:val="20"/>
          <w:lang w:val="es-ES"/>
        </w:rPr>
        <w:t>,</w:t>
      </w:r>
      <w:r w:rsidR="00A61FE2" w:rsidRPr="0060182F">
        <w:rPr>
          <w:rFonts w:asciiTheme="majorHAnsi" w:hAnsiTheme="majorHAnsi"/>
          <w:bCs/>
          <w:sz w:val="20"/>
          <w:szCs w:val="20"/>
          <w:lang w:val="es-ES"/>
        </w:rPr>
        <w:t xml:space="preserve"> y acusó a la</w:t>
      </w:r>
      <w:r w:rsidR="003C13C1">
        <w:rPr>
          <w:rFonts w:asciiTheme="majorHAnsi" w:hAnsiTheme="majorHAnsi"/>
          <w:bCs/>
          <w:sz w:val="20"/>
          <w:szCs w:val="20"/>
          <w:lang w:val="es-ES"/>
        </w:rPr>
        <w:t xml:space="preserve"> señora</w:t>
      </w:r>
      <w:r w:rsidR="00A61FE2" w:rsidRPr="0060182F">
        <w:rPr>
          <w:rFonts w:asciiTheme="majorHAnsi" w:hAnsiTheme="majorHAnsi"/>
          <w:bCs/>
          <w:sz w:val="20"/>
          <w:szCs w:val="20"/>
          <w:lang w:val="es-ES"/>
        </w:rPr>
        <w:t xml:space="preserve"> M.P.M</w:t>
      </w:r>
      <w:r w:rsidR="00467BAA" w:rsidRPr="0060182F">
        <w:rPr>
          <w:rFonts w:asciiTheme="majorHAnsi" w:hAnsiTheme="majorHAnsi"/>
          <w:bCs/>
          <w:sz w:val="20"/>
          <w:szCs w:val="20"/>
          <w:lang w:val="es-ES"/>
        </w:rPr>
        <w:t>.</w:t>
      </w:r>
      <w:r w:rsidR="00A61FE2" w:rsidRPr="0060182F">
        <w:rPr>
          <w:rFonts w:asciiTheme="majorHAnsi" w:hAnsiTheme="majorHAnsi"/>
          <w:bCs/>
          <w:sz w:val="20"/>
          <w:szCs w:val="20"/>
          <w:lang w:val="es-ES"/>
        </w:rPr>
        <w:t xml:space="preserve"> de contraer SIDA por la violación sexual ocurrida</w:t>
      </w:r>
      <w:r w:rsidR="00F57EBD" w:rsidRPr="0060182F">
        <w:rPr>
          <w:rStyle w:val="FootnoteReference"/>
          <w:rFonts w:asciiTheme="majorHAnsi" w:hAnsiTheme="majorHAnsi"/>
          <w:bCs/>
          <w:sz w:val="20"/>
          <w:szCs w:val="20"/>
          <w:lang w:val="es-ES"/>
        </w:rPr>
        <w:footnoteReference w:id="11"/>
      </w:r>
      <w:r w:rsidR="00A61FE2" w:rsidRPr="0060182F">
        <w:rPr>
          <w:rFonts w:asciiTheme="majorHAnsi" w:hAnsiTheme="majorHAnsi"/>
          <w:bCs/>
          <w:sz w:val="20"/>
          <w:szCs w:val="20"/>
          <w:lang w:val="es-ES"/>
        </w:rPr>
        <w:t>.</w:t>
      </w:r>
    </w:p>
    <w:p w14:paraId="15244759" w14:textId="77777777" w:rsidR="00A61FE2" w:rsidRPr="0060182F" w:rsidRDefault="00467BAA" w:rsidP="005B5D59">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bCs/>
          <w:sz w:val="20"/>
          <w:szCs w:val="20"/>
          <w:lang w:val="es-ES"/>
        </w:rPr>
      </w:pPr>
      <w:r w:rsidRPr="0060182F">
        <w:rPr>
          <w:rFonts w:asciiTheme="majorHAnsi" w:hAnsiTheme="majorHAnsi"/>
          <w:bCs/>
          <w:sz w:val="20"/>
          <w:szCs w:val="20"/>
          <w:lang w:val="es-ES"/>
        </w:rPr>
        <w:t xml:space="preserve">La parte peticionaria sostiene </w:t>
      </w:r>
      <w:r w:rsidR="00A240F0" w:rsidRPr="0060182F">
        <w:rPr>
          <w:rFonts w:asciiTheme="majorHAnsi" w:hAnsiTheme="majorHAnsi"/>
          <w:bCs/>
          <w:sz w:val="20"/>
          <w:szCs w:val="20"/>
          <w:lang w:val="es-ES"/>
        </w:rPr>
        <w:t>que los citados hechos configura</w:t>
      </w:r>
      <w:r w:rsidR="005B5D59" w:rsidRPr="0060182F">
        <w:rPr>
          <w:rFonts w:asciiTheme="majorHAnsi" w:hAnsiTheme="majorHAnsi"/>
          <w:bCs/>
          <w:sz w:val="20"/>
          <w:szCs w:val="20"/>
          <w:lang w:val="es-ES"/>
        </w:rPr>
        <w:t>n</w:t>
      </w:r>
      <w:r w:rsidR="00A240F0" w:rsidRPr="0060182F">
        <w:rPr>
          <w:rFonts w:asciiTheme="majorHAnsi" w:hAnsiTheme="majorHAnsi"/>
          <w:bCs/>
          <w:sz w:val="20"/>
          <w:szCs w:val="20"/>
          <w:lang w:val="es-ES"/>
        </w:rPr>
        <w:t xml:space="preserve"> actos de discriminación contra las presuntas víctimas, en su condición de migrantes y mujeres. Asimismo, alega </w:t>
      </w:r>
      <w:r w:rsidR="00F07391" w:rsidRPr="0060182F">
        <w:rPr>
          <w:rFonts w:asciiTheme="majorHAnsi" w:hAnsiTheme="majorHAnsi"/>
          <w:bCs/>
          <w:sz w:val="20"/>
          <w:szCs w:val="20"/>
          <w:lang w:val="es-ES"/>
        </w:rPr>
        <w:t xml:space="preserve">que </w:t>
      </w:r>
      <w:r w:rsidR="00A240F0" w:rsidRPr="0060182F">
        <w:rPr>
          <w:rFonts w:asciiTheme="majorHAnsi" w:hAnsiTheme="majorHAnsi"/>
          <w:bCs/>
          <w:sz w:val="20"/>
          <w:szCs w:val="20"/>
          <w:lang w:val="es-ES"/>
        </w:rPr>
        <w:t xml:space="preserve">las autoridades incumplieron sus obligaciones en relación con la Convención Interamericana para Prevenir y Sancionar la Tortura, toda vez </w:t>
      </w:r>
      <w:r w:rsidR="005B5D59" w:rsidRPr="0060182F">
        <w:rPr>
          <w:rFonts w:asciiTheme="majorHAnsi" w:hAnsiTheme="majorHAnsi"/>
          <w:bCs/>
          <w:sz w:val="20"/>
          <w:szCs w:val="20"/>
          <w:lang w:val="es-ES"/>
        </w:rPr>
        <w:t xml:space="preserve">que a pesar de tener conocimiento que las presuntas víctimas estaban sufriendo amenazas por denunciar a </w:t>
      </w:r>
      <w:r w:rsidR="00ED3338" w:rsidRPr="0060182F">
        <w:rPr>
          <w:rFonts w:asciiTheme="majorHAnsi" w:hAnsiTheme="majorHAnsi"/>
          <w:bCs/>
          <w:sz w:val="20"/>
          <w:szCs w:val="20"/>
          <w:lang w:val="es-ES"/>
        </w:rPr>
        <w:t xml:space="preserve">un </w:t>
      </w:r>
      <w:r w:rsidR="005B5D59" w:rsidRPr="0060182F">
        <w:rPr>
          <w:rFonts w:asciiTheme="majorHAnsi" w:hAnsiTheme="majorHAnsi"/>
          <w:bCs/>
          <w:sz w:val="20"/>
          <w:szCs w:val="20"/>
          <w:lang w:val="es-ES"/>
        </w:rPr>
        <w:t xml:space="preserve">policía, no adoptaron medidas para impedir las citadas prácticas de violencia sexual. </w:t>
      </w:r>
      <w:r w:rsidR="00D758F3" w:rsidRPr="0060182F">
        <w:rPr>
          <w:rFonts w:asciiTheme="majorHAnsi" w:hAnsiTheme="majorHAnsi"/>
          <w:bCs/>
          <w:sz w:val="20"/>
          <w:szCs w:val="20"/>
          <w:lang w:val="es-ES"/>
        </w:rPr>
        <w:t>Aduce</w:t>
      </w:r>
      <w:r w:rsidR="005B5D59" w:rsidRPr="0060182F">
        <w:rPr>
          <w:rFonts w:asciiTheme="majorHAnsi" w:hAnsiTheme="majorHAnsi"/>
          <w:bCs/>
          <w:sz w:val="20"/>
          <w:szCs w:val="20"/>
          <w:lang w:val="es-ES"/>
        </w:rPr>
        <w:t xml:space="preserve"> que </w:t>
      </w:r>
      <w:r w:rsidR="0014668D" w:rsidRPr="0060182F">
        <w:rPr>
          <w:rFonts w:asciiTheme="majorHAnsi" w:hAnsiTheme="majorHAnsi"/>
          <w:bCs/>
          <w:sz w:val="20"/>
          <w:szCs w:val="20"/>
          <w:lang w:val="es-ES"/>
        </w:rPr>
        <w:t>a pesar de que</w:t>
      </w:r>
      <w:r w:rsidR="005B5D59" w:rsidRPr="0060182F">
        <w:rPr>
          <w:rFonts w:asciiTheme="majorHAnsi" w:hAnsiTheme="majorHAnsi"/>
          <w:bCs/>
          <w:sz w:val="20"/>
          <w:szCs w:val="20"/>
          <w:lang w:val="es-ES"/>
        </w:rPr>
        <w:t xml:space="preserve"> los hechos pueden constituir actos de tortura</w:t>
      </w:r>
      <w:r w:rsidR="0014668D" w:rsidRPr="0060182F">
        <w:rPr>
          <w:rFonts w:asciiTheme="majorHAnsi" w:hAnsiTheme="majorHAnsi"/>
          <w:bCs/>
          <w:sz w:val="20"/>
          <w:szCs w:val="20"/>
          <w:lang w:val="es-ES"/>
        </w:rPr>
        <w:t xml:space="preserve"> cometidos con complicidad del Estado, </w:t>
      </w:r>
      <w:r w:rsidR="000B5665" w:rsidRPr="0060182F">
        <w:rPr>
          <w:rFonts w:asciiTheme="majorHAnsi" w:hAnsiTheme="majorHAnsi"/>
          <w:bCs/>
          <w:sz w:val="20"/>
          <w:szCs w:val="20"/>
          <w:lang w:val="es-ES"/>
        </w:rPr>
        <w:t xml:space="preserve">y que se tenían indicios sobre el presunto autor intelectual, </w:t>
      </w:r>
      <w:r w:rsidR="0014668D" w:rsidRPr="0060182F">
        <w:rPr>
          <w:rFonts w:asciiTheme="majorHAnsi" w:hAnsiTheme="majorHAnsi"/>
          <w:bCs/>
          <w:sz w:val="20"/>
          <w:szCs w:val="20"/>
          <w:lang w:val="es-ES"/>
        </w:rPr>
        <w:t>los mismos</w:t>
      </w:r>
      <w:r w:rsidR="005B5D59" w:rsidRPr="0060182F">
        <w:rPr>
          <w:rFonts w:asciiTheme="majorHAnsi" w:hAnsiTheme="majorHAnsi"/>
          <w:bCs/>
          <w:sz w:val="20"/>
          <w:szCs w:val="20"/>
          <w:lang w:val="es-ES"/>
        </w:rPr>
        <w:t xml:space="preserve"> se encuentran en completa impunidad</w:t>
      </w:r>
      <w:r w:rsidR="00D758F3" w:rsidRPr="0060182F">
        <w:rPr>
          <w:rFonts w:asciiTheme="majorHAnsi" w:hAnsiTheme="majorHAnsi"/>
          <w:bCs/>
          <w:sz w:val="20"/>
          <w:szCs w:val="20"/>
          <w:lang w:val="es-ES"/>
        </w:rPr>
        <w:t>.</w:t>
      </w:r>
      <w:r w:rsidR="005B5D59" w:rsidRPr="0060182F">
        <w:rPr>
          <w:rFonts w:asciiTheme="majorHAnsi" w:hAnsiTheme="majorHAnsi"/>
          <w:bCs/>
          <w:sz w:val="20"/>
          <w:szCs w:val="20"/>
          <w:lang w:val="es-ES"/>
        </w:rPr>
        <w:t xml:space="preserve"> </w:t>
      </w:r>
    </w:p>
    <w:p w14:paraId="2BD1E90A" w14:textId="77777777" w:rsidR="00F809DB" w:rsidRPr="0060182F" w:rsidRDefault="00D5122A" w:rsidP="0070557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bCs/>
          <w:sz w:val="20"/>
          <w:szCs w:val="20"/>
          <w:lang w:val="es-ES"/>
        </w:rPr>
        <w:t>Por su parte, el Estado</w:t>
      </w:r>
      <w:r w:rsidR="00F809DB" w:rsidRPr="0060182F">
        <w:rPr>
          <w:rFonts w:asciiTheme="majorHAnsi" w:hAnsiTheme="majorHAnsi"/>
          <w:bCs/>
          <w:sz w:val="20"/>
          <w:szCs w:val="20"/>
          <w:lang w:val="es-ES"/>
        </w:rPr>
        <w:t xml:space="preserve"> replica</w:t>
      </w:r>
      <w:r w:rsidR="002C5FE5" w:rsidRPr="0060182F">
        <w:rPr>
          <w:rFonts w:asciiTheme="majorHAnsi" w:hAnsiTheme="majorHAnsi"/>
          <w:bCs/>
          <w:sz w:val="20"/>
          <w:szCs w:val="20"/>
          <w:lang w:val="es-ES"/>
        </w:rPr>
        <w:t xml:space="preserve"> que la petición es inadmisible</w:t>
      </w:r>
      <w:r w:rsidR="00F809DB" w:rsidRPr="0060182F">
        <w:rPr>
          <w:rFonts w:asciiTheme="majorHAnsi" w:hAnsiTheme="majorHAnsi"/>
          <w:bCs/>
          <w:sz w:val="20"/>
          <w:szCs w:val="20"/>
          <w:lang w:val="es-ES"/>
        </w:rPr>
        <w:t xml:space="preserve"> </w:t>
      </w:r>
      <w:r w:rsidR="00CD41B8" w:rsidRPr="0060182F">
        <w:rPr>
          <w:rFonts w:asciiTheme="majorHAnsi" w:hAnsiTheme="majorHAnsi"/>
          <w:bCs/>
          <w:sz w:val="20"/>
          <w:szCs w:val="20"/>
          <w:lang w:val="es-ES"/>
        </w:rPr>
        <w:t>por falta de agotamiento de</w:t>
      </w:r>
      <w:r w:rsidR="00F809DB" w:rsidRPr="0060182F">
        <w:rPr>
          <w:rFonts w:asciiTheme="majorHAnsi" w:hAnsiTheme="majorHAnsi"/>
          <w:bCs/>
          <w:sz w:val="20"/>
          <w:szCs w:val="20"/>
          <w:lang w:val="es-ES"/>
        </w:rPr>
        <w:t xml:space="preserve"> los recursos de la jurisdicción interna. </w:t>
      </w:r>
      <w:r w:rsidR="002C5FE5" w:rsidRPr="0060182F">
        <w:rPr>
          <w:rFonts w:asciiTheme="majorHAnsi" w:hAnsiTheme="majorHAnsi"/>
          <w:bCs/>
          <w:sz w:val="20"/>
          <w:szCs w:val="20"/>
          <w:lang w:val="es-ES"/>
        </w:rPr>
        <w:t>Sostiene que</w:t>
      </w:r>
      <w:r w:rsidR="00253451" w:rsidRPr="0060182F">
        <w:rPr>
          <w:rFonts w:asciiTheme="majorHAnsi" w:hAnsiTheme="majorHAnsi"/>
          <w:bCs/>
          <w:sz w:val="20"/>
          <w:szCs w:val="20"/>
          <w:lang w:val="es-ES"/>
        </w:rPr>
        <w:t xml:space="preserve"> tras la negativa de ingreso al Programa de Protección a Víctimas y</w:t>
      </w:r>
      <w:r w:rsidR="002C5FE5" w:rsidRPr="0060182F">
        <w:rPr>
          <w:rFonts w:asciiTheme="majorHAnsi" w:hAnsiTheme="majorHAnsi"/>
          <w:bCs/>
          <w:sz w:val="20"/>
          <w:szCs w:val="20"/>
          <w:lang w:val="es-ES"/>
        </w:rPr>
        <w:t xml:space="preserve"> Testigos</w:t>
      </w:r>
      <w:r w:rsidR="00253451" w:rsidRPr="0060182F">
        <w:rPr>
          <w:rFonts w:asciiTheme="majorHAnsi" w:hAnsiTheme="majorHAnsi"/>
          <w:bCs/>
          <w:sz w:val="20"/>
          <w:szCs w:val="20"/>
          <w:lang w:val="es-ES"/>
        </w:rPr>
        <w:t xml:space="preserve"> las presuntas víctimas</w:t>
      </w:r>
      <w:r w:rsidR="0070557A" w:rsidRPr="0060182F">
        <w:rPr>
          <w:rFonts w:asciiTheme="majorHAnsi" w:hAnsiTheme="majorHAnsi"/>
          <w:bCs/>
          <w:sz w:val="20"/>
          <w:szCs w:val="20"/>
          <w:lang w:val="es-ES"/>
        </w:rPr>
        <w:t xml:space="preserve"> debieron interponer un recurso de impugnación en la vía administrativa o iniciar un proceso contencioso administrativo de plena jurisdicción ante los tribunales nacionales. Alega que dichas vías resultaban adecuadas y efectivas para analizar las presuntas irregularidades en la negativa de las cometidas en sede administrativa. </w:t>
      </w:r>
    </w:p>
    <w:p w14:paraId="2EE5F7F4" w14:textId="5AB5273D" w:rsidR="00F809DB" w:rsidRPr="0060182F" w:rsidRDefault="00F809DB" w:rsidP="00DE7EDB">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bCs/>
          <w:sz w:val="20"/>
          <w:szCs w:val="20"/>
          <w:lang w:val="es-ES"/>
        </w:rPr>
        <w:t>Adicionalmente, argumenta que los hechos denunciados no caracterizan violaciones de derechos humanos que le sean atribuibles.</w:t>
      </w:r>
      <w:r w:rsidR="0014668D" w:rsidRPr="0060182F">
        <w:rPr>
          <w:rFonts w:asciiTheme="majorHAnsi" w:hAnsiTheme="majorHAnsi"/>
          <w:bCs/>
          <w:sz w:val="20"/>
          <w:szCs w:val="20"/>
          <w:lang w:val="es-ES"/>
        </w:rPr>
        <w:t xml:space="preserve"> Señala que </w:t>
      </w:r>
      <w:r w:rsidR="00575A2A" w:rsidRPr="0060182F">
        <w:rPr>
          <w:rFonts w:asciiTheme="majorHAnsi" w:hAnsiTheme="majorHAnsi"/>
          <w:bCs/>
          <w:sz w:val="20"/>
          <w:szCs w:val="20"/>
          <w:lang w:val="es-ES"/>
        </w:rPr>
        <w:t xml:space="preserve">el </w:t>
      </w:r>
      <w:r w:rsidR="005859A1" w:rsidRPr="0060182F">
        <w:rPr>
          <w:rFonts w:asciiTheme="majorHAnsi" w:hAnsiTheme="majorHAnsi"/>
          <w:bCs/>
          <w:sz w:val="20"/>
          <w:szCs w:val="20"/>
          <w:lang w:val="es-ES"/>
        </w:rPr>
        <w:t>Sr.</w:t>
      </w:r>
      <w:r w:rsidR="00575A2A" w:rsidRPr="0060182F">
        <w:rPr>
          <w:rFonts w:asciiTheme="majorHAnsi" w:hAnsiTheme="majorHAnsi"/>
          <w:bCs/>
          <w:sz w:val="20"/>
          <w:szCs w:val="20"/>
          <w:lang w:val="es-ES"/>
        </w:rPr>
        <w:t xml:space="preserve"> Oscar Rengifo, alegado culpable por lo acontecido con el entonces concubino de la </w:t>
      </w:r>
      <w:r w:rsidR="003C13C1">
        <w:rPr>
          <w:rFonts w:asciiTheme="majorHAnsi" w:hAnsiTheme="majorHAnsi"/>
          <w:bCs/>
          <w:sz w:val="20"/>
          <w:szCs w:val="20"/>
          <w:lang w:val="es-ES"/>
        </w:rPr>
        <w:t>señora</w:t>
      </w:r>
      <w:r w:rsidR="00575A2A" w:rsidRPr="0060182F">
        <w:rPr>
          <w:rFonts w:asciiTheme="majorHAnsi" w:hAnsiTheme="majorHAnsi"/>
          <w:bCs/>
          <w:sz w:val="20"/>
          <w:szCs w:val="20"/>
          <w:lang w:val="es-ES"/>
        </w:rPr>
        <w:t xml:space="preserve"> M.P.M, no consta en la información proporcionada por la Policía Nacional del Ecuador como servidor policial. </w:t>
      </w:r>
      <w:r w:rsidR="00E31FA5" w:rsidRPr="0060182F">
        <w:rPr>
          <w:rFonts w:asciiTheme="majorHAnsi" w:hAnsiTheme="majorHAnsi"/>
          <w:bCs/>
          <w:sz w:val="20"/>
          <w:szCs w:val="20"/>
          <w:lang w:val="es-ES"/>
        </w:rPr>
        <w:t>Asimismo, arguye que no se ha aportado elementos de prueba que demuestre que las autoridades indicaron a las presuntas víctimas que investiguen lo ocurrido por su cuenta. Por el contrario, i</w:t>
      </w:r>
      <w:r w:rsidR="00575A2A" w:rsidRPr="0060182F">
        <w:rPr>
          <w:rFonts w:asciiTheme="majorHAnsi" w:hAnsiTheme="majorHAnsi"/>
          <w:bCs/>
          <w:sz w:val="20"/>
          <w:szCs w:val="20"/>
          <w:lang w:val="es-ES"/>
        </w:rPr>
        <w:t xml:space="preserve">ndica que se realizaron todas las diligencias necesarias para comprobar la existencia del delito y la identidad de los responsables, pero que, al no poder recabar todos los elementos de convicción necesarios, la Fiscalía decidió archivar provisionalmente la causa. </w:t>
      </w:r>
    </w:p>
    <w:p w14:paraId="476624E1" w14:textId="77777777" w:rsidR="00575A2A" w:rsidRPr="0060182F" w:rsidRDefault="00575A2A" w:rsidP="0023087D">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bCs/>
          <w:sz w:val="20"/>
          <w:szCs w:val="20"/>
          <w:lang w:val="es-ES"/>
        </w:rPr>
        <w:t xml:space="preserve">En relación con los alegados delitos de violación sexual, sostiene que las presuntas víctimas no denunciaron oportunamente tales acontecimientos, dado que presentaron sus denuncias hasta con un mes después de ocurridos tales hechos. Indica que tal situación limitó la efectividad de las investigaciones desarrolladas por las autoridades estatales. Sin perjuicio de ello, arguye que las autoridades ordenaron un conjunto de diligencias para esclarecer lo ocurrido. En concreto, precisa que se realizó el reconocimiento del lugar de los hechos y se recabó el testimonio de las presuntas víctimas y del personal médico que las atendió. No obstante, arguye que no se pudieron recabar elementos objetivos que permitan determinar la comisión del delito de violación sexual. </w:t>
      </w:r>
    </w:p>
    <w:p w14:paraId="34A1B264" w14:textId="77777777" w:rsidR="008C7DCC" w:rsidRPr="0060182F" w:rsidRDefault="008C7DCC" w:rsidP="008C7D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0182F">
        <w:rPr>
          <w:rFonts w:asciiTheme="majorHAnsi" w:hAnsiTheme="majorHAnsi"/>
          <w:bCs/>
          <w:sz w:val="20"/>
          <w:szCs w:val="20"/>
          <w:lang w:val="es-ES"/>
        </w:rPr>
        <w:t xml:space="preserve">Finalmente, argumenta que el rechazo de la acción de protección y la acción extraordinaria por parte de los tribunales internos tampoco representó una violación de derechos. Indica que las autoridades analizaron la demanda de las presuntas víctimas conforme al debido proceso y determinaron que no existían vulneraciones de derechos. </w:t>
      </w:r>
      <w:r w:rsidR="002C5FE5" w:rsidRPr="0060182F">
        <w:rPr>
          <w:rFonts w:ascii="Cambria" w:hAnsi="Cambria"/>
          <w:sz w:val="20"/>
          <w:szCs w:val="20"/>
          <w:lang w:val="es-ES"/>
        </w:rPr>
        <w:t>En conclusión</w:t>
      </w:r>
      <w:r w:rsidRPr="0060182F">
        <w:rPr>
          <w:rFonts w:ascii="Cambria" w:hAnsi="Cambria"/>
          <w:sz w:val="20"/>
          <w:szCs w:val="20"/>
          <w:lang w:val="es-ES"/>
        </w:rPr>
        <w:t>, 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p>
    <w:p w14:paraId="3A457A53" w14:textId="77777777" w:rsidR="00D5122A" w:rsidRPr="0060182F" w:rsidRDefault="00E93FC6" w:rsidP="00575A2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60182F">
        <w:rPr>
          <w:rFonts w:asciiTheme="majorHAnsi" w:hAnsiTheme="majorHAnsi"/>
          <w:b/>
          <w:bCs/>
          <w:sz w:val="20"/>
          <w:szCs w:val="20"/>
          <w:lang w:val="es-ES"/>
        </w:rPr>
        <w:t>V</w:t>
      </w:r>
      <w:r w:rsidR="003239B8" w:rsidRPr="0060182F">
        <w:rPr>
          <w:rFonts w:asciiTheme="majorHAnsi" w:hAnsiTheme="majorHAnsi"/>
          <w:b/>
          <w:bCs/>
          <w:sz w:val="20"/>
          <w:szCs w:val="20"/>
          <w:lang w:val="es-ES"/>
        </w:rPr>
        <w:t>I.</w:t>
      </w:r>
      <w:r w:rsidR="003239B8" w:rsidRPr="0060182F">
        <w:rPr>
          <w:rFonts w:asciiTheme="majorHAnsi" w:hAnsiTheme="majorHAnsi"/>
          <w:b/>
          <w:bCs/>
          <w:sz w:val="20"/>
          <w:szCs w:val="20"/>
          <w:lang w:val="es-ES"/>
        </w:rPr>
        <w:tab/>
      </w:r>
      <w:r w:rsidR="004A6A54" w:rsidRPr="0060182F">
        <w:rPr>
          <w:rFonts w:asciiTheme="majorHAnsi" w:hAnsiTheme="majorHAnsi"/>
          <w:b/>
          <w:bCs/>
          <w:sz w:val="20"/>
          <w:szCs w:val="20"/>
          <w:lang w:val="es-ES"/>
        </w:rPr>
        <w:t xml:space="preserve">ANÁLISIS DE </w:t>
      </w:r>
      <w:r w:rsidR="00C21FEF" w:rsidRPr="0060182F">
        <w:rPr>
          <w:rFonts w:asciiTheme="majorHAnsi" w:hAnsiTheme="majorHAnsi"/>
          <w:b/>
          <w:sz w:val="20"/>
          <w:szCs w:val="20"/>
          <w:lang w:val="es-ES"/>
        </w:rPr>
        <w:t>AGOTAMIENTO DE LOS RECURSOS INTERNOS Y PLAZO DE PRESENTACIÓN</w:t>
      </w:r>
      <w:r w:rsidR="00C21FEF" w:rsidRPr="0060182F">
        <w:rPr>
          <w:rFonts w:asciiTheme="majorHAnsi" w:hAnsiTheme="majorHAnsi"/>
          <w:b/>
          <w:bCs/>
          <w:sz w:val="20"/>
          <w:szCs w:val="20"/>
          <w:lang w:val="es-ES"/>
        </w:rPr>
        <w:t xml:space="preserve"> </w:t>
      </w:r>
    </w:p>
    <w:p w14:paraId="16728D62" w14:textId="77777777" w:rsidR="008E6F5C" w:rsidRPr="0060182F" w:rsidRDefault="00564995" w:rsidP="00895F2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0182F">
        <w:rPr>
          <w:rFonts w:asciiTheme="majorHAnsi" w:hAnsiTheme="majorHAnsi"/>
          <w:sz w:val="20"/>
          <w:szCs w:val="20"/>
          <w:lang w:val="es-ES"/>
        </w:rPr>
        <w:t>L</w:t>
      </w:r>
      <w:r w:rsidR="008E6F5C" w:rsidRPr="0060182F">
        <w:rPr>
          <w:rFonts w:asciiTheme="majorHAnsi" w:hAnsiTheme="majorHAnsi"/>
          <w:sz w:val="20"/>
          <w:szCs w:val="20"/>
          <w:lang w:val="es-ES"/>
        </w:rPr>
        <w:t>a C</w:t>
      </w:r>
      <w:r w:rsidR="00895F28" w:rsidRPr="0060182F">
        <w:rPr>
          <w:rFonts w:asciiTheme="majorHAnsi" w:hAnsiTheme="majorHAnsi"/>
          <w:sz w:val="20"/>
          <w:szCs w:val="20"/>
          <w:lang w:val="es-ES"/>
        </w:rPr>
        <w:t>omisión</w:t>
      </w:r>
      <w:r w:rsidR="008E6F5C" w:rsidRPr="0060182F">
        <w:rPr>
          <w:rFonts w:asciiTheme="majorHAnsi" w:hAnsiTheme="majorHAnsi"/>
          <w:sz w:val="20"/>
          <w:szCs w:val="20"/>
          <w:lang w:val="es-ES"/>
        </w:rPr>
        <w:t xml:space="preserve"> ha establecido que</w:t>
      </w:r>
      <w:r w:rsidRPr="0060182F">
        <w:rPr>
          <w:rFonts w:asciiTheme="majorHAnsi" w:hAnsiTheme="majorHAnsi"/>
          <w:sz w:val="20"/>
          <w:szCs w:val="20"/>
          <w:lang w:val="es-ES"/>
        </w:rPr>
        <w:t xml:space="preserve">, </w:t>
      </w:r>
      <w:r w:rsidR="00895F28" w:rsidRPr="0060182F">
        <w:rPr>
          <w:rFonts w:asciiTheme="majorHAnsi" w:hAnsiTheme="majorHAnsi"/>
          <w:sz w:val="20"/>
          <w:szCs w:val="20"/>
          <w:lang w:val="es-ES"/>
        </w:rPr>
        <w:t xml:space="preserve">en situaciones que incluyen delitos contra la vida e integridad, los recursos que deben tomarse en cuenta a los efectos de la admisibilidad de las peticiones son los relacionados </w:t>
      </w:r>
      <w:r w:rsidR="00895F28" w:rsidRPr="0060182F">
        <w:rPr>
          <w:rFonts w:asciiTheme="majorHAnsi" w:hAnsiTheme="majorHAnsi"/>
          <w:sz w:val="20"/>
          <w:szCs w:val="20"/>
          <w:lang w:val="es-ES"/>
        </w:rPr>
        <w:lastRenderedPageBreak/>
        <w:t>con la investigación penal y sanción de los responsables</w:t>
      </w:r>
      <w:r w:rsidR="00895F28" w:rsidRPr="0060182F">
        <w:rPr>
          <w:rStyle w:val="FootnoteReference"/>
          <w:rFonts w:asciiTheme="majorHAnsi" w:hAnsiTheme="majorHAnsi"/>
          <w:sz w:val="20"/>
          <w:szCs w:val="20"/>
          <w:lang w:val="es-ES"/>
        </w:rPr>
        <w:footnoteReference w:id="12"/>
      </w:r>
      <w:r w:rsidR="00895F28" w:rsidRPr="0060182F">
        <w:rPr>
          <w:rFonts w:asciiTheme="majorHAnsi" w:hAnsiTheme="majorHAnsi"/>
          <w:sz w:val="20"/>
          <w:szCs w:val="20"/>
          <w:lang w:val="es-ES"/>
        </w:rPr>
        <w:t xml:space="preserve">. </w:t>
      </w:r>
      <w:r w:rsidR="008E6F5C" w:rsidRPr="0060182F">
        <w:rPr>
          <w:rFonts w:asciiTheme="majorHAnsi" w:hAnsiTheme="majorHAnsi"/>
          <w:sz w:val="20"/>
          <w:szCs w:val="20"/>
          <w:lang w:val="es-ES"/>
        </w:rPr>
        <w:t xml:space="preserve">Asimismo, como regla general, </w:t>
      </w:r>
      <w:r w:rsidR="00895F28" w:rsidRPr="0060182F">
        <w:rPr>
          <w:rFonts w:asciiTheme="majorHAnsi" w:hAnsiTheme="majorHAnsi"/>
          <w:sz w:val="20"/>
          <w:szCs w:val="20"/>
          <w:lang w:val="es-ES"/>
        </w:rPr>
        <w:t xml:space="preserve">tal </w:t>
      </w:r>
      <w:r w:rsidR="008E6F5C" w:rsidRPr="0060182F">
        <w:rPr>
          <w:rFonts w:asciiTheme="majorHAnsi" w:hAnsiTheme="majorHAnsi"/>
          <w:sz w:val="20"/>
          <w:szCs w:val="20"/>
          <w:lang w:val="es-ES"/>
        </w:rPr>
        <w:t>investigación penal debe realizarse con prontitud para proteger los intereses de las víctimas, preservar la prueba e incluso salvaguardar los derechos de toda persona que, en el contexto de la investigación, sea considerada sospechosa. La Comisión también ha establecido que las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éstos</w:t>
      </w:r>
      <w:r w:rsidR="008E6F5C" w:rsidRPr="0060182F">
        <w:rPr>
          <w:sz w:val="20"/>
          <w:szCs w:val="20"/>
          <w:vertAlign w:val="superscript"/>
          <w:lang w:val="es-ES"/>
        </w:rPr>
        <w:footnoteReference w:id="13"/>
      </w:r>
      <w:r w:rsidR="008E6F5C" w:rsidRPr="0060182F">
        <w:rPr>
          <w:rFonts w:asciiTheme="majorHAnsi" w:hAnsiTheme="majorHAnsi"/>
          <w:sz w:val="20"/>
          <w:szCs w:val="20"/>
          <w:lang w:val="es-ES"/>
        </w:rPr>
        <w:t xml:space="preserve">. </w:t>
      </w:r>
    </w:p>
    <w:p w14:paraId="43A6AA2A" w14:textId="77777777" w:rsidR="00564995" w:rsidRPr="0060182F" w:rsidRDefault="00564995" w:rsidP="00895F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
        </w:rPr>
      </w:pPr>
      <w:r w:rsidRPr="0060182F">
        <w:rPr>
          <w:rFonts w:asciiTheme="majorHAnsi" w:hAnsiTheme="majorHAnsi"/>
          <w:sz w:val="20"/>
          <w:szCs w:val="20"/>
          <w:lang w:val="es-ES"/>
        </w:rPr>
        <w:t>En el presente caso, la Comisión observa que en julio de 2009 las presuntas víctimas denunciaron que fueron víctimas de violación sexual</w:t>
      </w:r>
      <w:r w:rsidR="00895F28" w:rsidRPr="0060182F">
        <w:rPr>
          <w:rFonts w:asciiTheme="majorHAnsi" w:hAnsiTheme="majorHAnsi"/>
          <w:sz w:val="20"/>
          <w:szCs w:val="20"/>
          <w:lang w:val="es-ES"/>
        </w:rPr>
        <w:t xml:space="preserve">; y nota que </w:t>
      </w:r>
      <w:r w:rsidRPr="0060182F">
        <w:rPr>
          <w:rFonts w:asciiTheme="majorHAnsi" w:hAnsiTheme="majorHAnsi"/>
          <w:sz w:val="20"/>
          <w:szCs w:val="20"/>
          <w:lang w:val="es-ES"/>
        </w:rPr>
        <w:t>existían</w:t>
      </w:r>
      <w:r w:rsidR="00895F28" w:rsidRPr="0060182F">
        <w:rPr>
          <w:rFonts w:asciiTheme="majorHAnsi" w:hAnsiTheme="majorHAnsi"/>
          <w:sz w:val="20"/>
          <w:szCs w:val="20"/>
          <w:lang w:val="es-ES"/>
        </w:rPr>
        <w:t xml:space="preserve"> indicios que </w:t>
      </w:r>
      <w:r w:rsidRPr="0060182F">
        <w:rPr>
          <w:rFonts w:asciiTheme="majorHAnsi" w:hAnsiTheme="majorHAnsi"/>
          <w:sz w:val="20"/>
          <w:szCs w:val="20"/>
          <w:lang w:val="es-ES"/>
        </w:rPr>
        <w:t xml:space="preserve">tal delito pudo ser consecuencia de un acto de represalia por parte de un integrante de la policía. A pesar de ello, tras </w:t>
      </w:r>
      <w:r w:rsidR="00895F28" w:rsidRPr="0060182F">
        <w:rPr>
          <w:rFonts w:asciiTheme="majorHAnsi" w:hAnsiTheme="majorHAnsi"/>
          <w:sz w:val="20"/>
          <w:szCs w:val="20"/>
          <w:lang w:val="es-ES"/>
        </w:rPr>
        <w:t xml:space="preserve">cerca de </w:t>
      </w:r>
      <w:r w:rsidRPr="0060182F">
        <w:rPr>
          <w:rFonts w:asciiTheme="majorHAnsi" w:hAnsiTheme="majorHAnsi"/>
          <w:sz w:val="20"/>
          <w:szCs w:val="20"/>
          <w:lang w:val="es-ES"/>
        </w:rPr>
        <w:t>once años de</w:t>
      </w:r>
      <w:r w:rsidR="00895F28" w:rsidRPr="0060182F">
        <w:rPr>
          <w:rFonts w:asciiTheme="majorHAnsi" w:hAnsiTheme="majorHAnsi"/>
          <w:sz w:val="20"/>
          <w:szCs w:val="20"/>
          <w:lang w:val="es-ES"/>
        </w:rPr>
        <w:t xml:space="preserve"> denunciados tales acontecimientos, a la fecha aún no se ha esclarecido lo ocurrido ni sancionado a los responsables. En razón a ello, </w:t>
      </w:r>
      <w:r w:rsidR="00895F28" w:rsidRPr="0060182F">
        <w:rPr>
          <w:rFonts w:asciiTheme="majorHAnsi" w:hAnsiTheme="majorHAnsi"/>
          <w:sz w:val="20"/>
          <w:szCs w:val="20"/>
          <w:bdr w:val="none" w:sz="0" w:space="0" w:color="auto"/>
          <w:lang w:val="es-ES"/>
        </w:rPr>
        <w:t>la Comisión concluye que resulta aplicable la excepción prevista en el artículo 46.2.c) de la Convención Americana. Asimismo, la CIDH considera que la presente petición fue presentada dentro de un plazo razonable en los términos del artículo 32.2 del Reglamento de la CIDH.</w:t>
      </w:r>
    </w:p>
    <w:p w14:paraId="6BDAE49F" w14:textId="77777777" w:rsidR="00895F28" w:rsidRPr="0060182F" w:rsidRDefault="00895F28" w:rsidP="002308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60182F">
        <w:rPr>
          <w:rFonts w:asciiTheme="majorHAnsi" w:hAnsiTheme="majorHAnsi"/>
          <w:sz w:val="20"/>
          <w:szCs w:val="20"/>
          <w:lang w:val="es-ES"/>
        </w:rPr>
        <w:t xml:space="preserve">Por otro lado, en relación con la alegada violación al derecho de acceder a la justicia </w:t>
      </w:r>
      <w:r w:rsidR="0023087D" w:rsidRPr="0060182F">
        <w:rPr>
          <w:rFonts w:asciiTheme="majorHAnsi" w:hAnsiTheme="majorHAnsi"/>
          <w:sz w:val="20"/>
          <w:szCs w:val="20"/>
          <w:lang w:val="es-ES"/>
        </w:rPr>
        <w:t xml:space="preserve">y obtener una reparación </w:t>
      </w:r>
      <w:r w:rsidRPr="0060182F">
        <w:rPr>
          <w:rFonts w:asciiTheme="majorHAnsi" w:hAnsiTheme="majorHAnsi"/>
          <w:sz w:val="20"/>
          <w:szCs w:val="20"/>
          <w:lang w:val="es-ES"/>
        </w:rPr>
        <w:t xml:space="preserve">por la falta de prevención de lo sucedido, la Comisión observa que </w:t>
      </w:r>
      <w:r w:rsidRPr="0060182F">
        <w:rPr>
          <w:rFonts w:asciiTheme="majorHAnsi" w:hAnsiTheme="majorHAnsi" w:cs="Lucida Bright"/>
          <w:sz w:val="20"/>
          <w:szCs w:val="20"/>
          <w:lang w:val="es-ES"/>
        </w:rPr>
        <w:t>28 de marzo de 2011 la Primera Sala de Garantías Penales confirmó el rechazo de la acción de protección presentada por las presuntas víctimas. Tomando en consideración que la presente petición fue presentada el 28 de setiembre de 2011, la Comisión considera que este extremo de la petición cumple con los requisitos</w:t>
      </w:r>
      <w:r w:rsidR="0023087D" w:rsidRPr="0060182F">
        <w:rPr>
          <w:rFonts w:asciiTheme="majorHAnsi" w:hAnsiTheme="majorHAnsi" w:cs="Lucida Bright"/>
          <w:sz w:val="20"/>
          <w:szCs w:val="20"/>
          <w:lang w:val="es-ES"/>
        </w:rPr>
        <w:t xml:space="preserve"> establecidos en los incisos a</w:t>
      </w:r>
      <w:r w:rsidR="00B801A4" w:rsidRPr="0060182F">
        <w:rPr>
          <w:rFonts w:asciiTheme="majorHAnsi" w:hAnsiTheme="majorHAnsi" w:cs="Lucida Bright"/>
          <w:sz w:val="20"/>
          <w:szCs w:val="20"/>
          <w:lang w:val="es-ES"/>
        </w:rPr>
        <w:t>)</w:t>
      </w:r>
      <w:r w:rsidR="0023087D" w:rsidRPr="0060182F">
        <w:rPr>
          <w:rFonts w:asciiTheme="majorHAnsi" w:hAnsiTheme="majorHAnsi" w:cs="Lucida Bright"/>
          <w:sz w:val="20"/>
          <w:szCs w:val="20"/>
          <w:lang w:val="es-ES"/>
        </w:rPr>
        <w:t xml:space="preserve"> y b</w:t>
      </w:r>
      <w:r w:rsidR="00B801A4" w:rsidRPr="0060182F">
        <w:rPr>
          <w:rFonts w:asciiTheme="majorHAnsi" w:hAnsiTheme="majorHAnsi" w:cs="Lucida Bright"/>
          <w:sz w:val="20"/>
          <w:szCs w:val="20"/>
          <w:lang w:val="es-ES"/>
        </w:rPr>
        <w:t>)</w:t>
      </w:r>
      <w:r w:rsidR="0023087D" w:rsidRPr="0060182F">
        <w:rPr>
          <w:rFonts w:asciiTheme="majorHAnsi" w:hAnsiTheme="majorHAnsi" w:cs="Lucida Bright"/>
          <w:sz w:val="20"/>
          <w:szCs w:val="20"/>
          <w:lang w:val="es-ES"/>
        </w:rPr>
        <w:t xml:space="preserve"> del artículo 46.1 de la Convención Americana. </w:t>
      </w:r>
    </w:p>
    <w:p w14:paraId="4781A006" w14:textId="77777777" w:rsidR="003239B8" w:rsidRPr="0060182F" w:rsidRDefault="003239B8" w:rsidP="00895F2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60182F">
        <w:rPr>
          <w:rFonts w:asciiTheme="majorHAnsi" w:hAnsiTheme="majorHAnsi"/>
          <w:b/>
          <w:bCs/>
          <w:sz w:val="20"/>
          <w:szCs w:val="20"/>
          <w:lang w:val="es-ES"/>
        </w:rPr>
        <w:t>VII.</w:t>
      </w:r>
      <w:r w:rsidRPr="0060182F">
        <w:rPr>
          <w:rFonts w:asciiTheme="majorHAnsi" w:hAnsiTheme="majorHAnsi"/>
          <w:b/>
          <w:bCs/>
          <w:sz w:val="20"/>
          <w:szCs w:val="20"/>
          <w:lang w:val="es-ES"/>
        </w:rPr>
        <w:tab/>
      </w:r>
      <w:r w:rsidR="004A6A54" w:rsidRPr="0060182F">
        <w:rPr>
          <w:rFonts w:asciiTheme="majorHAnsi" w:hAnsiTheme="majorHAnsi"/>
          <w:b/>
          <w:bCs/>
          <w:sz w:val="20"/>
          <w:szCs w:val="20"/>
          <w:lang w:val="es-ES"/>
        </w:rPr>
        <w:t xml:space="preserve">ANÁLISIS DE </w:t>
      </w:r>
      <w:r w:rsidR="00C21FEF" w:rsidRPr="0060182F">
        <w:rPr>
          <w:rFonts w:asciiTheme="majorHAnsi" w:hAnsiTheme="majorHAnsi"/>
          <w:b/>
          <w:bCs/>
          <w:sz w:val="20"/>
          <w:szCs w:val="20"/>
          <w:lang w:val="es-ES"/>
        </w:rPr>
        <w:t>CARACTERIZACIÓN DE LOS HECHOS ALEGADOS</w:t>
      </w:r>
    </w:p>
    <w:p w14:paraId="52E4CE2F" w14:textId="77777777" w:rsidR="0014668D" w:rsidRPr="0060182F" w:rsidRDefault="0023087D" w:rsidP="002308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60182F">
        <w:rPr>
          <w:rFonts w:asciiTheme="majorHAnsi" w:hAnsiTheme="majorHAnsi"/>
          <w:color w:val="000000" w:themeColor="text1"/>
          <w:sz w:val="20"/>
          <w:szCs w:val="20"/>
          <w:lang w:val="es-ES"/>
        </w:rPr>
        <w:t>En relación con la prohibición de la tortura y la participación de actores no estatales, la Comisión ya ha establecido que actos de violencia física, psicológica y sexual cometidos por actores no estatales pueden ser calificados como actos de tortura, tomando en cuenta las características de este tipo de violencia y los graves efectos que genera sobre las víctimas. En ese sentido, el incumplimiento del deber de prevención y protección puede ser entendido como una forma de tolerancia y aquiescencia del Estado, a efectos de dar por acreditado el elemento de participación estatal</w:t>
      </w:r>
      <w:r w:rsidRPr="0060182F">
        <w:rPr>
          <w:rStyle w:val="FootnoteReference"/>
          <w:rFonts w:asciiTheme="majorHAnsi" w:hAnsiTheme="majorHAnsi"/>
          <w:color w:val="000000" w:themeColor="text1"/>
          <w:sz w:val="20"/>
          <w:szCs w:val="20"/>
          <w:lang w:val="es-ES"/>
        </w:rPr>
        <w:footnoteReference w:id="14"/>
      </w:r>
      <w:r w:rsidR="00AA1E7A" w:rsidRPr="0060182F">
        <w:rPr>
          <w:rFonts w:asciiTheme="majorHAnsi" w:hAnsiTheme="majorHAnsi"/>
          <w:color w:val="000000" w:themeColor="text1"/>
          <w:sz w:val="20"/>
          <w:szCs w:val="20"/>
          <w:lang w:val="es-ES"/>
        </w:rPr>
        <w:t>.</w:t>
      </w:r>
    </w:p>
    <w:p w14:paraId="2EC6D045" w14:textId="77777777" w:rsidR="00A11E44" w:rsidRPr="0060182F" w:rsidRDefault="00F44E80" w:rsidP="00DE7E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60182F">
        <w:rPr>
          <w:rFonts w:asciiTheme="majorHAnsi" w:hAnsiTheme="majorHAnsi"/>
          <w:sz w:val="20"/>
          <w:szCs w:val="20"/>
          <w:lang w:val="es-ES"/>
        </w:rPr>
        <w:t xml:space="preserve">En atención a estas consideraciones y tras examinar los elementos de hecho y de derecho expuestos por las partes la Comisión </w:t>
      </w:r>
      <w:r w:rsidR="004B0B62" w:rsidRPr="0060182F">
        <w:rPr>
          <w:rFonts w:asciiTheme="majorHAnsi" w:hAnsiTheme="majorHAnsi"/>
          <w:sz w:val="20"/>
          <w:szCs w:val="20"/>
          <w:lang w:val="es-ES"/>
        </w:rPr>
        <w:t xml:space="preserve">estima que los alegatos de </w:t>
      </w:r>
      <w:r w:rsidR="0023087D" w:rsidRPr="0060182F">
        <w:rPr>
          <w:rFonts w:asciiTheme="majorHAnsi" w:hAnsiTheme="majorHAnsi"/>
          <w:sz w:val="20"/>
          <w:szCs w:val="20"/>
          <w:lang w:val="es-ES"/>
        </w:rPr>
        <w:t>la parte peticionaria,</w:t>
      </w:r>
      <w:r w:rsidR="004B0B62" w:rsidRPr="0060182F">
        <w:rPr>
          <w:rFonts w:asciiTheme="majorHAnsi" w:hAnsiTheme="majorHAnsi"/>
          <w:sz w:val="20"/>
          <w:szCs w:val="20"/>
          <w:lang w:val="es-ES"/>
        </w:rPr>
        <w:t xml:space="preserve"> relativos</w:t>
      </w:r>
      <w:r w:rsidR="006D2319" w:rsidRPr="0060182F">
        <w:rPr>
          <w:rFonts w:asciiTheme="majorHAnsi" w:hAnsiTheme="majorHAnsi"/>
          <w:sz w:val="20"/>
          <w:szCs w:val="20"/>
          <w:lang w:val="es-ES"/>
        </w:rPr>
        <w:t xml:space="preserve"> a </w:t>
      </w:r>
      <w:r w:rsidR="004B0B62" w:rsidRPr="0060182F">
        <w:rPr>
          <w:rFonts w:asciiTheme="majorHAnsi" w:hAnsiTheme="majorHAnsi"/>
          <w:sz w:val="20"/>
          <w:szCs w:val="20"/>
          <w:lang w:val="es-ES"/>
        </w:rPr>
        <w:t xml:space="preserve">la falta de </w:t>
      </w:r>
      <w:r w:rsidR="0023087D" w:rsidRPr="0060182F">
        <w:rPr>
          <w:rFonts w:asciiTheme="majorHAnsi" w:hAnsiTheme="majorHAnsi"/>
          <w:sz w:val="20"/>
          <w:szCs w:val="20"/>
          <w:lang w:val="es-ES"/>
        </w:rPr>
        <w:t xml:space="preserve">prevención, </w:t>
      </w:r>
      <w:r w:rsidR="004B0B62" w:rsidRPr="0060182F">
        <w:rPr>
          <w:rFonts w:asciiTheme="majorHAnsi" w:hAnsiTheme="majorHAnsi"/>
          <w:sz w:val="20"/>
          <w:szCs w:val="20"/>
          <w:lang w:val="es-ES"/>
        </w:rPr>
        <w:t>investigación</w:t>
      </w:r>
      <w:r w:rsidR="0023087D" w:rsidRPr="0060182F">
        <w:rPr>
          <w:rFonts w:asciiTheme="majorHAnsi" w:hAnsiTheme="majorHAnsi"/>
          <w:sz w:val="20"/>
          <w:szCs w:val="20"/>
          <w:lang w:val="es-ES"/>
        </w:rPr>
        <w:t>, sanción y reparación de los cuestionados actos de violencia sexual</w:t>
      </w:r>
      <w:r w:rsidR="00ED3338" w:rsidRPr="0060182F">
        <w:rPr>
          <w:rFonts w:asciiTheme="majorHAnsi" w:hAnsiTheme="majorHAnsi"/>
          <w:sz w:val="20"/>
          <w:szCs w:val="20"/>
          <w:lang w:val="es-ES"/>
        </w:rPr>
        <w:t xml:space="preserve"> y las prácticas de discriminación que sufrieron las presuntas víctimas en su condición de migrantes y mujeres</w:t>
      </w:r>
      <w:r w:rsidR="0023087D" w:rsidRPr="0060182F">
        <w:rPr>
          <w:rFonts w:asciiTheme="majorHAnsi" w:hAnsiTheme="majorHAnsi"/>
          <w:sz w:val="20"/>
          <w:szCs w:val="20"/>
          <w:lang w:val="es-ES"/>
        </w:rPr>
        <w:t>,</w:t>
      </w:r>
      <w:r w:rsidR="006D2319" w:rsidRPr="0060182F">
        <w:rPr>
          <w:rFonts w:asciiTheme="majorHAnsi" w:hAnsiTheme="majorHAnsi"/>
          <w:sz w:val="20"/>
          <w:szCs w:val="20"/>
          <w:lang w:val="es-ES"/>
        </w:rPr>
        <w:t xml:space="preserve"> </w:t>
      </w:r>
      <w:r w:rsidRPr="0060182F">
        <w:rPr>
          <w:rFonts w:asciiTheme="majorHAnsi" w:hAnsiTheme="majorHAnsi"/>
          <w:sz w:val="20"/>
          <w:szCs w:val="20"/>
          <w:lang w:val="es-ES"/>
        </w:rPr>
        <w:t xml:space="preserve">no resultan manifiestamente infundadas y requieren un estudio de fondo pues los hechos alegados, de corroborarse como ciertos podrían caracterizar violaciones a los artículos </w:t>
      </w:r>
      <w:r w:rsidR="00B02633" w:rsidRPr="0060182F">
        <w:rPr>
          <w:rFonts w:asciiTheme="majorHAnsi" w:hAnsiTheme="majorHAnsi"/>
          <w:sz w:val="20"/>
          <w:szCs w:val="20"/>
          <w:lang w:val="es-ES"/>
        </w:rPr>
        <w:t xml:space="preserve">5 (integridad personal), </w:t>
      </w:r>
      <w:r w:rsidR="00C416CC" w:rsidRPr="0060182F">
        <w:rPr>
          <w:rFonts w:asciiTheme="majorHAnsi" w:hAnsiTheme="majorHAnsi"/>
          <w:sz w:val="20"/>
          <w:szCs w:val="20"/>
          <w:lang w:val="es-ES"/>
        </w:rPr>
        <w:t xml:space="preserve">8 (garantías judiciales), </w:t>
      </w:r>
      <w:r w:rsidR="00B02633" w:rsidRPr="0060182F">
        <w:rPr>
          <w:rFonts w:asciiTheme="majorHAnsi" w:hAnsiTheme="majorHAnsi"/>
          <w:sz w:val="20"/>
          <w:szCs w:val="20"/>
          <w:lang w:val="es-ES"/>
        </w:rPr>
        <w:t>11</w:t>
      </w:r>
      <w:r w:rsidR="00C416CC" w:rsidRPr="0060182F">
        <w:rPr>
          <w:rFonts w:asciiTheme="majorHAnsi" w:hAnsiTheme="majorHAnsi"/>
          <w:sz w:val="20"/>
          <w:szCs w:val="20"/>
          <w:lang w:val="es-ES"/>
        </w:rPr>
        <w:t xml:space="preserve"> (</w:t>
      </w:r>
      <w:r w:rsidR="00B02633" w:rsidRPr="0060182F">
        <w:rPr>
          <w:rFonts w:asciiTheme="majorHAnsi" w:hAnsiTheme="majorHAnsi"/>
          <w:sz w:val="20"/>
          <w:szCs w:val="20"/>
          <w:lang w:val="es-ES"/>
        </w:rPr>
        <w:t>honra y digni</w:t>
      </w:r>
      <w:r w:rsidR="00C416CC" w:rsidRPr="0060182F">
        <w:rPr>
          <w:rFonts w:asciiTheme="majorHAnsi" w:hAnsiTheme="majorHAnsi"/>
          <w:sz w:val="20"/>
          <w:szCs w:val="20"/>
          <w:lang w:val="es-ES"/>
        </w:rPr>
        <w:t>dad),</w:t>
      </w:r>
      <w:r w:rsidR="001C5C47" w:rsidRPr="0060182F">
        <w:rPr>
          <w:rFonts w:asciiTheme="majorHAnsi" w:hAnsiTheme="majorHAnsi"/>
          <w:sz w:val="20"/>
          <w:szCs w:val="20"/>
          <w:lang w:val="es-ES"/>
        </w:rPr>
        <w:t xml:space="preserve"> </w:t>
      </w:r>
      <w:r w:rsidR="00B801A4" w:rsidRPr="0060182F">
        <w:rPr>
          <w:rFonts w:asciiTheme="majorHAnsi" w:hAnsiTheme="majorHAnsi"/>
          <w:sz w:val="20"/>
          <w:szCs w:val="20"/>
          <w:lang w:val="es-ES"/>
        </w:rPr>
        <w:t>17 (protección de la familia)</w:t>
      </w:r>
      <w:r w:rsidR="00305BBE" w:rsidRPr="0060182F">
        <w:rPr>
          <w:rFonts w:asciiTheme="majorHAnsi" w:hAnsiTheme="majorHAnsi"/>
          <w:sz w:val="20"/>
          <w:szCs w:val="20"/>
          <w:lang w:val="es-ES"/>
        </w:rPr>
        <w:t xml:space="preserve"> –por las presuntas agresiones al núcleo familiar de M.P.M.–</w:t>
      </w:r>
      <w:r w:rsidR="00B801A4" w:rsidRPr="0060182F">
        <w:rPr>
          <w:rFonts w:asciiTheme="majorHAnsi" w:hAnsiTheme="majorHAnsi"/>
          <w:sz w:val="20"/>
          <w:szCs w:val="20"/>
          <w:lang w:val="es-ES"/>
        </w:rPr>
        <w:t xml:space="preserve">, </w:t>
      </w:r>
      <w:r w:rsidR="009D486B" w:rsidRPr="0060182F">
        <w:rPr>
          <w:rFonts w:asciiTheme="majorHAnsi" w:hAnsiTheme="majorHAnsi"/>
          <w:sz w:val="20"/>
          <w:szCs w:val="20"/>
          <w:lang w:val="es-ES"/>
        </w:rPr>
        <w:t xml:space="preserve">24 (igualdad ante la ley) y </w:t>
      </w:r>
      <w:r w:rsidR="00C416CC" w:rsidRPr="0060182F">
        <w:rPr>
          <w:rFonts w:asciiTheme="majorHAnsi" w:hAnsiTheme="majorHAnsi"/>
          <w:sz w:val="20"/>
          <w:szCs w:val="20"/>
          <w:lang w:val="es-ES"/>
        </w:rPr>
        <w:t>25 (protección judicial)</w:t>
      </w:r>
      <w:r w:rsidR="00132BEB" w:rsidRPr="0060182F">
        <w:rPr>
          <w:rFonts w:asciiTheme="majorHAnsi" w:hAnsiTheme="majorHAnsi"/>
          <w:sz w:val="20"/>
          <w:szCs w:val="20"/>
          <w:lang w:val="es-ES"/>
        </w:rPr>
        <w:t xml:space="preserve"> </w:t>
      </w:r>
      <w:r w:rsidR="00B02633" w:rsidRPr="0060182F">
        <w:rPr>
          <w:rFonts w:asciiTheme="majorHAnsi" w:hAnsiTheme="majorHAnsi"/>
          <w:sz w:val="20"/>
          <w:szCs w:val="20"/>
          <w:lang w:val="es-ES"/>
        </w:rPr>
        <w:t>de la Convención</w:t>
      </w:r>
      <w:r w:rsidR="00C416CC" w:rsidRPr="0060182F">
        <w:rPr>
          <w:rFonts w:asciiTheme="majorHAnsi" w:hAnsiTheme="majorHAnsi"/>
          <w:sz w:val="20"/>
          <w:szCs w:val="20"/>
          <w:lang w:val="es-ES"/>
        </w:rPr>
        <w:t xml:space="preserve"> </w:t>
      </w:r>
      <w:r w:rsidR="000927F4" w:rsidRPr="0060182F">
        <w:rPr>
          <w:rFonts w:asciiTheme="majorHAnsi" w:hAnsiTheme="majorHAnsi"/>
          <w:sz w:val="20"/>
          <w:szCs w:val="20"/>
          <w:lang w:val="es-ES"/>
        </w:rPr>
        <w:t xml:space="preserve"> Americana </w:t>
      </w:r>
      <w:r w:rsidR="00C416CC" w:rsidRPr="0060182F">
        <w:rPr>
          <w:rFonts w:asciiTheme="majorHAnsi" w:hAnsiTheme="majorHAnsi"/>
          <w:sz w:val="20"/>
          <w:szCs w:val="20"/>
          <w:lang w:val="es-ES"/>
        </w:rPr>
        <w:t>en relación con su</w:t>
      </w:r>
      <w:r w:rsidR="000927F4" w:rsidRPr="0060182F">
        <w:rPr>
          <w:rFonts w:asciiTheme="majorHAnsi" w:hAnsiTheme="majorHAnsi"/>
          <w:sz w:val="20"/>
          <w:szCs w:val="20"/>
          <w:lang w:val="es-ES"/>
        </w:rPr>
        <w:t xml:space="preserve"> </w:t>
      </w:r>
      <w:r w:rsidR="00C416CC" w:rsidRPr="0060182F">
        <w:rPr>
          <w:rFonts w:asciiTheme="majorHAnsi" w:hAnsiTheme="majorHAnsi"/>
          <w:sz w:val="20"/>
          <w:szCs w:val="20"/>
          <w:lang w:val="es-ES"/>
        </w:rPr>
        <w:t>artículo 1.1. (obligación de respetar los derechos)</w:t>
      </w:r>
      <w:r w:rsidR="00AA1E7A" w:rsidRPr="0060182F">
        <w:rPr>
          <w:rFonts w:asciiTheme="majorHAnsi" w:hAnsiTheme="majorHAnsi"/>
          <w:sz w:val="20"/>
          <w:szCs w:val="20"/>
          <w:lang w:val="es-ES"/>
        </w:rPr>
        <w:t>; d</w:t>
      </w:r>
      <w:r w:rsidR="00B02633" w:rsidRPr="0060182F">
        <w:rPr>
          <w:rFonts w:asciiTheme="majorHAnsi" w:hAnsiTheme="majorHAnsi"/>
          <w:sz w:val="20"/>
          <w:szCs w:val="20"/>
          <w:lang w:val="es-ES"/>
        </w:rPr>
        <w:t xml:space="preserve">el </w:t>
      </w:r>
      <w:r w:rsidR="00D76783" w:rsidRPr="0060182F">
        <w:rPr>
          <w:rFonts w:asciiTheme="majorHAnsi" w:hAnsiTheme="majorHAnsi"/>
          <w:sz w:val="20"/>
          <w:szCs w:val="20"/>
          <w:lang w:val="es-ES"/>
        </w:rPr>
        <w:t>artículo</w:t>
      </w:r>
      <w:r w:rsidR="00B02633" w:rsidRPr="0060182F">
        <w:rPr>
          <w:rFonts w:asciiTheme="majorHAnsi" w:hAnsiTheme="majorHAnsi"/>
          <w:sz w:val="20"/>
          <w:szCs w:val="20"/>
          <w:lang w:val="es-ES"/>
        </w:rPr>
        <w:t xml:space="preserve"> 7 de la Convención de Belém do </w:t>
      </w:r>
      <w:r w:rsidR="00D26972" w:rsidRPr="0060182F">
        <w:rPr>
          <w:rFonts w:asciiTheme="majorHAnsi" w:hAnsiTheme="majorHAnsi"/>
          <w:sz w:val="20"/>
          <w:szCs w:val="20"/>
          <w:lang w:val="es-ES"/>
        </w:rPr>
        <w:t>Para</w:t>
      </w:r>
      <w:r w:rsidR="00B801A4" w:rsidRPr="0060182F">
        <w:rPr>
          <w:rFonts w:asciiTheme="majorHAnsi" w:hAnsiTheme="majorHAnsi"/>
          <w:sz w:val="20"/>
          <w:szCs w:val="20"/>
          <w:lang w:val="es-ES"/>
        </w:rPr>
        <w:t>;</w:t>
      </w:r>
      <w:r w:rsidR="00AA1E7A" w:rsidRPr="0060182F">
        <w:rPr>
          <w:rFonts w:asciiTheme="majorHAnsi" w:hAnsiTheme="majorHAnsi"/>
          <w:sz w:val="20"/>
          <w:szCs w:val="20"/>
          <w:lang w:val="es-ES"/>
        </w:rPr>
        <w:t xml:space="preserve"> y los artículos 1, 6 y 8 de la Convención Interamericana para Prevenir y Sancionar la Tortura. </w:t>
      </w:r>
      <w:r w:rsidR="00B801A4" w:rsidRPr="0060182F">
        <w:rPr>
          <w:rFonts w:asciiTheme="majorHAnsi" w:hAnsiTheme="majorHAnsi"/>
          <w:sz w:val="20"/>
          <w:szCs w:val="20"/>
          <w:lang w:val="es-ES"/>
        </w:rPr>
        <w:t xml:space="preserve">En perjuicio de las Sras. M.P.M. y N.E.M. y sus familiares directos en los términos del presente informe. </w:t>
      </w:r>
    </w:p>
    <w:p w14:paraId="1C30AFD3" w14:textId="77777777" w:rsidR="00B801A4" w:rsidRPr="0060182F" w:rsidRDefault="00B801A4" w:rsidP="00B80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0182F">
        <w:rPr>
          <w:rFonts w:asciiTheme="majorHAnsi" w:hAnsiTheme="majorHAnsi"/>
          <w:color w:val="000000" w:themeColor="text1"/>
          <w:sz w:val="20"/>
          <w:szCs w:val="20"/>
          <w:lang w:val="es-ES"/>
        </w:rPr>
        <w:t>Asimismo, respecto a</w:t>
      </w:r>
      <w:r w:rsidRPr="0060182F">
        <w:rPr>
          <w:rFonts w:asciiTheme="majorHAnsi" w:hAnsiTheme="majorHAnsi"/>
          <w:bCs/>
          <w:sz w:val="20"/>
          <w:szCs w:val="20"/>
          <w:lang w:val="es-ES"/>
        </w:rPr>
        <w:t xml:space="preserve"> la presunta infracción </w:t>
      </w:r>
      <w:r w:rsidRPr="0060182F">
        <w:rPr>
          <w:rFonts w:asciiTheme="majorHAnsi" w:hAnsiTheme="majorHAnsi"/>
          <w:sz w:val="20"/>
          <w:szCs w:val="20"/>
          <w:lang w:val="es-ES"/>
        </w:rPr>
        <w:t xml:space="preserve">a la Declaración Americana, </w:t>
      </w:r>
      <w:r w:rsidRPr="0060182F">
        <w:rPr>
          <w:rFonts w:asciiTheme="majorHAnsi" w:hAnsiTheme="majorHAnsi" w:cs="Calibri"/>
          <w:sz w:val="20"/>
          <w:szCs w:val="20"/>
          <w:lang w:val="es-ES"/>
        </w:rPr>
        <w:t xml:space="preserve">la CIDH ha establecido previamente que, una vez que la Convención entra en vigor en relación con un Estado, ésta y no la Declaración Americana pasa a ser la fuente primaria de derecho aplicable por la CIDH, siempre que la petición se refiera a la presunta violación de derechos idénticos en ambos instrumentos y no se trate de una situación de violación continua, </w:t>
      </w:r>
      <w:r w:rsidRPr="0060182F">
        <w:rPr>
          <w:rFonts w:asciiTheme="majorHAnsi" w:hAnsiTheme="majorHAnsi"/>
          <w:bCs/>
          <w:sz w:val="20"/>
          <w:szCs w:val="20"/>
          <w:lang w:val="es-ES"/>
        </w:rPr>
        <w:t xml:space="preserve">sin perjuicio de lo cual podrá tomarlo en cuenta como parte de su ejercicio interpretativo </w:t>
      </w:r>
      <w:r w:rsidRPr="0060182F">
        <w:rPr>
          <w:rFonts w:asciiTheme="majorHAnsi" w:hAnsiTheme="majorHAnsi"/>
          <w:bCs/>
          <w:sz w:val="20"/>
          <w:szCs w:val="20"/>
          <w:lang w:val="es-ES"/>
        </w:rPr>
        <w:lastRenderedPageBreak/>
        <w:t>de las normas de la Convención en la etapa de fondo del presente caso, en virtud del artículo 29 de la Convención.</w:t>
      </w:r>
    </w:p>
    <w:p w14:paraId="12D5F371" w14:textId="77777777" w:rsidR="00B07A33" w:rsidRPr="0060182F" w:rsidRDefault="00AA1E7A" w:rsidP="00DE7E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0182F">
        <w:rPr>
          <w:rFonts w:asciiTheme="majorHAnsi" w:hAnsiTheme="majorHAnsi"/>
          <w:sz w:val="20"/>
          <w:szCs w:val="20"/>
          <w:lang w:val="es-ES"/>
        </w:rPr>
        <w:t>Finalmente, e</w:t>
      </w:r>
      <w:r w:rsidR="00B07A33" w:rsidRPr="0060182F">
        <w:rPr>
          <w:rFonts w:asciiTheme="majorHAnsi" w:hAnsiTheme="majorHAnsi"/>
          <w:sz w:val="20"/>
          <w:szCs w:val="20"/>
          <w:lang w:val="es-ES"/>
        </w:rPr>
        <w:t xml:space="preserve">n cuanto al reclamo sobre la presunta violación del artículo 4 (vida) de la Convención, la Comisión observa que </w:t>
      </w:r>
      <w:r w:rsidR="003051D4" w:rsidRPr="0060182F">
        <w:rPr>
          <w:rFonts w:asciiTheme="majorHAnsi" w:hAnsiTheme="majorHAnsi"/>
          <w:sz w:val="20"/>
          <w:szCs w:val="20"/>
          <w:lang w:val="es-ES"/>
        </w:rPr>
        <w:t>la parte peticionaria</w:t>
      </w:r>
      <w:r w:rsidR="00B07A33" w:rsidRPr="0060182F">
        <w:rPr>
          <w:rFonts w:asciiTheme="majorHAnsi" w:hAnsiTheme="majorHAnsi"/>
          <w:sz w:val="20"/>
          <w:szCs w:val="20"/>
          <w:lang w:val="es-ES"/>
        </w:rPr>
        <w:t xml:space="preserve"> no ha ofrecido alegatos o sustento suficiente que permita considerar </w:t>
      </w:r>
      <w:r w:rsidR="00B07A33" w:rsidRPr="0060182F">
        <w:rPr>
          <w:rFonts w:asciiTheme="majorHAnsi" w:hAnsiTheme="majorHAnsi"/>
          <w:i/>
          <w:sz w:val="20"/>
          <w:szCs w:val="20"/>
          <w:lang w:val="es-ES"/>
        </w:rPr>
        <w:t>prima facie</w:t>
      </w:r>
      <w:r w:rsidR="00B07A33" w:rsidRPr="0060182F">
        <w:rPr>
          <w:rFonts w:asciiTheme="majorHAnsi" w:hAnsiTheme="majorHAnsi"/>
          <w:sz w:val="20"/>
          <w:szCs w:val="20"/>
          <w:lang w:val="es-ES"/>
        </w:rPr>
        <w:t xml:space="preserve"> su posible violación.</w:t>
      </w:r>
    </w:p>
    <w:p w14:paraId="34E8FBF6" w14:textId="77777777" w:rsidR="003239B8" w:rsidRPr="0060182F" w:rsidRDefault="003239B8" w:rsidP="00265078">
      <w:pPr>
        <w:pStyle w:val="ListParagraph"/>
        <w:tabs>
          <w:tab w:val="left" w:pos="720"/>
          <w:tab w:val="left" w:pos="1440"/>
          <w:tab w:val="left" w:pos="2160"/>
          <w:tab w:val="left" w:pos="6148"/>
        </w:tabs>
        <w:spacing w:before="240" w:after="240"/>
        <w:jc w:val="both"/>
        <w:rPr>
          <w:rFonts w:asciiTheme="majorHAnsi" w:hAnsiTheme="majorHAnsi"/>
          <w:b/>
          <w:bCs/>
          <w:sz w:val="20"/>
          <w:szCs w:val="20"/>
          <w:lang w:val="es-ES"/>
        </w:rPr>
      </w:pPr>
      <w:r w:rsidRPr="0060182F">
        <w:rPr>
          <w:rFonts w:asciiTheme="majorHAnsi" w:hAnsiTheme="majorHAnsi"/>
          <w:b/>
          <w:bCs/>
          <w:sz w:val="20"/>
          <w:szCs w:val="20"/>
          <w:lang w:val="es-ES"/>
        </w:rPr>
        <w:t xml:space="preserve">VIII. </w:t>
      </w:r>
      <w:r w:rsidRPr="0060182F">
        <w:rPr>
          <w:rFonts w:asciiTheme="majorHAnsi" w:hAnsiTheme="majorHAnsi"/>
          <w:b/>
          <w:bCs/>
          <w:sz w:val="20"/>
          <w:szCs w:val="20"/>
          <w:lang w:val="es-ES"/>
        </w:rPr>
        <w:tab/>
        <w:t>DECISIÓN</w:t>
      </w:r>
      <w:r w:rsidR="001C5C47" w:rsidRPr="0060182F">
        <w:rPr>
          <w:rFonts w:asciiTheme="majorHAnsi" w:hAnsiTheme="majorHAnsi"/>
          <w:b/>
          <w:bCs/>
          <w:sz w:val="20"/>
          <w:szCs w:val="20"/>
          <w:lang w:val="es-ES"/>
        </w:rPr>
        <w:tab/>
      </w:r>
    </w:p>
    <w:p w14:paraId="6916D1E6" w14:textId="77777777" w:rsidR="001C5C47" w:rsidRPr="0060182F" w:rsidRDefault="003239B8" w:rsidP="00DE7E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0182F">
        <w:rPr>
          <w:rFonts w:asciiTheme="majorHAnsi" w:hAnsiTheme="majorHAnsi"/>
          <w:sz w:val="20"/>
          <w:szCs w:val="20"/>
          <w:lang w:val="es-ES"/>
        </w:rPr>
        <w:t xml:space="preserve">Declarar admisible la presente petición </w:t>
      </w:r>
      <w:r w:rsidR="006E0241" w:rsidRPr="0060182F">
        <w:rPr>
          <w:rFonts w:asciiTheme="majorHAnsi" w:hAnsiTheme="majorHAnsi"/>
          <w:sz w:val="20"/>
          <w:szCs w:val="20"/>
          <w:lang w:val="es-ES"/>
        </w:rPr>
        <w:t>con respecto</w:t>
      </w:r>
      <w:r w:rsidRPr="0060182F">
        <w:rPr>
          <w:rFonts w:asciiTheme="majorHAnsi" w:hAnsiTheme="majorHAnsi"/>
          <w:sz w:val="20"/>
          <w:szCs w:val="20"/>
          <w:lang w:val="es-ES"/>
        </w:rPr>
        <w:t xml:space="preserve"> </w:t>
      </w:r>
      <w:r w:rsidR="001C5C47" w:rsidRPr="0060182F">
        <w:rPr>
          <w:rFonts w:asciiTheme="majorHAnsi" w:hAnsiTheme="majorHAnsi"/>
          <w:sz w:val="20"/>
          <w:szCs w:val="20"/>
          <w:lang w:val="es-ES"/>
        </w:rPr>
        <w:t>a los</w:t>
      </w:r>
      <w:r w:rsidR="00D26972" w:rsidRPr="0060182F">
        <w:rPr>
          <w:rFonts w:asciiTheme="majorHAnsi" w:hAnsiTheme="majorHAnsi"/>
          <w:sz w:val="20"/>
          <w:szCs w:val="20"/>
          <w:lang w:val="es-ES"/>
        </w:rPr>
        <w:t xml:space="preserve"> artículos 5, 8, 1</w:t>
      </w:r>
      <w:r w:rsidR="009D486B" w:rsidRPr="0060182F">
        <w:rPr>
          <w:rFonts w:asciiTheme="majorHAnsi" w:hAnsiTheme="majorHAnsi"/>
          <w:sz w:val="20"/>
          <w:szCs w:val="20"/>
          <w:lang w:val="es-ES"/>
        </w:rPr>
        <w:t xml:space="preserve">1, </w:t>
      </w:r>
      <w:r w:rsidR="00B801A4" w:rsidRPr="0060182F">
        <w:rPr>
          <w:rFonts w:asciiTheme="majorHAnsi" w:hAnsiTheme="majorHAnsi"/>
          <w:sz w:val="20"/>
          <w:szCs w:val="20"/>
          <w:lang w:val="es-ES"/>
        </w:rPr>
        <w:t xml:space="preserve">17, </w:t>
      </w:r>
      <w:r w:rsidR="009D486B" w:rsidRPr="0060182F">
        <w:rPr>
          <w:rFonts w:asciiTheme="majorHAnsi" w:hAnsiTheme="majorHAnsi"/>
          <w:sz w:val="20"/>
          <w:szCs w:val="20"/>
          <w:lang w:val="es-ES"/>
        </w:rPr>
        <w:t xml:space="preserve">24 y 25 </w:t>
      </w:r>
      <w:r w:rsidR="00551324" w:rsidRPr="0060182F">
        <w:rPr>
          <w:rFonts w:asciiTheme="majorHAnsi" w:hAnsiTheme="majorHAnsi"/>
          <w:sz w:val="20"/>
          <w:szCs w:val="20"/>
          <w:lang w:val="es-ES"/>
        </w:rPr>
        <w:t>de la Convención Americana</w:t>
      </w:r>
      <w:r w:rsidR="00D26972" w:rsidRPr="0060182F">
        <w:rPr>
          <w:rFonts w:asciiTheme="majorHAnsi" w:hAnsiTheme="majorHAnsi"/>
          <w:sz w:val="20"/>
          <w:szCs w:val="20"/>
          <w:lang w:val="es-ES"/>
        </w:rPr>
        <w:t xml:space="preserve"> </w:t>
      </w:r>
      <w:r w:rsidR="001C5C47" w:rsidRPr="0060182F">
        <w:rPr>
          <w:rFonts w:asciiTheme="majorHAnsi" w:hAnsiTheme="majorHAnsi"/>
          <w:sz w:val="20"/>
          <w:szCs w:val="20"/>
          <w:lang w:val="es-ES"/>
        </w:rPr>
        <w:t>en rel</w:t>
      </w:r>
      <w:r w:rsidR="0084246C" w:rsidRPr="0060182F">
        <w:rPr>
          <w:rFonts w:asciiTheme="majorHAnsi" w:hAnsiTheme="majorHAnsi"/>
          <w:sz w:val="20"/>
          <w:szCs w:val="20"/>
          <w:lang w:val="es-ES"/>
        </w:rPr>
        <w:t>ación con su artículo 1.1</w:t>
      </w:r>
      <w:r w:rsidR="00ED3338" w:rsidRPr="0060182F">
        <w:rPr>
          <w:rFonts w:asciiTheme="majorHAnsi" w:hAnsiTheme="majorHAnsi"/>
          <w:sz w:val="20"/>
          <w:szCs w:val="20"/>
          <w:lang w:val="es-ES"/>
        </w:rPr>
        <w:t xml:space="preserve">; </w:t>
      </w:r>
      <w:r w:rsidR="0084246C" w:rsidRPr="0060182F">
        <w:rPr>
          <w:rFonts w:asciiTheme="majorHAnsi" w:hAnsiTheme="majorHAnsi"/>
          <w:sz w:val="20"/>
          <w:szCs w:val="20"/>
          <w:lang w:val="es-ES"/>
        </w:rPr>
        <w:t>el</w:t>
      </w:r>
      <w:r w:rsidR="00D26972" w:rsidRPr="0060182F">
        <w:rPr>
          <w:rFonts w:asciiTheme="majorHAnsi" w:hAnsiTheme="majorHAnsi"/>
          <w:sz w:val="20"/>
          <w:szCs w:val="20"/>
          <w:lang w:val="es-ES"/>
        </w:rPr>
        <w:t xml:space="preserve"> artículo 7 de la Convención de Belém do Para</w:t>
      </w:r>
      <w:r w:rsidR="0084246C" w:rsidRPr="0060182F">
        <w:rPr>
          <w:rFonts w:asciiTheme="majorHAnsi" w:hAnsiTheme="majorHAnsi"/>
          <w:sz w:val="20"/>
          <w:szCs w:val="20"/>
          <w:lang w:val="es-ES"/>
        </w:rPr>
        <w:t>;</w:t>
      </w:r>
      <w:r w:rsidR="00ED3338" w:rsidRPr="0060182F">
        <w:rPr>
          <w:rFonts w:asciiTheme="majorHAnsi" w:hAnsiTheme="majorHAnsi"/>
          <w:sz w:val="20"/>
          <w:szCs w:val="20"/>
          <w:lang w:val="es-ES"/>
        </w:rPr>
        <w:t xml:space="preserve"> y los artículos 1, 6 y 8 de la Convención Interamericana para Prevenir y Sancionar la Tortura. </w:t>
      </w:r>
    </w:p>
    <w:p w14:paraId="2B7F53FA" w14:textId="77777777" w:rsidR="000419AD" w:rsidRPr="0060182F" w:rsidRDefault="00085B76" w:rsidP="00DE7E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60182F">
        <w:rPr>
          <w:rFonts w:asciiTheme="majorHAnsi" w:hAnsiTheme="majorHAnsi"/>
          <w:sz w:val="20"/>
          <w:szCs w:val="20"/>
          <w:lang w:val="es-ES"/>
        </w:rPr>
        <w:t xml:space="preserve">Declarar inadmisible </w:t>
      </w:r>
      <w:r w:rsidR="0084246C" w:rsidRPr="0060182F">
        <w:rPr>
          <w:rFonts w:asciiTheme="majorHAnsi" w:hAnsiTheme="majorHAnsi"/>
          <w:sz w:val="20"/>
          <w:szCs w:val="20"/>
          <w:lang w:val="es-ES"/>
        </w:rPr>
        <w:t>la presente petición con respecto a</w:t>
      </w:r>
      <w:r w:rsidR="00EE0C27" w:rsidRPr="0060182F">
        <w:rPr>
          <w:rFonts w:asciiTheme="majorHAnsi" w:hAnsiTheme="majorHAnsi"/>
          <w:sz w:val="20"/>
          <w:szCs w:val="20"/>
          <w:lang w:val="es-ES"/>
        </w:rPr>
        <w:t>l</w:t>
      </w:r>
      <w:r w:rsidRPr="0060182F">
        <w:rPr>
          <w:rFonts w:asciiTheme="majorHAnsi" w:hAnsiTheme="majorHAnsi"/>
          <w:sz w:val="20"/>
          <w:szCs w:val="20"/>
          <w:lang w:val="es-ES"/>
        </w:rPr>
        <w:t xml:space="preserve"> </w:t>
      </w:r>
      <w:r w:rsidR="0084246C" w:rsidRPr="0060182F">
        <w:rPr>
          <w:rFonts w:asciiTheme="majorHAnsi" w:hAnsiTheme="majorHAnsi"/>
          <w:sz w:val="20"/>
          <w:szCs w:val="20"/>
          <w:lang w:val="es-ES"/>
        </w:rPr>
        <w:t>artículo</w:t>
      </w:r>
      <w:r w:rsidRPr="0060182F">
        <w:rPr>
          <w:rFonts w:asciiTheme="majorHAnsi" w:hAnsiTheme="majorHAnsi"/>
          <w:sz w:val="20"/>
          <w:szCs w:val="20"/>
          <w:lang w:val="es-ES"/>
        </w:rPr>
        <w:t xml:space="preserve"> 4 de la Convención</w:t>
      </w:r>
      <w:r w:rsidR="00551324" w:rsidRPr="0060182F">
        <w:rPr>
          <w:rFonts w:asciiTheme="majorHAnsi" w:hAnsiTheme="majorHAnsi"/>
          <w:sz w:val="20"/>
          <w:szCs w:val="20"/>
          <w:lang w:val="es-ES"/>
        </w:rPr>
        <w:t xml:space="preserve"> Americana</w:t>
      </w:r>
      <w:r w:rsidRPr="0060182F">
        <w:rPr>
          <w:rFonts w:asciiTheme="majorHAnsi" w:hAnsiTheme="majorHAnsi"/>
          <w:sz w:val="20"/>
          <w:szCs w:val="20"/>
          <w:lang w:val="es-ES"/>
        </w:rPr>
        <w:t xml:space="preserve">; </w:t>
      </w:r>
      <w:r w:rsidR="00B801A4" w:rsidRPr="0060182F">
        <w:rPr>
          <w:rFonts w:asciiTheme="majorHAnsi" w:hAnsiTheme="majorHAnsi"/>
          <w:sz w:val="20"/>
          <w:szCs w:val="20"/>
          <w:lang w:val="es-ES"/>
        </w:rPr>
        <w:t xml:space="preserve">los </w:t>
      </w:r>
      <w:r w:rsidRPr="0060182F">
        <w:rPr>
          <w:rFonts w:asciiTheme="majorHAnsi" w:hAnsiTheme="majorHAnsi"/>
          <w:sz w:val="20"/>
          <w:szCs w:val="20"/>
          <w:lang w:val="es-ES"/>
        </w:rPr>
        <w:t>artículos 3, 4 y 6 de la Convención de Belém do Para</w:t>
      </w:r>
      <w:r w:rsidR="00B801A4" w:rsidRPr="0060182F">
        <w:rPr>
          <w:rFonts w:asciiTheme="majorHAnsi" w:hAnsiTheme="majorHAnsi"/>
          <w:sz w:val="20"/>
          <w:szCs w:val="20"/>
          <w:lang w:val="es-ES"/>
        </w:rPr>
        <w:t>;</w:t>
      </w:r>
      <w:r w:rsidRPr="0060182F">
        <w:rPr>
          <w:rFonts w:asciiTheme="majorHAnsi" w:hAnsiTheme="majorHAnsi"/>
          <w:sz w:val="20"/>
          <w:szCs w:val="20"/>
          <w:lang w:val="es-ES"/>
        </w:rPr>
        <w:t xml:space="preserve"> y </w:t>
      </w:r>
      <w:r w:rsidR="00B801A4" w:rsidRPr="0060182F">
        <w:rPr>
          <w:rFonts w:asciiTheme="majorHAnsi" w:hAnsiTheme="majorHAnsi"/>
          <w:sz w:val="20"/>
          <w:szCs w:val="20"/>
          <w:lang w:val="es-ES"/>
        </w:rPr>
        <w:t xml:space="preserve">los </w:t>
      </w:r>
      <w:r w:rsidRPr="0060182F">
        <w:rPr>
          <w:rFonts w:asciiTheme="majorHAnsi" w:hAnsiTheme="majorHAnsi"/>
          <w:sz w:val="20"/>
          <w:szCs w:val="20"/>
          <w:lang w:val="es-ES"/>
        </w:rPr>
        <w:t xml:space="preserve">artículos 2 y 3 </w:t>
      </w:r>
      <w:r w:rsidR="00551324" w:rsidRPr="0060182F">
        <w:rPr>
          <w:rFonts w:asciiTheme="majorHAnsi" w:hAnsiTheme="majorHAnsi"/>
          <w:sz w:val="20"/>
          <w:szCs w:val="20"/>
          <w:lang w:val="es-ES"/>
        </w:rPr>
        <w:t xml:space="preserve">de la </w:t>
      </w:r>
      <w:r w:rsidR="008B4780" w:rsidRPr="0060182F">
        <w:rPr>
          <w:rFonts w:asciiTheme="majorHAnsi" w:hAnsiTheme="majorHAnsi"/>
          <w:bCs/>
          <w:sz w:val="20"/>
          <w:szCs w:val="20"/>
          <w:lang w:val="es-ES"/>
        </w:rPr>
        <w:t>Convención</w:t>
      </w:r>
      <w:r w:rsidR="005B6A5C" w:rsidRPr="0060182F">
        <w:rPr>
          <w:rFonts w:asciiTheme="majorHAnsi" w:hAnsiTheme="majorHAnsi"/>
          <w:bCs/>
          <w:sz w:val="20"/>
          <w:szCs w:val="20"/>
          <w:lang w:val="es-ES"/>
        </w:rPr>
        <w:t xml:space="preserve"> Interamericana para Prevenir y Sancionar la Tortura</w:t>
      </w:r>
      <w:r w:rsidR="00A758AA" w:rsidRPr="0060182F">
        <w:rPr>
          <w:rFonts w:asciiTheme="majorHAnsi" w:hAnsiTheme="majorHAnsi"/>
          <w:color w:val="000000" w:themeColor="text1"/>
          <w:sz w:val="20"/>
          <w:szCs w:val="20"/>
          <w:lang w:val="es-ES"/>
        </w:rPr>
        <w:t>;</w:t>
      </w:r>
      <w:r w:rsidR="005B6A5C" w:rsidRPr="0060182F">
        <w:rPr>
          <w:rFonts w:asciiTheme="majorHAnsi" w:hAnsiTheme="majorHAnsi"/>
          <w:color w:val="000000" w:themeColor="text1"/>
          <w:sz w:val="20"/>
          <w:szCs w:val="20"/>
          <w:lang w:val="es-ES"/>
        </w:rPr>
        <w:t xml:space="preserve"> y</w:t>
      </w:r>
    </w:p>
    <w:p w14:paraId="4EC5551E" w14:textId="77777777" w:rsidR="004A6A54" w:rsidRPr="0060182F" w:rsidRDefault="004A6A54" w:rsidP="00DE7E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0182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6C05FE9" w14:textId="77777777" w:rsidR="00624345" w:rsidRPr="00A37B82" w:rsidRDefault="00624345" w:rsidP="0062434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D2C2610" w14:textId="77777777" w:rsidR="00624345" w:rsidRPr="00A37B82" w:rsidRDefault="00624345" w:rsidP="00624345">
      <w:pPr>
        <w:suppressAutoHyphens/>
        <w:ind w:firstLine="720"/>
        <w:jc w:val="both"/>
        <w:rPr>
          <w:rFonts w:asciiTheme="majorHAnsi" w:hAnsiTheme="majorHAnsi" w:cs="Arial"/>
          <w:noProof/>
          <w:spacing w:val="-2"/>
          <w:sz w:val="20"/>
          <w:szCs w:val="20"/>
          <w:lang w:val="es-CL"/>
        </w:rPr>
      </w:pPr>
    </w:p>
    <w:p w14:paraId="035F3BB1" w14:textId="77777777" w:rsidR="00D02C54" w:rsidRPr="0060182F" w:rsidRDefault="00D02C54" w:rsidP="00265078">
      <w:pPr>
        <w:ind w:firstLine="720"/>
        <w:jc w:val="both"/>
        <w:rPr>
          <w:rFonts w:asciiTheme="majorHAnsi" w:hAnsiTheme="majorHAnsi" w:cs="Arial"/>
          <w:noProof/>
          <w:sz w:val="20"/>
          <w:szCs w:val="20"/>
          <w:lang w:val="es-ES"/>
        </w:rPr>
      </w:pPr>
    </w:p>
    <w:sectPr w:rsidR="00D02C54" w:rsidRPr="0060182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056F" w14:textId="77777777" w:rsidR="00C62FF4" w:rsidRDefault="00C62FF4">
      <w:r>
        <w:separator/>
      </w:r>
    </w:p>
  </w:endnote>
  <w:endnote w:type="continuationSeparator" w:id="0">
    <w:p w14:paraId="10AF8C0C" w14:textId="77777777" w:rsidR="00C62FF4" w:rsidRDefault="00C6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F50E976" w14:textId="77777777" w:rsidR="0023087D" w:rsidRPr="00934A2C" w:rsidRDefault="0023087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45CA">
          <w:rPr>
            <w:noProof/>
            <w:sz w:val="16"/>
            <w:szCs w:val="22"/>
          </w:rPr>
          <w:t>4</w:t>
        </w:r>
        <w:r w:rsidRPr="00934A2C">
          <w:rPr>
            <w:noProof/>
            <w:sz w:val="16"/>
            <w:szCs w:val="22"/>
          </w:rPr>
          <w:fldChar w:fldCharType="end"/>
        </w:r>
      </w:p>
    </w:sdtContent>
  </w:sdt>
  <w:p w14:paraId="6E192FE1" w14:textId="77777777" w:rsidR="0023087D" w:rsidRDefault="00230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844" w14:textId="77777777" w:rsidR="0023087D" w:rsidRPr="00934A2C" w:rsidRDefault="0023087D">
    <w:pPr>
      <w:pStyle w:val="Footer"/>
      <w:jc w:val="center"/>
      <w:rPr>
        <w:sz w:val="16"/>
        <w:szCs w:val="22"/>
      </w:rPr>
    </w:pPr>
  </w:p>
  <w:p w14:paraId="6EAB5A30" w14:textId="77777777" w:rsidR="0023087D" w:rsidRDefault="0023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2F49" w14:textId="77777777" w:rsidR="00C62FF4" w:rsidRPr="000F35ED" w:rsidRDefault="00C62FF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9C9883" w14:textId="77777777" w:rsidR="00C62FF4" w:rsidRPr="000F35ED" w:rsidRDefault="00C62FF4" w:rsidP="000F35ED">
      <w:pPr>
        <w:rPr>
          <w:rFonts w:asciiTheme="majorHAnsi" w:hAnsiTheme="majorHAnsi"/>
          <w:sz w:val="16"/>
          <w:szCs w:val="16"/>
        </w:rPr>
      </w:pPr>
      <w:r w:rsidRPr="000F35ED">
        <w:rPr>
          <w:rFonts w:asciiTheme="majorHAnsi" w:hAnsiTheme="majorHAnsi"/>
          <w:sz w:val="16"/>
          <w:szCs w:val="16"/>
        </w:rPr>
        <w:separator/>
      </w:r>
    </w:p>
    <w:p w14:paraId="7493AB55" w14:textId="77777777" w:rsidR="00C62FF4" w:rsidRPr="000F35ED" w:rsidRDefault="00C62FF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8A1F832" w14:textId="77777777" w:rsidR="00C62FF4" w:rsidRPr="000F35ED" w:rsidRDefault="00C62FF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F04FB0" w14:textId="77777777" w:rsidR="0023087D" w:rsidRPr="00F20A2E" w:rsidRDefault="0023087D" w:rsidP="0091209A">
      <w:pPr>
        <w:pStyle w:val="FootnoteText"/>
        <w:ind w:firstLine="720"/>
        <w:jc w:val="both"/>
        <w:rPr>
          <w:rFonts w:ascii="Cambria" w:hAnsi="Cambria"/>
          <w:sz w:val="16"/>
          <w:szCs w:val="16"/>
          <w:lang w:val="es-PA"/>
        </w:rPr>
      </w:pPr>
      <w:r w:rsidRPr="007538D0">
        <w:rPr>
          <w:rStyle w:val="FootnoteReference"/>
          <w:rFonts w:ascii="Cambria" w:hAnsi="Cambria"/>
          <w:color w:val="auto"/>
          <w:sz w:val="16"/>
          <w:szCs w:val="16"/>
        </w:rPr>
        <w:footnoteRef/>
      </w:r>
      <w:r w:rsidRPr="007538D0">
        <w:rPr>
          <w:rFonts w:ascii="Cambria" w:hAnsi="Cambria"/>
          <w:color w:val="auto"/>
          <w:sz w:val="16"/>
          <w:szCs w:val="16"/>
          <w:lang w:val="es-PA"/>
        </w:rPr>
        <w:t xml:space="preserve"> La petición fue originalmente presentada por Cristina Ponce Villacis, Directora de Servicios Jurídicos de la Fundación Asylum Access – Ecuador</w:t>
      </w:r>
      <w:r w:rsidRPr="00987AD1">
        <w:rPr>
          <w:rFonts w:ascii="Cambria" w:hAnsi="Cambria"/>
          <w:color w:val="auto"/>
          <w:sz w:val="16"/>
          <w:szCs w:val="16"/>
          <w:lang w:val="es-PA"/>
        </w:rPr>
        <w:t>. Sin embargo, mediante nota recibida el 18 de junio de 2018,</w:t>
      </w:r>
      <w:r w:rsidRPr="00987AD1">
        <w:rPr>
          <w:rFonts w:ascii="Cambria" w:hAnsi="Cambria"/>
          <w:color w:val="auto"/>
          <w:sz w:val="16"/>
          <w:szCs w:val="16"/>
          <w:lang w:val="es-ES_tradnl"/>
        </w:rPr>
        <w:t xml:space="preserve"> Xavier Gudiño Valdiviezo</w:t>
      </w:r>
      <w:r>
        <w:rPr>
          <w:rFonts w:ascii="Cambria" w:hAnsi="Cambria"/>
          <w:color w:val="auto"/>
          <w:sz w:val="16"/>
          <w:szCs w:val="16"/>
          <w:lang w:val="es-ES_tradnl"/>
        </w:rPr>
        <w:t>, Gerente Legal de América Latina de Asylum Access Ecuador</w:t>
      </w:r>
      <w:r>
        <w:rPr>
          <w:rFonts w:ascii="Cambria" w:hAnsi="Cambria"/>
          <w:color w:val="auto"/>
          <w:sz w:val="16"/>
          <w:szCs w:val="16"/>
          <w:lang w:val="es-PA"/>
        </w:rPr>
        <w:t xml:space="preserve"> comunicó el cambio de la parte peticionaria</w:t>
      </w:r>
      <w:r w:rsidRPr="00365CB0">
        <w:rPr>
          <w:rFonts w:ascii="Cambria" w:hAnsi="Cambria"/>
          <w:color w:val="auto"/>
          <w:sz w:val="16"/>
          <w:szCs w:val="16"/>
          <w:lang w:val="es-PA"/>
        </w:rPr>
        <w:t>.</w:t>
      </w:r>
      <w:r>
        <w:rPr>
          <w:rFonts w:ascii="Cambria" w:hAnsi="Cambria"/>
          <w:color w:val="auto"/>
          <w:sz w:val="16"/>
          <w:szCs w:val="16"/>
          <w:lang w:val="es-PA"/>
        </w:rPr>
        <w:t xml:space="preserve"> Asimismo, mediante nota de 10 de julio de 2018 se designó a las abogadas Daniela Salazar, Johanna Villegas Perez, Cindy Aguiar Lozano, Andrea Torres Montenegro y Katherine Velastegui Arias como co - peticionarias. </w:t>
      </w:r>
      <w:r w:rsidRPr="00F20A2E">
        <w:rPr>
          <w:rFonts w:ascii="Cambria" w:hAnsi="Cambria"/>
          <w:color w:val="auto"/>
          <w:sz w:val="16"/>
          <w:szCs w:val="16"/>
          <w:lang w:val="es-PA"/>
        </w:rPr>
        <w:t xml:space="preserve">También, mediante nota de 16 de septiembre de 2019, se designó a la abogada Gabriela Flores Villacis, Directora del Consultorio Jurídico de la Universidad San Francisco de Quito e Irene Bustamante Gonzales, asesora de dicho Consultorio, pero mediante nota de 5 de junio de 2019, Daniela Salazar Marín, se excusó como co peticionaria, pues fue nombrada Jueza de la Corte Constitucional. </w:t>
      </w:r>
    </w:p>
  </w:footnote>
  <w:footnote w:id="3">
    <w:p w14:paraId="6D2DCC7B" w14:textId="77777777" w:rsidR="003522BE" w:rsidRPr="00F20A2E" w:rsidRDefault="003522BE" w:rsidP="00F20A2E">
      <w:pPr>
        <w:pStyle w:val="FootnoteText"/>
        <w:ind w:firstLine="720"/>
        <w:rPr>
          <w:rFonts w:ascii="Cambria" w:hAnsi="Cambria"/>
          <w:sz w:val="16"/>
          <w:szCs w:val="16"/>
          <w:lang w:val="es-ES"/>
        </w:rPr>
      </w:pPr>
      <w:r w:rsidRPr="00F20A2E">
        <w:rPr>
          <w:rStyle w:val="FootnoteReference"/>
          <w:rFonts w:ascii="Cambria" w:hAnsi="Cambria"/>
          <w:sz w:val="16"/>
          <w:szCs w:val="16"/>
        </w:rPr>
        <w:footnoteRef/>
      </w:r>
      <w:r w:rsidRPr="00F20A2E">
        <w:rPr>
          <w:rFonts w:ascii="Cambria" w:hAnsi="Cambria"/>
          <w:sz w:val="16"/>
          <w:szCs w:val="16"/>
          <w:lang w:val="es-ES"/>
        </w:rPr>
        <w:t xml:space="preserve"> </w:t>
      </w:r>
      <w:r w:rsidR="00F20A2E">
        <w:rPr>
          <w:rFonts w:ascii="Cambria" w:hAnsi="Cambria"/>
          <w:sz w:val="16"/>
          <w:szCs w:val="16"/>
          <w:lang w:val="es-ES"/>
        </w:rPr>
        <w:t xml:space="preserve">A solicitud de la parte peticionaria, se mantiene en reserva los nombres de las presuntas víctimas, de conformidad con el artículo 28.2 del Reglamento de la CIDH. </w:t>
      </w:r>
    </w:p>
  </w:footnote>
  <w:footnote w:id="4">
    <w:p w14:paraId="110A77B5" w14:textId="77777777" w:rsidR="0023087D" w:rsidRPr="00F20A2E" w:rsidRDefault="0023087D" w:rsidP="00F417C1">
      <w:pPr>
        <w:pStyle w:val="FootnoteText"/>
        <w:ind w:firstLine="720"/>
        <w:rPr>
          <w:rFonts w:ascii="Cambria" w:hAnsi="Cambria"/>
          <w:sz w:val="16"/>
          <w:szCs w:val="16"/>
          <w:lang w:val="es-PA"/>
        </w:rPr>
      </w:pPr>
      <w:r w:rsidRPr="00F20A2E">
        <w:rPr>
          <w:rStyle w:val="FootnoteReference"/>
          <w:rFonts w:ascii="Cambria" w:hAnsi="Cambria"/>
          <w:sz w:val="16"/>
          <w:szCs w:val="16"/>
        </w:rPr>
        <w:footnoteRef/>
      </w:r>
      <w:r w:rsidRPr="00F20A2E">
        <w:rPr>
          <w:rFonts w:ascii="Cambria" w:hAnsi="Cambria"/>
          <w:sz w:val="16"/>
          <w:szCs w:val="16"/>
          <w:lang w:val="es-PA"/>
        </w:rPr>
        <w:t xml:space="preserve"> En adelante “la Convención Americana”. </w:t>
      </w:r>
    </w:p>
  </w:footnote>
  <w:footnote w:id="5">
    <w:p w14:paraId="599F1951" w14:textId="77777777" w:rsidR="0023087D" w:rsidRPr="00ED3338" w:rsidRDefault="0023087D" w:rsidP="00F417C1">
      <w:pPr>
        <w:pStyle w:val="FootnoteText"/>
        <w:ind w:firstLine="720"/>
        <w:jc w:val="both"/>
        <w:rPr>
          <w:rFonts w:ascii="Cambria" w:hAnsi="Cambria"/>
          <w:sz w:val="16"/>
          <w:szCs w:val="16"/>
          <w:lang w:val="es-PA"/>
        </w:rPr>
      </w:pPr>
      <w:r w:rsidRPr="00ED3338">
        <w:rPr>
          <w:rStyle w:val="FootnoteReference"/>
          <w:rFonts w:ascii="Cambria" w:hAnsi="Cambria"/>
          <w:sz w:val="16"/>
          <w:szCs w:val="16"/>
        </w:rPr>
        <w:footnoteRef/>
      </w:r>
      <w:r w:rsidRPr="00ED3338">
        <w:rPr>
          <w:rFonts w:ascii="Cambria" w:hAnsi="Cambria"/>
          <w:sz w:val="16"/>
          <w:szCs w:val="16"/>
          <w:lang w:val="es-PA"/>
        </w:rPr>
        <w:t xml:space="preserve"> En adelante “la Declaración Americana”.</w:t>
      </w:r>
    </w:p>
  </w:footnote>
  <w:footnote w:id="6">
    <w:p w14:paraId="26F28005" w14:textId="77777777" w:rsidR="0023087D" w:rsidRPr="00ED4B0D" w:rsidRDefault="0023087D" w:rsidP="00ED4B0D">
      <w:pPr>
        <w:pStyle w:val="FootnoteText"/>
        <w:ind w:firstLine="720"/>
        <w:jc w:val="both"/>
        <w:rPr>
          <w:rFonts w:ascii="Cambria" w:hAnsi="Cambria"/>
          <w:sz w:val="16"/>
          <w:szCs w:val="16"/>
          <w:lang w:val="es-ES"/>
        </w:rPr>
      </w:pPr>
      <w:r w:rsidRPr="00ED3338">
        <w:rPr>
          <w:rStyle w:val="FootnoteReference"/>
          <w:rFonts w:ascii="Cambria" w:hAnsi="Cambria"/>
          <w:sz w:val="16"/>
          <w:szCs w:val="16"/>
        </w:rPr>
        <w:footnoteRef/>
      </w:r>
      <w:r w:rsidRPr="00ED3338">
        <w:rPr>
          <w:rFonts w:ascii="Cambria" w:hAnsi="Cambria"/>
          <w:sz w:val="16"/>
          <w:szCs w:val="16"/>
          <w:lang w:val="es-ES"/>
        </w:rPr>
        <w:t xml:space="preserve"> Las observaciones de cada parte fueron debidamente trasladadas a la parte contraria. Mediante comunicación de 6 de junio de 2017, la pa</w:t>
      </w:r>
      <w:r w:rsidRPr="00ED4B0D">
        <w:rPr>
          <w:rFonts w:ascii="Cambria" w:hAnsi="Cambria"/>
          <w:sz w:val="16"/>
          <w:szCs w:val="16"/>
          <w:lang w:val="es-ES"/>
        </w:rPr>
        <w:t xml:space="preserve">rte peticionaria expreso su voluntad de iniciar el proceso de solución amistosa en la presente petición. Sin embargo, mediante nota de 17 de agosto de 2017, el Estado decidió continuar con el trámite en virtud del artículo 30.2 del Reglamento de la CIDH. </w:t>
      </w:r>
    </w:p>
  </w:footnote>
  <w:footnote w:id="7">
    <w:p w14:paraId="4025F8C3" w14:textId="77777777" w:rsidR="00F20A2E" w:rsidRPr="00F20A2E" w:rsidRDefault="00F20A2E" w:rsidP="00F57EBD">
      <w:pPr>
        <w:pStyle w:val="FootnoteText"/>
        <w:ind w:firstLine="720"/>
        <w:jc w:val="both"/>
        <w:rPr>
          <w:rFonts w:ascii="Cambria" w:hAnsi="Cambria"/>
          <w:sz w:val="16"/>
          <w:szCs w:val="16"/>
          <w:lang w:val="es-ES"/>
        </w:rPr>
      </w:pPr>
      <w:r w:rsidRPr="00F20A2E">
        <w:rPr>
          <w:rStyle w:val="FootnoteReference"/>
          <w:rFonts w:ascii="Cambria" w:hAnsi="Cambria"/>
          <w:sz w:val="16"/>
          <w:szCs w:val="16"/>
        </w:rPr>
        <w:footnoteRef/>
      </w:r>
      <w:r w:rsidRPr="00F20A2E">
        <w:rPr>
          <w:rFonts w:ascii="Cambria" w:hAnsi="Cambria"/>
          <w:sz w:val="16"/>
          <w:szCs w:val="16"/>
          <w:lang w:val="es-ES"/>
        </w:rPr>
        <w:t xml:space="preserve"> La parte peticionaria </w:t>
      </w:r>
      <w:r>
        <w:rPr>
          <w:rFonts w:ascii="Cambria" w:hAnsi="Cambria"/>
          <w:sz w:val="16"/>
          <w:szCs w:val="16"/>
          <w:lang w:val="es-ES"/>
        </w:rPr>
        <w:t>informa que dicho incidente se dio en el contexto de una discusión en una licorería ubicada entre las calles Libertadores y General Guerrero, al norte de la ciudad de Quito. Precisa que, aparentemente</w:t>
      </w:r>
      <w:r w:rsidR="00F57EBD">
        <w:rPr>
          <w:rFonts w:ascii="Cambria" w:hAnsi="Cambria"/>
          <w:sz w:val="16"/>
          <w:szCs w:val="16"/>
          <w:lang w:val="es-ES"/>
        </w:rPr>
        <w:t xml:space="preserve">, </w:t>
      </w:r>
      <w:r>
        <w:rPr>
          <w:rFonts w:ascii="Cambria" w:hAnsi="Cambria"/>
          <w:sz w:val="16"/>
          <w:szCs w:val="16"/>
          <w:lang w:val="es-ES"/>
        </w:rPr>
        <w:t>el Sr. Oscar Rengifo reaccionó violentamente</w:t>
      </w:r>
      <w:r w:rsidR="00F57EBD">
        <w:rPr>
          <w:rFonts w:ascii="Cambria" w:hAnsi="Cambria"/>
          <w:sz w:val="16"/>
          <w:szCs w:val="16"/>
          <w:lang w:val="es-ES"/>
        </w:rPr>
        <w:t xml:space="preserve"> y disparó contra la referida persona</w:t>
      </w:r>
      <w:r>
        <w:rPr>
          <w:rFonts w:ascii="Cambria" w:hAnsi="Cambria"/>
          <w:sz w:val="16"/>
          <w:szCs w:val="16"/>
          <w:lang w:val="es-ES"/>
        </w:rPr>
        <w:t>, utilizando el arma</w:t>
      </w:r>
      <w:r w:rsidR="00F57EBD">
        <w:rPr>
          <w:rFonts w:ascii="Cambria" w:hAnsi="Cambria"/>
          <w:sz w:val="16"/>
          <w:szCs w:val="16"/>
          <w:lang w:val="es-ES"/>
        </w:rPr>
        <w:t xml:space="preserve"> provista por la Policía Nacional. </w:t>
      </w:r>
    </w:p>
  </w:footnote>
  <w:footnote w:id="8">
    <w:p w14:paraId="0BC52C7B" w14:textId="6AF9F7DF" w:rsidR="0023087D" w:rsidRPr="00A769B2" w:rsidRDefault="0023087D" w:rsidP="00292581">
      <w:pPr>
        <w:pStyle w:val="FootnoteText"/>
        <w:ind w:firstLine="720"/>
        <w:jc w:val="both"/>
        <w:rPr>
          <w:rFonts w:ascii="Cambria" w:hAnsi="Cambria"/>
          <w:sz w:val="16"/>
          <w:szCs w:val="16"/>
          <w:lang w:val="es-ES"/>
        </w:rPr>
      </w:pPr>
      <w:r w:rsidRPr="00292581">
        <w:rPr>
          <w:rStyle w:val="FootnoteReference"/>
          <w:rFonts w:ascii="Cambria" w:hAnsi="Cambria"/>
          <w:sz w:val="16"/>
          <w:szCs w:val="16"/>
        </w:rPr>
        <w:footnoteRef/>
      </w:r>
      <w:r w:rsidRPr="00292581">
        <w:rPr>
          <w:rFonts w:ascii="Cambria" w:hAnsi="Cambria"/>
          <w:sz w:val="16"/>
          <w:szCs w:val="16"/>
          <w:lang w:val="es-ES"/>
        </w:rPr>
        <w:t xml:space="preserve"> Al respecto, precisa que el 15 de diciembre de 2009 las autoridades determinaron que en el caso de la </w:t>
      </w:r>
      <w:r w:rsidR="003C13C1">
        <w:rPr>
          <w:rFonts w:ascii="Cambria" w:hAnsi="Cambria"/>
          <w:sz w:val="16"/>
          <w:szCs w:val="16"/>
          <w:lang w:val="es-ES"/>
        </w:rPr>
        <w:t>señora</w:t>
      </w:r>
      <w:r w:rsidRPr="00292581">
        <w:rPr>
          <w:rFonts w:ascii="Cambria" w:hAnsi="Cambria"/>
          <w:sz w:val="16"/>
          <w:szCs w:val="16"/>
          <w:lang w:val="es-ES"/>
        </w:rPr>
        <w:t xml:space="preserve"> M.P.M el riesgo era de 38%, por lo que únicamente recomendaron autoprotección y seguridad. En relación con el caso de la </w:t>
      </w:r>
      <w:r w:rsidR="003C13C1">
        <w:rPr>
          <w:rFonts w:ascii="Cambria" w:hAnsi="Cambria"/>
          <w:sz w:val="16"/>
          <w:szCs w:val="16"/>
          <w:lang w:val="es-ES"/>
        </w:rPr>
        <w:t>señora</w:t>
      </w:r>
      <w:r w:rsidRPr="00292581">
        <w:rPr>
          <w:rFonts w:ascii="Cambria" w:hAnsi="Cambria"/>
          <w:sz w:val="16"/>
          <w:szCs w:val="16"/>
          <w:lang w:val="es-ES"/>
        </w:rPr>
        <w:t xml:space="preserve"> N.E.M., indica que mediante informe de 12 de febrero de 2010 se determinó que el riesgo era de </w:t>
      </w:r>
      <w:r w:rsidR="0003581B" w:rsidRPr="00F57EBD">
        <w:rPr>
          <w:rFonts w:ascii="Cambria" w:hAnsi="Cambria"/>
          <w:sz w:val="16"/>
          <w:szCs w:val="16"/>
          <w:lang w:val="es-ES"/>
        </w:rPr>
        <w:t>52</w:t>
      </w:r>
      <w:r w:rsidRPr="00F57EBD">
        <w:rPr>
          <w:rFonts w:ascii="Cambria" w:hAnsi="Cambria"/>
          <w:sz w:val="16"/>
          <w:szCs w:val="16"/>
          <w:lang w:val="es-ES"/>
        </w:rPr>
        <w:t>%, por</w:t>
      </w:r>
      <w:r w:rsidRPr="00292581">
        <w:rPr>
          <w:rFonts w:ascii="Cambria" w:hAnsi="Cambria"/>
          <w:sz w:val="16"/>
          <w:szCs w:val="16"/>
          <w:lang w:val="es-ES"/>
        </w:rPr>
        <w:t xml:space="preserve"> lo que solo se recomendó ayuda psicológica y medidas de </w:t>
      </w:r>
      <w:r w:rsidRPr="00A769B2">
        <w:rPr>
          <w:rFonts w:ascii="Cambria" w:hAnsi="Cambria"/>
          <w:sz w:val="16"/>
          <w:szCs w:val="16"/>
          <w:lang w:val="es-ES"/>
        </w:rPr>
        <w:t>seguridad</w:t>
      </w:r>
      <w:r w:rsidRPr="00A769B2">
        <w:rPr>
          <w:rFonts w:ascii="Cambria" w:hAnsi="Cambria" w:cs="Helvetica"/>
          <w:position w:val="2"/>
          <w:sz w:val="16"/>
          <w:szCs w:val="16"/>
          <w:lang w:val="es-ES_tradnl"/>
        </w:rPr>
        <w:tab/>
      </w:r>
    </w:p>
  </w:footnote>
  <w:footnote w:id="9">
    <w:p w14:paraId="264823C8" w14:textId="77777777" w:rsidR="0023087D" w:rsidRPr="00ED4B0D" w:rsidRDefault="0023087D" w:rsidP="00FC10B7">
      <w:pPr>
        <w:pStyle w:val="FootnoteText"/>
        <w:ind w:firstLine="720"/>
        <w:jc w:val="both"/>
        <w:rPr>
          <w:rFonts w:ascii="Cambria" w:hAnsi="Cambria"/>
          <w:sz w:val="16"/>
          <w:szCs w:val="16"/>
          <w:lang w:val="es-ES"/>
        </w:rPr>
      </w:pPr>
      <w:r w:rsidRPr="00A769B2">
        <w:rPr>
          <w:rStyle w:val="FootnoteReference"/>
          <w:rFonts w:ascii="Cambria" w:hAnsi="Cambria"/>
          <w:sz w:val="16"/>
          <w:szCs w:val="16"/>
        </w:rPr>
        <w:footnoteRef/>
      </w:r>
      <w:r w:rsidRPr="00A769B2">
        <w:rPr>
          <w:rFonts w:ascii="Cambria" w:hAnsi="Cambria"/>
          <w:sz w:val="16"/>
          <w:szCs w:val="16"/>
          <w:lang w:val="es-ES"/>
        </w:rPr>
        <w:t xml:space="preserve"> En su momento, organización encargada de la representación de las presuntas víctimas en sede interna y ante la CIDH. </w:t>
      </w:r>
    </w:p>
  </w:footnote>
  <w:footnote w:id="10">
    <w:p w14:paraId="389172DE" w14:textId="77777777" w:rsidR="0023087D" w:rsidRPr="000C4C30" w:rsidRDefault="0023087D" w:rsidP="00A769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firstLine="720"/>
        <w:jc w:val="both"/>
        <w:rPr>
          <w:rFonts w:ascii="Cambria" w:hAnsi="Cambria"/>
          <w:sz w:val="16"/>
          <w:szCs w:val="16"/>
          <w:lang w:val="es-ES_tradnl"/>
        </w:rPr>
      </w:pPr>
      <w:r w:rsidRPr="000C4C30">
        <w:rPr>
          <w:rStyle w:val="FootnoteReference"/>
          <w:rFonts w:ascii="Cambria" w:hAnsi="Cambria"/>
          <w:sz w:val="16"/>
          <w:szCs w:val="16"/>
        </w:rPr>
        <w:footnoteRef/>
      </w:r>
      <w:r w:rsidRPr="000C4C30">
        <w:rPr>
          <w:rFonts w:ascii="Cambria" w:hAnsi="Cambria"/>
          <w:sz w:val="16"/>
          <w:szCs w:val="16"/>
          <w:lang w:val="es-ES"/>
        </w:rPr>
        <w:t xml:space="preserve"> </w:t>
      </w:r>
      <w:r w:rsidRPr="000C4C30">
        <w:rPr>
          <w:rFonts w:ascii="Cambria" w:eastAsia="Calibri" w:hAnsi="Cambria" w:cs="Calibri"/>
          <w:sz w:val="16"/>
          <w:szCs w:val="16"/>
          <w:lang w:val="es-ES_tradnl"/>
        </w:rPr>
        <w:t>Entre ellas, precisa que solicitó al Director Nacional y Jefe de la Policía Judicial copias certificadas del expediente, pero la Jefatura Provincial de la Policía Judicial informó que en sus archivos no estaba registrada la denuncia. Luego, pidió a la Policía Judicial el nombre de los agentes a cargo de las investigaciones, pero nunca respondieron tal solicitud. Agrega que, también, solicitó ante la Fiscalía Provincial copias certificadas del expediente y el agotamiento de los mecanismos probatorios para el esclarecimiento de los hechos, pero las autoridades nunca contestaron. Señala que el 21 de julio de 2011 presentó acción de incumplimiento ante el Tribunal Séptimo de Garantías Penales, solicitando que el Fiscal de Violencia Sexual e Intrafamiliar entregue las copias certificadas, pero dicho el 29 de julio de 2011 dicho órgano no admitió la acción argumentando que</w:t>
      </w:r>
      <w:r w:rsidRPr="000C4C30">
        <w:rPr>
          <w:rFonts w:ascii="Cambria" w:eastAsia="Calibri" w:hAnsi="Cambria" w:cs="Calibri"/>
          <w:i/>
          <w:sz w:val="16"/>
          <w:szCs w:val="16"/>
          <w:lang w:val="es-ES_tradnl"/>
        </w:rPr>
        <w:t xml:space="preserve"> “la Corte Constitucional es la que está en la obligación de conocer y resolver las acciones por incumplimiento”</w:t>
      </w:r>
      <w:r w:rsidRPr="000C4C30">
        <w:rPr>
          <w:rFonts w:ascii="Cambria" w:eastAsia="Calibri" w:hAnsi="Cambria" w:cs="Calibri"/>
          <w:sz w:val="16"/>
          <w:szCs w:val="16"/>
          <w:lang w:val="es-ES_tradnl"/>
        </w:rPr>
        <w:t xml:space="preserve"> y archivo la causa.</w:t>
      </w:r>
      <w:r w:rsidRPr="000C4C30">
        <w:rPr>
          <w:rFonts w:ascii="Cambria" w:hAnsi="Cambria"/>
          <w:sz w:val="16"/>
          <w:szCs w:val="16"/>
          <w:lang w:val="es-ES_tradnl"/>
        </w:rPr>
        <w:t xml:space="preserve"> </w:t>
      </w:r>
    </w:p>
  </w:footnote>
  <w:footnote w:id="11">
    <w:p w14:paraId="3EF085DE" w14:textId="77777777" w:rsidR="00F57EBD" w:rsidRPr="00F57EBD" w:rsidRDefault="00F57EBD" w:rsidP="00F57EBD">
      <w:pPr>
        <w:pStyle w:val="FootnoteText"/>
        <w:ind w:firstLine="720"/>
        <w:rPr>
          <w:rFonts w:ascii="Cambria" w:hAnsi="Cambria"/>
          <w:sz w:val="16"/>
          <w:szCs w:val="16"/>
          <w:lang w:val="es-ES"/>
        </w:rPr>
      </w:pPr>
      <w:r w:rsidRPr="00F57EBD">
        <w:rPr>
          <w:rStyle w:val="FootnoteReference"/>
          <w:rFonts w:ascii="Cambria" w:hAnsi="Cambria"/>
          <w:sz w:val="16"/>
          <w:szCs w:val="16"/>
        </w:rPr>
        <w:footnoteRef/>
      </w:r>
      <w:r w:rsidRPr="00F57EBD">
        <w:rPr>
          <w:rFonts w:ascii="Cambria" w:hAnsi="Cambria"/>
          <w:sz w:val="16"/>
          <w:szCs w:val="16"/>
          <w:lang w:val="es-ES"/>
        </w:rPr>
        <w:t xml:space="preserve"> </w:t>
      </w:r>
      <w:r w:rsidR="00ED3338">
        <w:rPr>
          <w:rFonts w:ascii="Cambria" w:hAnsi="Cambria"/>
          <w:sz w:val="16"/>
          <w:szCs w:val="16"/>
          <w:lang w:val="es-ES"/>
        </w:rPr>
        <w:t xml:space="preserve">Tal afirmación solamente se trataría de un insulto. La parte peticionaria no alega que ninguna de las presuntas víctimas haya contraído VIH o desarrollado SIDA. </w:t>
      </w:r>
      <w:r>
        <w:rPr>
          <w:rFonts w:ascii="Cambria" w:hAnsi="Cambria"/>
          <w:sz w:val="16"/>
          <w:szCs w:val="16"/>
          <w:lang w:val="es-ES"/>
        </w:rPr>
        <w:t xml:space="preserve"> </w:t>
      </w:r>
    </w:p>
    <w:p w14:paraId="2C4C599C" w14:textId="77777777" w:rsidR="00F57EBD" w:rsidRPr="00F57EBD" w:rsidRDefault="00F57EBD">
      <w:pPr>
        <w:pStyle w:val="FootnoteText"/>
        <w:rPr>
          <w:lang w:val="es-ES"/>
        </w:rPr>
      </w:pPr>
    </w:p>
  </w:footnote>
  <w:footnote w:id="12">
    <w:p w14:paraId="081685D9" w14:textId="77777777" w:rsidR="0023087D" w:rsidRPr="00E31FA5" w:rsidRDefault="0023087D" w:rsidP="00895F28">
      <w:pPr>
        <w:pStyle w:val="FootnoteText"/>
        <w:ind w:firstLine="720"/>
        <w:jc w:val="both"/>
        <w:rPr>
          <w:rFonts w:ascii="Cambria" w:hAnsi="Cambria"/>
          <w:sz w:val="16"/>
          <w:szCs w:val="16"/>
          <w:lang w:val="es-ES"/>
        </w:rPr>
      </w:pPr>
      <w:r w:rsidRPr="00895F28">
        <w:rPr>
          <w:rStyle w:val="FootnoteReference"/>
          <w:rFonts w:ascii="Cambria" w:hAnsi="Cambria"/>
          <w:sz w:val="16"/>
          <w:szCs w:val="16"/>
        </w:rPr>
        <w:footnoteRef/>
      </w:r>
      <w:r w:rsidRPr="00895F28">
        <w:rPr>
          <w:rFonts w:ascii="Cambria" w:hAnsi="Cambria"/>
          <w:sz w:val="16"/>
          <w:szCs w:val="16"/>
          <w:lang w:val="es-ES"/>
        </w:rPr>
        <w:t xml:space="preserve"> CIDH, Informe No. 72/18, Petición 1131-08. Admisibilidad. Moisés de Jesús Hernández Pinto y familia. </w:t>
      </w:r>
      <w:r w:rsidRPr="00E31FA5">
        <w:rPr>
          <w:rFonts w:ascii="Cambria" w:hAnsi="Cambria"/>
          <w:sz w:val="16"/>
          <w:szCs w:val="16"/>
          <w:lang w:val="es-ES"/>
        </w:rPr>
        <w:t>Guatemala. 20 de junio de 2018, párr. 10.</w:t>
      </w:r>
    </w:p>
  </w:footnote>
  <w:footnote w:id="13">
    <w:p w14:paraId="631996F1" w14:textId="77777777" w:rsidR="0023087D" w:rsidRPr="0023087D" w:rsidRDefault="0023087D" w:rsidP="008E6F5C">
      <w:pPr>
        <w:pStyle w:val="FootnoteText"/>
        <w:ind w:firstLine="720"/>
        <w:jc w:val="both"/>
        <w:rPr>
          <w:rFonts w:ascii="Cambria" w:hAnsi="Cambria" w:cstheme="minorHAnsi"/>
          <w:sz w:val="16"/>
          <w:szCs w:val="16"/>
          <w:lang w:val="es-US"/>
        </w:rPr>
      </w:pPr>
      <w:r w:rsidRPr="00FC30AF">
        <w:rPr>
          <w:rStyle w:val="FootnoteReference"/>
          <w:rFonts w:asciiTheme="majorHAnsi" w:hAnsiTheme="majorHAnsi" w:cstheme="minorHAnsi"/>
          <w:sz w:val="16"/>
          <w:szCs w:val="16"/>
        </w:rPr>
        <w:footnoteRef/>
      </w:r>
      <w:r>
        <w:rPr>
          <w:rFonts w:asciiTheme="majorHAnsi" w:hAnsiTheme="majorHAnsi" w:cstheme="minorHAnsi"/>
          <w:sz w:val="16"/>
          <w:szCs w:val="16"/>
          <w:lang w:val="es-US"/>
        </w:rPr>
        <w:t xml:space="preserve"> CIDH. Informe No. 159/17. Petición 712-08. Admisibilidad.</w:t>
      </w:r>
      <w:r w:rsidRPr="00FC30AF">
        <w:rPr>
          <w:rFonts w:asciiTheme="majorHAnsi" w:hAnsiTheme="majorHAnsi" w:cstheme="minorHAnsi"/>
          <w:sz w:val="16"/>
          <w:szCs w:val="16"/>
          <w:lang w:val="es-US"/>
        </w:rPr>
        <w:t xml:space="preserve"> Sebast</w:t>
      </w:r>
      <w:r>
        <w:rPr>
          <w:rFonts w:asciiTheme="majorHAnsi" w:hAnsiTheme="majorHAnsi" w:cstheme="minorHAnsi"/>
          <w:sz w:val="16"/>
          <w:szCs w:val="16"/>
          <w:lang w:val="es-US"/>
        </w:rPr>
        <w:t>ián Larroza Velázquez y familia.</w:t>
      </w:r>
      <w:r w:rsidRPr="00FC30AF">
        <w:rPr>
          <w:rFonts w:asciiTheme="majorHAnsi" w:hAnsiTheme="majorHAnsi" w:cstheme="minorHAnsi"/>
          <w:sz w:val="16"/>
          <w:szCs w:val="16"/>
          <w:lang w:val="es-US"/>
        </w:rPr>
        <w:t xml:space="preserve"> Paraguay, 30 de no</w:t>
      </w:r>
      <w:r>
        <w:rPr>
          <w:rFonts w:asciiTheme="majorHAnsi" w:hAnsiTheme="majorHAnsi" w:cstheme="minorHAnsi"/>
          <w:sz w:val="16"/>
          <w:szCs w:val="16"/>
          <w:lang w:val="es-US"/>
        </w:rPr>
        <w:t>viembre de 2017, párr. 14</w:t>
      </w:r>
      <w:r w:rsidRPr="00FC30AF">
        <w:rPr>
          <w:rFonts w:asciiTheme="majorHAnsi" w:hAnsiTheme="majorHAnsi" w:cstheme="minorHAnsi"/>
          <w:sz w:val="16"/>
          <w:szCs w:val="16"/>
          <w:lang w:val="es-US"/>
        </w:rPr>
        <w:t>.</w:t>
      </w:r>
    </w:p>
  </w:footnote>
  <w:footnote w:id="14">
    <w:p w14:paraId="67C095D5" w14:textId="77777777" w:rsidR="0023087D" w:rsidRPr="0023087D" w:rsidRDefault="0023087D" w:rsidP="0023087D">
      <w:pPr>
        <w:pStyle w:val="FootnoteText"/>
        <w:ind w:firstLine="720"/>
        <w:jc w:val="both"/>
        <w:rPr>
          <w:lang w:val="es-ES"/>
        </w:rPr>
      </w:pPr>
      <w:r w:rsidRPr="0023087D">
        <w:rPr>
          <w:rStyle w:val="FootnoteReference"/>
          <w:rFonts w:ascii="Cambria" w:hAnsi="Cambria"/>
          <w:sz w:val="16"/>
          <w:szCs w:val="16"/>
        </w:rPr>
        <w:footnoteRef/>
      </w:r>
      <w:r w:rsidRPr="0023087D">
        <w:rPr>
          <w:rFonts w:ascii="Cambria" w:hAnsi="Cambria"/>
          <w:sz w:val="16"/>
          <w:szCs w:val="16"/>
          <w:lang w:val="es-ES"/>
        </w:rPr>
        <w:t xml:space="preserve"> CIDH. Informe No. 33/16. Caso 12.797. Informe de fondo. </w:t>
      </w:r>
      <w:r>
        <w:rPr>
          <w:rFonts w:ascii="Cambria" w:hAnsi="Cambria"/>
          <w:sz w:val="16"/>
          <w:szCs w:val="16"/>
          <w:lang w:val="es-ES"/>
        </w:rPr>
        <w:t xml:space="preserve">Linda Loaiza López Soto y familiares. Venezuela, 29 de julio de 2016, </w:t>
      </w:r>
      <w:r w:rsidRPr="000C49A7">
        <w:rPr>
          <w:rFonts w:ascii="Cambria" w:hAnsi="Cambria"/>
          <w:sz w:val="16"/>
          <w:szCs w:val="16"/>
          <w:lang w:val="es-US"/>
        </w:rPr>
        <w:t xml:space="preserve">párr. </w:t>
      </w:r>
      <w:r w:rsidRPr="00624345">
        <w:rPr>
          <w:rFonts w:ascii="Cambria" w:hAnsi="Cambria"/>
          <w:sz w:val="16"/>
          <w:szCs w:val="16"/>
          <w:lang w:val="es-US"/>
        </w:rPr>
        <w:t>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9EAE" w14:textId="77777777" w:rsidR="0023087D" w:rsidRDefault="0023087D" w:rsidP="005979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7626064" w14:textId="77777777" w:rsidR="0023087D" w:rsidRDefault="0023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FB9F" w14:textId="77777777" w:rsidR="0023087D" w:rsidRDefault="0023087D" w:rsidP="00A50FCF">
    <w:pPr>
      <w:pStyle w:val="Header"/>
      <w:tabs>
        <w:tab w:val="clear" w:pos="4320"/>
        <w:tab w:val="clear" w:pos="8640"/>
      </w:tabs>
      <w:jc w:val="center"/>
      <w:rPr>
        <w:sz w:val="22"/>
        <w:szCs w:val="22"/>
      </w:rPr>
    </w:pPr>
    <w:r>
      <w:rPr>
        <w:noProof/>
        <w:sz w:val="22"/>
        <w:szCs w:val="22"/>
      </w:rPr>
      <w:drawing>
        <wp:inline distT="0" distB="0" distL="0" distR="0" wp14:anchorId="3124B6B7" wp14:editId="688250D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C1C6F2" w14:textId="77777777" w:rsidR="0023087D" w:rsidRPr="00EC7D62" w:rsidRDefault="00C62FF4" w:rsidP="00A50FCF">
    <w:pPr>
      <w:pStyle w:val="Header"/>
      <w:tabs>
        <w:tab w:val="clear" w:pos="4320"/>
        <w:tab w:val="clear" w:pos="8640"/>
      </w:tabs>
      <w:jc w:val="center"/>
      <w:rPr>
        <w:sz w:val="22"/>
        <w:szCs w:val="22"/>
      </w:rPr>
    </w:pPr>
    <w:r>
      <w:rPr>
        <w:noProof/>
        <w:sz w:val="22"/>
        <w:szCs w:val="22"/>
        <w:bdr w:val="nil"/>
      </w:rPr>
      <w:pict w14:anchorId="6A64111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E1C1F74"/>
    <w:lvl w:ilvl="0" w:tplc="212E3C0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1098A"/>
    <w:multiLevelType w:val="multilevel"/>
    <w:tmpl w:val="9E1C1F74"/>
    <w:lvl w:ilvl="0">
      <w:start w:val="1"/>
      <w:numFmt w:val="decimal"/>
      <w:lvlText w:val="%1."/>
      <w:lvlJc w:val="left"/>
      <w:pPr>
        <w:tabs>
          <w:tab w:val="num" w:pos="720"/>
        </w:tabs>
        <w:ind w:left="0" w:firstLine="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8F631AD"/>
    <w:multiLevelType w:val="hybridMultilevel"/>
    <w:tmpl w:val="E2B25D6E"/>
    <w:lvl w:ilvl="0" w:tplc="688069C8">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AE0420C"/>
    <w:multiLevelType w:val="hybridMultilevel"/>
    <w:tmpl w:val="9F9C9A04"/>
    <w:lvl w:ilvl="0" w:tplc="832EF9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2"/>
  </w:num>
  <w:num w:numId="4">
    <w:abstractNumId w:val="22"/>
  </w:num>
  <w:num w:numId="5">
    <w:abstractNumId w:val="46"/>
  </w:num>
  <w:num w:numId="6">
    <w:abstractNumId w:val="27"/>
  </w:num>
  <w:num w:numId="7">
    <w:abstractNumId w:val="7"/>
  </w:num>
  <w:num w:numId="8">
    <w:abstractNumId w:val="18"/>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49"/>
  </w:num>
  <w:num w:numId="54">
    <w:abstractNumId w:val="44"/>
  </w:num>
  <w:num w:numId="55">
    <w:abstractNumId w:val="4"/>
  </w:num>
  <w:num w:numId="56">
    <w:abstractNumId w:val="42"/>
  </w:num>
  <w:num w:numId="57">
    <w:abstractNumId w:val="5"/>
  </w:num>
  <w:num w:numId="58">
    <w:abstractNumId w:val="17"/>
  </w:num>
  <w:num w:numId="59">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67"/>
    <w:rsid w:val="00000A85"/>
    <w:rsid w:val="00000CDA"/>
    <w:rsid w:val="00000F56"/>
    <w:rsid w:val="000038CB"/>
    <w:rsid w:val="00006E1F"/>
    <w:rsid w:val="000070D7"/>
    <w:rsid w:val="0001788C"/>
    <w:rsid w:val="000211E8"/>
    <w:rsid w:val="00022228"/>
    <w:rsid w:val="00024531"/>
    <w:rsid w:val="00031C64"/>
    <w:rsid w:val="000325B0"/>
    <w:rsid w:val="00033127"/>
    <w:rsid w:val="000337EF"/>
    <w:rsid w:val="0003581B"/>
    <w:rsid w:val="00040C3A"/>
    <w:rsid w:val="000419AD"/>
    <w:rsid w:val="000435B0"/>
    <w:rsid w:val="000437E8"/>
    <w:rsid w:val="00045A0A"/>
    <w:rsid w:val="00045AD5"/>
    <w:rsid w:val="00045AF0"/>
    <w:rsid w:val="0005419D"/>
    <w:rsid w:val="00054239"/>
    <w:rsid w:val="0005623B"/>
    <w:rsid w:val="0005686A"/>
    <w:rsid w:val="00061CFA"/>
    <w:rsid w:val="00062612"/>
    <w:rsid w:val="000663AD"/>
    <w:rsid w:val="00070DC9"/>
    <w:rsid w:val="000716C5"/>
    <w:rsid w:val="0007349B"/>
    <w:rsid w:val="00075893"/>
    <w:rsid w:val="00075E23"/>
    <w:rsid w:val="00082F4D"/>
    <w:rsid w:val="00084710"/>
    <w:rsid w:val="000849F0"/>
    <w:rsid w:val="00085B76"/>
    <w:rsid w:val="00085C88"/>
    <w:rsid w:val="0008732F"/>
    <w:rsid w:val="000927F4"/>
    <w:rsid w:val="0009344A"/>
    <w:rsid w:val="00093C10"/>
    <w:rsid w:val="00093F59"/>
    <w:rsid w:val="0009431D"/>
    <w:rsid w:val="00096372"/>
    <w:rsid w:val="000A2C30"/>
    <w:rsid w:val="000A392E"/>
    <w:rsid w:val="000A575F"/>
    <w:rsid w:val="000B12EF"/>
    <w:rsid w:val="000B340D"/>
    <w:rsid w:val="000B5665"/>
    <w:rsid w:val="000B6211"/>
    <w:rsid w:val="000B76F2"/>
    <w:rsid w:val="000C0BD0"/>
    <w:rsid w:val="000C2F8B"/>
    <w:rsid w:val="000C42A2"/>
    <w:rsid w:val="000C49A7"/>
    <w:rsid w:val="000C4C30"/>
    <w:rsid w:val="000C5B11"/>
    <w:rsid w:val="000C6162"/>
    <w:rsid w:val="000C7F5D"/>
    <w:rsid w:val="000D10DB"/>
    <w:rsid w:val="000D4C85"/>
    <w:rsid w:val="000D6171"/>
    <w:rsid w:val="000D6359"/>
    <w:rsid w:val="000E098D"/>
    <w:rsid w:val="000E130A"/>
    <w:rsid w:val="000E55FB"/>
    <w:rsid w:val="000E5EB5"/>
    <w:rsid w:val="000F1F18"/>
    <w:rsid w:val="000F35ED"/>
    <w:rsid w:val="000F4038"/>
    <w:rsid w:val="000F6972"/>
    <w:rsid w:val="00100A44"/>
    <w:rsid w:val="00102B39"/>
    <w:rsid w:val="00103CDA"/>
    <w:rsid w:val="001044DA"/>
    <w:rsid w:val="00105DD0"/>
    <w:rsid w:val="00106E89"/>
    <w:rsid w:val="00107131"/>
    <w:rsid w:val="00107215"/>
    <w:rsid w:val="0010736F"/>
    <w:rsid w:val="00111521"/>
    <w:rsid w:val="00112EEA"/>
    <w:rsid w:val="00113A10"/>
    <w:rsid w:val="00113F73"/>
    <w:rsid w:val="001173E9"/>
    <w:rsid w:val="00121CC2"/>
    <w:rsid w:val="00123BC5"/>
    <w:rsid w:val="00131428"/>
    <w:rsid w:val="00132BEB"/>
    <w:rsid w:val="00133EE5"/>
    <w:rsid w:val="00134ECD"/>
    <w:rsid w:val="00135244"/>
    <w:rsid w:val="00135EF5"/>
    <w:rsid w:val="00137507"/>
    <w:rsid w:val="00144226"/>
    <w:rsid w:val="0014668D"/>
    <w:rsid w:val="001516B9"/>
    <w:rsid w:val="001559FC"/>
    <w:rsid w:val="00155C30"/>
    <w:rsid w:val="001579E3"/>
    <w:rsid w:val="001622AA"/>
    <w:rsid w:val="001625E6"/>
    <w:rsid w:val="00164405"/>
    <w:rsid w:val="00167A34"/>
    <w:rsid w:val="001702AA"/>
    <w:rsid w:val="0017235A"/>
    <w:rsid w:val="00173500"/>
    <w:rsid w:val="00174735"/>
    <w:rsid w:val="00186D12"/>
    <w:rsid w:val="001948E9"/>
    <w:rsid w:val="00194BFB"/>
    <w:rsid w:val="00196D43"/>
    <w:rsid w:val="001A165A"/>
    <w:rsid w:val="001A2BF6"/>
    <w:rsid w:val="001A46C0"/>
    <w:rsid w:val="001A47A8"/>
    <w:rsid w:val="001A5488"/>
    <w:rsid w:val="001A55F0"/>
    <w:rsid w:val="001A7870"/>
    <w:rsid w:val="001B2F94"/>
    <w:rsid w:val="001B3A00"/>
    <w:rsid w:val="001B44BB"/>
    <w:rsid w:val="001B4A01"/>
    <w:rsid w:val="001B6259"/>
    <w:rsid w:val="001C0119"/>
    <w:rsid w:val="001C1B41"/>
    <w:rsid w:val="001C5C47"/>
    <w:rsid w:val="001C6550"/>
    <w:rsid w:val="001C6597"/>
    <w:rsid w:val="001D1352"/>
    <w:rsid w:val="001D319F"/>
    <w:rsid w:val="001D5E86"/>
    <w:rsid w:val="001D65EF"/>
    <w:rsid w:val="001E30F2"/>
    <w:rsid w:val="001E49E7"/>
    <w:rsid w:val="001F569E"/>
    <w:rsid w:val="001F7201"/>
    <w:rsid w:val="001F76DC"/>
    <w:rsid w:val="0020114F"/>
    <w:rsid w:val="002026EB"/>
    <w:rsid w:val="002030E8"/>
    <w:rsid w:val="00205B3B"/>
    <w:rsid w:val="002079F1"/>
    <w:rsid w:val="00210292"/>
    <w:rsid w:val="002104B4"/>
    <w:rsid w:val="002105C1"/>
    <w:rsid w:val="002165C9"/>
    <w:rsid w:val="00223A29"/>
    <w:rsid w:val="002250A3"/>
    <w:rsid w:val="00225582"/>
    <w:rsid w:val="00227322"/>
    <w:rsid w:val="0023087D"/>
    <w:rsid w:val="002342D2"/>
    <w:rsid w:val="00234628"/>
    <w:rsid w:val="002350E4"/>
    <w:rsid w:val="00235217"/>
    <w:rsid w:val="002371C6"/>
    <w:rsid w:val="00241576"/>
    <w:rsid w:val="00242419"/>
    <w:rsid w:val="00244F05"/>
    <w:rsid w:val="00246D1F"/>
    <w:rsid w:val="00247403"/>
    <w:rsid w:val="00247542"/>
    <w:rsid w:val="00252864"/>
    <w:rsid w:val="00253451"/>
    <w:rsid w:val="002534FF"/>
    <w:rsid w:val="002555A5"/>
    <w:rsid w:val="00260F37"/>
    <w:rsid w:val="002623DD"/>
    <w:rsid w:val="00263766"/>
    <w:rsid w:val="00263F03"/>
    <w:rsid w:val="00265078"/>
    <w:rsid w:val="002662B1"/>
    <w:rsid w:val="00266B61"/>
    <w:rsid w:val="0026712A"/>
    <w:rsid w:val="00267A3F"/>
    <w:rsid w:val="002702BD"/>
    <w:rsid w:val="002704DB"/>
    <w:rsid w:val="00281294"/>
    <w:rsid w:val="002823A4"/>
    <w:rsid w:val="00283D7F"/>
    <w:rsid w:val="0028566F"/>
    <w:rsid w:val="00292581"/>
    <w:rsid w:val="00294B95"/>
    <w:rsid w:val="002A0AAE"/>
    <w:rsid w:val="002A1FE5"/>
    <w:rsid w:val="002A3056"/>
    <w:rsid w:val="002A3ED1"/>
    <w:rsid w:val="002A4B23"/>
    <w:rsid w:val="002A5325"/>
    <w:rsid w:val="002A5820"/>
    <w:rsid w:val="002B7B4C"/>
    <w:rsid w:val="002C14B6"/>
    <w:rsid w:val="002C2DB0"/>
    <w:rsid w:val="002C3AE5"/>
    <w:rsid w:val="002C5FE5"/>
    <w:rsid w:val="002C6A13"/>
    <w:rsid w:val="002C7138"/>
    <w:rsid w:val="002D2B26"/>
    <w:rsid w:val="002D31DA"/>
    <w:rsid w:val="002D40F1"/>
    <w:rsid w:val="002D7277"/>
    <w:rsid w:val="002D7EA2"/>
    <w:rsid w:val="002E1114"/>
    <w:rsid w:val="002E187C"/>
    <w:rsid w:val="002E2015"/>
    <w:rsid w:val="002E7598"/>
    <w:rsid w:val="002F2457"/>
    <w:rsid w:val="002F30EC"/>
    <w:rsid w:val="002F3D2A"/>
    <w:rsid w:val="002F5BF0"/>
    <w:rsid w:val="002F6344"/>
    <w:rsid w:val="002F662B"/>
    <w:rsid w:val="00300490"/>
    <w:rsid w:val="003013A1"/>
    <w:rsid w:val="00302733"/>
    <w:rsid w:val="003051D4"/>
    <w:rsid w:val="00305BBE"/>
    <w:rsid w:val="00305FB6"/>
    <w:rsid w:val="00314067"/>
    <w:rsid w:val="00314078"/>
    <w:rsid w:val="00314695"/>
    <w:rsid w:val="0031535D"/>
    <w:rsid w:val="00315916"/>
    <w:rsid w:val="00315E2B"/>
    <w:rsid w:val="00316A16"/>
    <w:rsid w:val="00320950"/>
    <w:rsid w:val="003224AC"/>
    <w:rsid w:val="00323470"/>
    <w:rsid w:val="003239B8"/>
    <w:rsid w:val="00326C2D"/>
    <w:rsid w:val="0033169F"/>
    <w:rsid w:val="003323D8"/>
    <w:rsid w:val="00334BEA"/>
    <w:rsid w:val="00337095"/>
    <w:rsid w:val="003373B4"/>
    <w:rsid w:val="00344977"/>
    <w:rsid w:val="00345AAB"/>
    <w:rsid w:val="00346C95"/>
    <w:rsid w:val="00346EF0"/>
    <w:rsid w:val="003475A3"/>
    <w:rsid w:val="0035077B"/>
    <w:rsid w:val="00350CF7"/>
    <w:rsid w:val="00351EF0"/>
    <w:rsid w:val="003522BE"/>
    <w:rsid w:val="003528D7"/>
    <w:rsid w:val="00355706"/>
    <w:rsid w:val="003559FB"/>
    <w:rsid w:val="00356185"/>
    <w:rsid w:val="00356EFD"/>
    <w:rsid w:val="00360380"/>
    <w:rsid w:val="003611B4"/>
    <w:rsid w:val="00363299"/>
    <w:rsid w:val="00364577"/>
    <w:rsid w:val="00365CB0"/>
    <w:rsid w:val="00366AA2"/>
    <w:rsid w:val="00372DB7"/>
    <w:rsid w:val="00372E10"/>
    <w:rsid w:val="00373EA5"/>
    <w:rsid w:val="0037519E"/>
    <w:rsid w:val="00381D4D"/>
    <w:rsid w:val="00385C22"/>
    <w:rsid w:val="00385D14"/>
    <w:rsid w:val="00385F47"/>
    <w:rsid w:val="00386CF0"/>
    <w:rsid w:val="00391263"/>
    <w:rsid w:val="00391753"/>
    <w:rsid w:val="00392C9E"/>
    <w:rsid w:val="00395FD5"/>
    <w:rsid w:val="00396A24"/>
    <w:rsid w:val="00397815"/>
    <w:rsid w:val="003A2A82"/>
    <w:rsid w:val="003B082A"/>
    <w:rsid w:val="003B30BF"/>
    <w:rsid w:val="003B70FB"/>
    <w:rsid w:val="003C03A3"/>
    <w:rsid w:val="003C13C1"/>
    <w:rsid w:val="003C2AEB"/>
    <w:rsid w:val="003C5D37"/>
    <w:rsid w:val="003C6282"/>
    <w:rsid w:val="003C662E"/>
    <w:rsid w:val="003C676B"/>
    <w:rsid w:val="003D0C82"/>
    <w:rsid w:val="003D3BC2"/>
    <w:rsid w:val="003E1A5A"/>
    <w:rsid w:val="003E2FFA"/>
    <w:rsid w:val="003E6CA1"/>
    <w:rsid w:val="003F200B"/>
    <w:rsid w:val="003F3DD2"/>
    <w:rsid w:val="004004E8"/>
    <w:rsid w:val="004019DB"/>
    <w:rsid w:val="0040347D"/>
    <w:rsid w:val="00405275"/>
    <w:rsid w:val="004059C4"/>
    <w:rsid w:val="00406197"/>
    <w:rsid w:val="004065A8"/>
    <w:rsid w:val="00411C4D"/>
    <w:rsid w:val="00413C03"/>
    <w:rsid w:val="004165C2"/>
    <w:rsid w:val="0042261E"/>
    <w:rsid w:val="0042710E"/>
    <w:rsid w:val="00430BCF"/>
    <w:rsid w:val="004327A5"/>
    <w:rsid w:val="00433771"/>
    <w:rsid w:val="004347B6"/>
    <w:rsid w:val="0043760B"/>
    <w:rsid w:val="00441A54"/>
    <w:rsid w:val="00441ECB"/>
    <w:rsid w:val="00444693"/>
    <w:rsid w:val="00445193"/>
    <w:rsid w:val="00445B8B"/>
    <w:rsid w:val="00454BDA"/>
    <w:rsid w:val="00457BDF"/>
    <w:rsid w:val="00460106"/>
    <w:rsid w:val="00460E7A"/>
    <w:rsid w:val="00462C1B"/>
    <w:rsid w:val="004632EF"/>
    <w:rsid w:val="00464F73"/>
    <w:rsid w:val="00467B7E"/>
    <w:rsid w:val="00467BAA"/>
    <w:rsid w:val="00473533"/>
    <w:rsid w:val="00473BB4"/>
    <w:rsid w:val="00476300"/>
    <w:rsid w:val="00477592"/>
    <w:rsid w:val="00477B4A"/>
    <w:rsid w:val="00486C45"/>
    <w:rsid w:val="00486F1C"/>
    <w:rsid w:val="00487F31"/>
    <w:rsid w:val="0049419D"/>
    <w:rsid w:val="004A1E14"/>
    <w:rsid w:val="004A696C"/>
    <w:rsid w:val="004A6A54"/>
    <w:rsid w:val="004B0B62"/>
    <w:rsid w:val="004B0BE6"/>
    <w:rsid w:val="004B2810"/>
    <w:rsid w:val="004B2EA2"/>
    <w:rsid w:val="004C20D2"/>
    <w:rsid w:val="004C2312"/>
    <w:rsid w:val="004C24EC"/>
    <w:rsid w:val="004C2AEB"/>
    <w:rsid w:val="004C2C06"/>
    <w:rsid w:val="004C3884"/>
    <w:rsid w:val="004C3C28"/>
    <w:rsid w:val="004C4B62"/>
    <w:rsid w:val="004C54C9"/>
    <w:rsid w:val="004D05D6"/>
    <w:rsid w:val="004D4ABA"/>
    <w:rsid w:val="004D4BC0"/>
    <w:rsid w:val="004D6025"/>
    <w:rsid w:val="004D7FFB"/>
    <w:rsid w:val="004E2649"/>
    <w:rsid w:val="004E4358"/>
    <w:rsid w:val="004E53C5"/>
    <w:rsid w:val="004E59AC"/>
    <w:rsid w:val="004F1CEA"/>
    <w:rsid w:val="00500FDE"/>
    <w:rsid w:val="00501399"/>
    <w:rsid w:val="0050189E"/>
    <w:rsid w:val="005024A8"/>
    <w:rsid w:val="00504C50"/>
    <w:rsid w:val="00505C4A"/>
    <w:rsid w:val="0050633D"/>
    <w:rsid w:val="00506E77"/>
    <w:rsid w:val="00507395"/>
    <w:rsid w:val="005079E9"/>
    <w:rsid w:val="00507BC4"/>
    <w:rsid w:val="005114AC"/>
    <w:rsid w:val="005128E4"/>
    <w:rsid w:val="005133DB"/>
    <w:rsid w:val="00514D76"/>
    <w:rsid w:val="00517991"/>
    <w:rsid w:val="00524B7D"/>
    <w:rsid w:val="00524D12"/>
    <w:rsid w:val="00525560"/>
    <w:rsid w:val="00525980"/>
    <w:rsid w:val="0052650A"/>
    <w:rsid w:val="00531F5E"/>
    <w:rsid w:val="00532E33"/>
    <w:rsid w:val="00537A32"/>
    <w:rsid w:val="005424AD"/>
    <w:rsid w:val="005430BF"/>
    <w:rsid w:val="00544C49"/>
    <w:rsid w:val="00551324"/>
    <w:rsid w:val="005516A1"/>
    <w:rsid w:val="005557A1"/>
    <w:rsid w:val="005574B3"/>
    <w:rsid w:val="00563557"/>
    <w:rsid w:val="00564995"/>
    <w:rsid w:val="00565E6D"/>
    <w:rsid w:val="0057194E"/>
    <w:rsid w:val="00573BB6"/>
    <w:rsid w:val="00573F23"/>
    <w:rsid w:val="0057402A"/>
    <w:rsid w:val="005758F4"/>
    <w:rsid w:val="00575A2A"/>
    <w:rsid w:val="00576D51"/>
    <w:rsid w:val="005771D0"/>
    <w:rsid w:val="00580173"/>
    <w:rsid w:val="00582C05"/>
    <w:rsid w:val="0058333C"/>
    <w:rsid w:val="00585447"/>
    <w:rsid w:val="005859A1"/>
    <w:rsid w:val="00586B6D"/>
    <w:rsid w:val="00591838"/>
    <w:rsid w:val="0059191A"/>
    <w:rsid w:val="0059213B"/>
    <w:rsid w:val="005921FF"/>
    <w:rsid w:val="0059313E"/>
    <w:rsid w:val="00597528"/>
    <w:rsid w:val="00597945"/>
    <w:rsid w:val="00597C1D"/>
    <w:rsid w:val="005A24ED"/>
    <w:rsid w:val="005A3900"/>
    <w:rsid w:val="005A6BF9"/>
    <w:rsid w:val="005A6D0E"/>
    <w:rsid w:val="005B226D"/>
    <w:rsid w:val="005B52B0"/>
    <w:rsid w:val="005B5D59"/>
    <w:rsid w:val="005B627F"/>
    <w:rsid w:val="005B6806"/>
    <w:rsid w:val="005B6A5C"/>
    <w:rsid w:val="005B7B11"/>
    <w:rsid w:val="005C1716"/>
    <w:rsid w:val="005C4225"/>
    <w:rsid w:val="005D6FC4"/>
    <w:rsid w:val="005D7F23"/>
    <w:rsid w:val="005E2306"/>
    <w:rsid w:val="005F03CE"/>
    <w:rsid w:val="005F0DAD"/>
    <w:rsid w:val="005F0F33"/>
    <w:rsid w:val="005F21A7"/>
    <w:rsid w:val="005F27CC"/>
    <w:rsid w:val="005F6DB9"/>
    <w:rsid w:val="00600DEB"/>
    <w:rsid w:val="0060182F"/>
    <w:rsid w:val="00603DDB"/>
    <w:rsid w:val="00606475"/>
    <w:rsid w:val="0061577F"/>
    <w:rsid w:val="00616BB3"/>
    <w:rsid w:val="006218E4"/>
    <w:rsid w:val="00624240"/>
    <w:rsid w:val="006242ED"/>
    <w:rsid w:val="00624345"/>
    <w:rsid w:val="00624508"/>
    <w:rsid w:val="00627C9F"/>
    <w:rsid w:val="00627CCE"/>
    <w:rsid w:val="006311E9"/>
    <w:rsid w:val="0063192B"/>
    <w:rsid w:val="00632354"/>
    <w:rsid w:val="006358EA"/>
    <w:rsid w:val="00640A33"/>
    <w:rsid w:val="0064216E"/>
    <w:rsid w:val="00642810"/>
    <w:rsid w:val="00642946"/>
    <w:rsid w:val="00652333"/>
    <w:rsid w:val="00652F3B"/>
    <w:rsid w:val="00656CCB"/>
    <w:rsid w:val="0066038B"/>
    <w:rsid w:val="0066213D"/>
    <w:rsid w:val="006621F4"/>
    <w:rsid w:val="00663C4F"/>
    <w:rsid w:val="00663DF4"/>
    <w:rsid w:val="00663F9E"/>
    <w:rsid w:val="00671C17"/>
    <w:rsid w:val="00677A84"/>
    <w:rsid w:val="0068009E"/>
    <w:rsid w:val="00683035"/>
    <w:rsid w:val="006856F8"/>
    <w:rsid w:val="006903FE"/>
    <w:rsid w:val="0069048A"/>
    <w:rsid w:val="00690C58"/>
    <w:rsid w:val="0069142A"/>
    <w:rsid w:val="006915AA"/>
    <w:rsid w:val="00692219"/>
    <w:rsid w:val="00692D3B"/>
    <w:rsid w:val="00692F9A"/>
    <w:rsid w:val="0069384C"/>
    <w:rsid w:val="006942A9"/>
    <w:rsid w:val="006963BE"/>
    <w:rsid w:val="006A17D2"/>
    <w:rsid w:val="006A2821"/>
    <w:rsid w:val="006A6E41"/>
    <w:rsid w:val="006A73E6"/>
    <w:rsid w:val="006B0A84"/>
    <w:rsid w:val="006B18EB"/>
    <w:rsid w:val="006B253F"/>
    <w:rsid w:val="006B2682"/>
    <w:rsid w:val="006B2D5C"/>
    <w:rsid w:val="006B33A2"/>
    <w:rsid w:val="006B549C"/>
    <w:rsid w:val="006B67EF"/>
    <w:rsid w:val="006C1BB7"/>
    <w:rsid w:val="006C1CA3"/>
    <w:rsid w:val="006C4EB1"/>
    <w:rsid w:val="006C5654"/>
    <w:rsid w:val="006C5BE1"/>
    <w:rsid w:val="006D17D6"/>
    <w:rsid w:val="006D2319"/>
    <w:rsid w:val="006D42BC"/>
    <w:rsid w:val="006E0166"/>
    <w:rsid w:val="006E0241"/>
    <w:rsid w:val="006E053C"/>
    <w:rsid w:val="006E10B3"/>
    <w:rsid w:val="006E3736"/>
    <w:rsid w:val="006E4526"/>
    <w:rsid w:val="006E5612"/>
    <w:rsid w:val="006E6A91"/>
    <w:rsid w:val="006E6DB0"/>
    <w:rsid w:val="006E6DB8"/>
    <w:rsid w:val="006E7B34"/>
    <w:rsid w:val="006F00E2"/>
    <w:rsid w:val="006F39A4"/>
    <w:rsid w:val="006F3E42"/>
    <w:rsid w:val="006F3E8D"/>
    <w:rsid w:val="006F5D12"/>
    <w:rsid w:val="006F62BB"/>
    <w:rsid w:val="006F683B"/>
    <w:rsid w:val="007029BC"/>
    <w:rsid w:val="00704257"/>
    <w:rsid w:val="007052F3"/>
    <w:rsid w:val="0070557A"/>
    <w:rsid w:val="0070697F"/>
    <w:rsid w:val="00711DF7"/>
    <w:rsid w:val="0071753D"/>
    <w:rsid w:val="0072080E"/>
    <w:rsid w:val="0072199C"/>
    <w:rsid w:val="00722160"/>
    <w:rsid w:val="0072217C"/>
    <w:rsid w:val="0072258A"/>
    <w:rsid w:val="00722C9F"/>
    <w:rsid w:val="007253B8"/>
    <w:rsid w:val="0072561C"/>
    <w:rsid w:val="00727E13"/>
    <w:rsid w:val="007345A6"/>
    <w:rsid w:val="00734656"/>
    <w:rsid w:val="00737058"/>
    <w:rsid w:val="0073741F"/>
    <w:rsid w:val="00744C7A"/>
    <w:rsid w:val="007538D0"/>
    <w:rsid w:val="00755870"/>
    <w:rsid w:val="00760203"/>
    <w:rsid w:val="00760C2F"/>
    <w:rsid w:val="007619FF"/>
    <w:rsid w:val="00761C48"/>
    <w:rsid w:val="00763B46"/>
    <w:rsid w:val="0076442D"/>
    <w:rsid w:val="00765DDF"/>
    <w:rsid w:val="0076643F"/>
    <w:rsid w:val="007676A1"/>
    <w:rsid w:val="00772A3B"/>
    <w:rsid w:val="00777F63"/>
    <w:rsid w:val="0078290C"/>
    <w:rsid w:val="0078459D"/>
    <w:rsid w:val="0078469D"/>
    <w:rsid w:val="00795333"/>
    <w:rsid w:val="007A190C"/>
    <w:rsid w:val="007A579D"/>
    <w:rsid w:val="007A5817"/>
    <w:rsid w:val="007A62F8"/>
    <w:rsid w:val="007A6AC0"/>
    <w:rsid w:val="007A7756"/>
    <w:rsid w:val="007B05C4"/>
    <w:rsid w:val="007B466A"/>
    <w:rsid w:val="007B60E9"/>
    <w:rsid w:val="007B6CC3"/>
    <w:rsid w:val="007C1E4F"/>
    <w:rsid w:val="007C3334"/>
    <w:rsid w:val="007C4A20"/>
    <w:rsid w:val="007D185F"/>
    <w:rsid w:val="007D2667"/>
    <w:rsid w:val="007D2B98"/>
    <w:rsid w:val="007D35B7"/>
    <w:rsid w:val="007E1814"/>
    <w:rsid w:val="007E21BC"/>
    <w:rsid w:val="007E5E33"/>
    <w:rsid w:val="007E6137"/>
    <w:rsid w:val="007E6446"/>
    <w:rsid w:val="007E6ED6"/>
    <w:rsid w:val="007E7C82"/>
    <w:rsid w:val="007F0BFE"/>
    <w:rsid w:val="007F2C93"/>
    <w:rsid w:val="007F3620"/>
    <w:rsid w:val="007F4741"/>
    <w:rsid w:val="007F588D"/>
    <w:rsid w:val="00801BCF"/>
    <w:rsid w:val="00803F1C"/>
    <w:rsid w:val="008045CA"/>
    <w:rsid w:val="0080600E"/>
    <w:rsid w:val="008061C4"/>
    <w:rsid w:val="00817612"/>
    <w:rsid w:val="00820425"/>
    <w:rsid w:val="00821512"/>
    <w:rsid w:val="008269BA"/>
    <w:rsid w:val="00831412"/>
    <w:rsid w:val="008338A4"/>
    <w:rsid w:val="00834D49"/>
    <w:rsid w:val="00837C45"/>
    <w:rsid w:val="00841DA6"/>
    <w:rsid w:val="008423F8"/>
    <w:rsid w:val="0084246C"/>
    <w:rsid w:val="0084252E"/>
    <w:rsid w:val="00844730"/>
    <w:rsid w:val="008457C2"/>
    <w:rsid w:val="00854F67"/>
    <w:rsid w:val="00856FB7"/>
    <w:rsid w:val="00857A82"/>
    <w:rsid w:val="00861B13"/>
    <w:rsid w:val="00863E8A"/>
    <w:rsid w:val="00864DDB"/>
    <w:rsid w:val="008672EA"/>
    <w:rsid w:val="00870EBD"/>
    <w:rsid w:val="00872EDE"/>
    <w:rsid w:val="00873836"/>
    <w:rsid w:val="00874B4D"/>
    <w:rsid w:val="008752B5"/>
    <w:rsid w:val="00875C70"/>
    <w:rsid w:val="00877A36"/>
    <w:rsid w:val="00881B5B"/>
    <w:rsid w:val="00882517"/>
    <w:rsid w:val="008844D0"/>
    <w:rsid w:val="00884EBC"/>
    <w:rsid w:val="00885737"/>
    <w:rsid w:val="0088585B"/>
    <w:rsid w:val="00886412"/>
    <w:rsid w:val="00890650"/>
    <w:rsid w:val="0089366B"/>
    <w:rsid w:val="00893B15"/>
    <w:rsid w:val="008956E1"/>
    <w:rsid w:val="00895CEA"/>
    <w:rsid w:val="00895F28"/>
    <w:rsid w:val="008971A4"/>
    <w:rsid w:val="00897E12"/>
    <w:rsid w:val="008A0211"/>
    <w:rsid w:val="008A7E0F"/>
    <w:rsid w:val="008B12F5"/>
    <w:rsid w:val="008B4552"/>
    <w:rsid w:val="008B4620"/>
    <w:rsid w:val="008B4780"/>
    <w:rsid w:val="008B4C82"/>
    <w:rsid w:val="008B4D58"/>
    <w:rsid w:val="008B556C"/>
    <w:rsid w:val="008B74BE"/>
    <w:rsid w:val="008C60B7"/>
    <w:rsid w:val="008C660B"/>
    <w:rsid w:val="008C7DCC"/>
    <w:rsid w:val="008D2C7D"/>
    <w:rsid w:val="008D680B"/>
    <w:rsid w:val="008D68AE"/>
    <w:rsid w:val="008D7070"/>
    <w:rsid w:val="008D768D"/>
    <w:rsid w:val="008E3759"/>
    <w:rsid w:val="008E3BFE"/>
    <w:rsid w:val="008E480A"/>
    <w:rsid w:val="008E5EBB"/>
    <w:rsid w:val="008E6F5C"/>
    <w:rsid w:val="008F0766"/>
    <w:rsid w:val="008F1912"/>
    <w:rsid w:val="008F5D57"/>
    <w:rsid w:val="008F7A8E"/>
    <w:rsid w:val="008F7F1E"/>
    <w:rsid w:val="0090270B"/>
    <w:rsid w:val="009030D1"/>
    <w:rsid w:val="00903279"/>
    <w:rsid w:val="009041DC"/>
    <w:rsid w:val="009049FB"/>
    <w:rsid w:val="00906EA8"/>
    <w:rsid w:val="0091209A"/>
    <w:rsid w:val="00913B0D"/>
    <w:rsid w:val="00917B5A"/>
    <w:rsid w:val="00920A58"/>
    <w:rsid w:val="00920A8C"/>
    <w:rsid w:val="00921361"/>
    <w:rsid w:val="00922B45"/>
    <w:rsid w:val="00923982"/>
    <w:rsid w:val="009258AC"/>
    <w:rsid w:val="00926183"/>
    <w:rsid w:val="00927C98"/>
    <w:rsid w:val="0093349F"/>
    <w:rsid w:val="00934A2C"/>
    <w:rsid w:val="00936666"/>
    <w:rsid w:val="00936B5F"/>
    <w:rsid w:val="0094128D"/>
    <w:rsid w:val="009431A5"/>
    <w:rsid w:val="0094467C"/>
    <w:rsid w:val="009452B4"/>
    <w:rsid w:val="00946070"/>
    <w:rsid w:val="00947C9A"/>
    <w:rsid w:val="00947FDD"/>
    <w:rsid w:val="00951A78"/>
    <w:rsid w:val="00962CC8"/>
    <w:rsid w:val="0096397E"/>
    <w:rsid w:val="00964892"/>
    <w:rsid w:val="00965CD9"/>
    <w:rsid w:val="0096706E"/>
    <w:rsid w:val="0097061E"/>
    <w:rsid w:val="00974491"/>
    <w:rsid w:val="0097460E"/>
    <w:rsid w:val="00975C4E"/>
    <w:rsid w:val="00975DC7"/>
    <w:rsid w:val="00980ACB"/>
    <w:rsid w:val="00981FBA"/>
    <w:rsid w:val="00982117"/>
    <w:rsid w:val="00984A8E"/>
    <w:rsid w:val="00984F7E"/>
    <w:rsid w:val="00985C18"/>
    <w:rsid w:val="00986151"/>
    <w:rsid w:val="00987AD1"/>
    <w:rsid w:val="00994616"/>
    <w:rsid w:val="00997BC5"/>
    <w:rsid w:val="009A1D71"/>
    <w:rsid w:val="009A2A08"/>
    <w:rsid w:val="009A2DF5"/>
    <w:rsid w:val="009A4695"/>
    <w:rsid w:val="009A4F41"/>
    <w:rsid w:val="009A563F"/>
    <w:rsid w:val="009B381B"/>
    <w:rsid w:val="009B500F"/>
    <w:rsid w:val="009C2A97"/>
    <w:rsid w:val="009C3F43"/>
    <w:rsid w:val="009D1753"/>
    <w:rsid w:val="009D486B"/>
    <w:rsid w:val="009D7611"/>
    <w:rsid w:val="009E0B61"/>
    <w:rsid w:val="009E0E57"/>
    <w:rsid w:val="009E53DE"/>
    <w:rsid w:val="009F02D7"/>
    <w:rsid w:val="009F445E"/>
    <w:rsid w:val="009F7688"/>
    <w:rsid w:val="00A031C9"/>
    <w:rsid w:val="00A0452C"/>
    <w:rsid w:val="00A0643F"/>
    <w:rsid w:val="00A10EB7"/>
    <w:rsid w:val="00A11E44"/>
    <w:rsid w:val="00A11F83"/>
    <w:rsid w:val="00A13754"/>
    <w:rsid w:val="00A1558F"/>
    <w:rsid w:val="00A22ADB"/>
    <w:rsid w:val="00A23059"/>
    <w:rsid w:val="00A23B9C"/>
    <w:rsid w:val="00A240F0"/>
    <w:rsid w:val="00A252F0"/>
    <w:rsid w:val="00A25A24"/>
    <w:rsid w:val="00A328B3"/>
    <w:rsid w:val="00A34264"/>
    <w:rsid w:val="00A34DE5"/>
    <w:rsid w:val="00A3719F"/>
    <w:rsid w:val="00A40A59"/>
    <w:rsid w:val="00A42DD8"/>
    <w:rsid w:val="00A43EF6"/>
    <w:rsid w:val="00A43FDB"/>
    <w:rsid w:val="00A447C8"/>
    <w:rsid w:val="00A44C54"/>
    <w:rsid w:val="00A47D1A"/>
    <w:rsid w:val="00A50FCF"/>
    <w:rsid w:val="00A528D1"/>
    <w:rsid w:val="00A52EF1"/>
    <w:rsid w:val="00A561E8"/>
    <w:rsid w:val="00A5752B"/>
    <w:rsid w:val="00A60BCD"/>
    <w:rsid w:val="00A60E4A"/>
    <w:rsid w:val="00A610CD"/>
    <w:rsid w:val="00A61FE2"/>
    <w:rsid w:val="00A63411"/>
    <w:rsid w:val="00A65DB1"/>
    <w:rsid w:val="00A65E0F"/>
    <w:rsid w:val="00A716A8"/>
    <w:rsid w:val="00A71A33"/>
    <w:rsid w:val="00A71F0E"/>
    <w:rsid w:val="00A721F6"/>
    <w:rsid w:val="00A72A23"/>
    <w:rsid w:val="00A73480"/>
    <w:rsid w:val="00A758AA"/>
    <w:rsid w:val="00A769B2"/>
    <w:rsid w:val="00A77011"/>
    <w:rsid w:val="00A80B73"/>
    <w:rsid w:val="00A85EC3"/>
    <w:rsid w:val="00A87DEF"/>
    <w:rsid w:val="00A9083D"/>
    <w:rsid w:val="00A9574E"/>
    <w:rsid w:val="00A963ED"/>
    <w:rsid w:val="00A968B3"/>
    <w:rsid w:val="00A96961"/>
    <w:rsid w:val="00A97B45"/>
    <w:rsid w:val="00A97F03"/>
    <w:rsid w:val="00AA09A2"/>
    <w:rsid w:val="00AA0AFE"/>
    <w:rsid w:val="00AA1E7A"/>
    <w:rsid w:val="00AA7996"/>
    <w:rsid w:val="00AB1A39"/>
    <w:rsid w:val="00AB3056"/>
    <w:rsid w:val="00AC19CB"/>
    <w:rsid w:val="00AC22D6"/>
    <w:rsid w:val="00AC4460"/>
    <w:rsid w:val="00AC6A2A"/>
    <w:rsid w:val="00AD168A"/>
    <w:rsid w:val="00AD3684"/>
    <w:rsid w:val="00AD369F"/>
    <w:rsid w:val="00AD5788"/>
    <w:rsid w:val="00AE28BA"/>
    <w:rsid w:val="00AE3DCF"/>
    <w:rsid w:val="00AE5488"/>
    <w:rsid w:val="00AE6F91"/>
    <w:rsid w:val="00AE735F"/>
    <w:rsid w:val="00AE7AB7"/>
    <w:rsid w:val="00AF151F"/>
    <w:rsid w:val="00AF2204"/>
    <w:rsid w:val="00AF5571"/>
    <w:rsid w:val="00B0203E"/>
    <w:rsid w:val="00B02633"/>
    <w:rsid w:val="00B03A5A"/>
    <w:rsid w:val="00B05FBE"/>
    <w:rsid w:val="00B06549"/>
    <w:rsid w:val="00B07223"/>
    <w:rsid w:val="00B07341"/>
    <w:rsid w:val="00B07A33"/>
    <w:rsid w:val="00B1038D"/>
    <w:rsid w:val="00B10AA8"/>
    <w:rsid w:val="00B1383F"/>
    <w:rsid w:val="00B159B6"/>
    <w:rsid w:val="00B27BD8"/>
    <w:rsid w:val="00B30539"/>
    <w:rsid w:val="00B30BA7"/>
    <w:rsid w:val="00B314DB"/>
    <w:rsid w:val="00B33B86"/>
    <w:rsid w:val="00B361F2"/>
    <w:rsid w:val="00B3718B"/>
    <w:rsid w:val="00B4369B"/>
    <w:rsid w:val="00B4632A"/>
    <w:rsid w:val="00B46876"/>
    <w:rsid w:val="00B5212E"/>
    <w:rsid w:val="00B530F1"/>
    <w:rsid w:val="00B53167"/>
    <w:rsid w:val="00B60C9B"/>
    <w:rsid w:val="00B60D38"/>
    <w:rsid w:val="00B61193"/>
    <w:rsid w:val="00B62538"/>
    <w:rsid w:val="00B625F8"/>
    <w:rsid w:val="00B65F75"/>
    <w:rsid w:val="00B66054"/>
    <w:rsid w:val="00B67B06"/>
    <w:rsid w:val="00B74E82"/>
    <w:rsid w:val="00B76591"/>
    <w:rsid w:val="00B769B9"/>
    <w:rsid w:val="00B769BB"/>
    <w:rsid w:val="00B801A4"/>
    <w:rsid w:val="00B80E16"/>
    <w:rsid w:val="00B82E9A"/>
    <w:rsid w:val="00B83A46"/>
    <w:rsid w:val="00B83D13"/>
    <w:rsid w:val="00B8699D"/>
    <w:rsid w:val="00B87FD0"/>
    <w:rsid w:val="00B92847"/>
    <w:rsid w:val="00BA276C"/>
    <w:rsid w:val="00BB2022"/>
    <w:rsid w:val="00BB306F"/>
    <w:rsid w:val="00BB4D5E"/>
    <w:rsid w:val="00BB7799"/>
    <w:rsid w:val="00BC1EE3"/>
    <w:rsid w:val="00BC2989"/>
    <w:rsid w:val="00BC372A"/>
    <w:rsid w:val="00BC60CD"/>
    <w:rsid w:val="00BC6807"/>
    <w:rsid w:val="00BD035A"/>
    <w:rsid w:val="00BD03B4"/>
    <w:rsid w:val="00BD194E"/>
    <w:rsid w:val="00BD4B89"/>
    <w:rsid w:val="00BD5922"/>
    <w:rsid w:val="00BD7C1F"/>
    <w:rsid w:val="00BE0B16"/>
    <w:rsid w:val="00BE120D"/>
    <w:rsid w:val="00BE466F"/>
    <w:rsid w:val="00BE5B64"/>
    <w:rsid w:val="00BE63AC"/>
    <w:rsid w:val="00BE7487"/>
    <w:rsid w:val="00BF02CB"/>
    <w:rsid w:val="00BF0DA0"/>
    <w:rsid w:val="00BF1809"/>
    <w:rsid w:val="00BF39AA"/>
    <w:rsid w:val="00BF3DD6"/>
    <w:rsid w:val="00BF4325"/>
    <w:rsid w:val="00BF44D6"/>
    <w:rsid w:val="00BF558F"/>
    <w:rsid w:val="00BF6FD8"/>
    <w:rsid w:val="00C006E9"/>
    <w:rsid w:val="00C00FB9"/>
    <w:rsid w:val="00C02B72"/>
    <w:rsid w:val="00C03680"/>
    <w:rsid w:val="00C04254"/>
    <w:rsid w:val="00C05040"/>
    <w:rsid w:val="00C054DF"/>
    <w:rsid w:val="00C13466"/>
    <w:rsid w:val="00C13B49"/>
    <w:rsid w:val="00C1532E"/>
    <w:rsid w:val="00C17332"/>
    <w:rsid w:val="00C21762"/>
    <w:rsid w:val="00C21FEF"/>
    <w:rsid w:val="00C24543"/>
    <w:rsid w:val="00C253FA"/>
    <w:rsid w:val="00C256A2"/>
    <w:rsid w:val="00C25727"/>
    <w:rsid w:val="00C25EF0"/>
    <w:rsid w:val="00C2691F"/>
    <w:rsid w:val="00C304D0"/>
    <w:rsid w:val="00C3182B"/>
    <w:rsid w:val="00C32DFC"/>
    <w:rsid w:val="00C350A4"/>
    <w:rsid w:val="00C36B60"/>
    <w:rsid w:val="00C378EC"/>
    <w:rsid w:val="00C416CC"/>
    <w:rsid w:val="00C4600B"/>
    <w:rsid w:val="00C50A09"/>
    <w:rsid w:val="00C51515"/>
    <w:rsid w:val="00C53520"/>
    <w:rsid w:val="00C5562A"/>
    <w:rsid w:val="00C55F08"/>
    <w:rsid w:val="00C562CA"/>
    <w:rsid w:val="00C5660B"/>
    <w:rsid w:val="00C62BA7"/>
    <w:rsid w:val="00C62FF4"/>
    <w:rsid w:val="00C64060"/>
    <w:rsid w:val="00C66B72"/>
    <w:rsid w:val="00C66FF0"/>
    <w:rsid w:val="00C73EB3"/>
    <w:rsid w:val="00C75C8C"/>
    <w:rsid w:val="00C7742C"/>
    <w:rsid w:val="00C877C0"/>
    <w:rsid w:val="00C87AC4"/>
    <w:rsid w:val="00C94A5D"/>
    <w:rsid w:val="00C9567A"/>
    <w:rsid w:val="00C9784B"/>
    <w:rsid w:val="00C979B1"/>
    <w:rsid w:val="00C97BCE"/>
    <w:rsid w:val="00CA01FC"/>
    <w:rsid w:val="00CA0527"/>
    <w:rsid w:val="00CA508C"/>
    <w:rsid w:val="00CA63F2"/>
    <w:rsid w:val="00CA75DF"/>
    <w:rsid w:val="00CB1A04"/>
    <w:rsid w:val="00CB212D"/>
    <w:rsid w:val="00CB24A0"/>
    <w:rsid w:val="00CB2660"/>
    <w:rsid w:val="00CB28F0"/>
    <w:rsid w:val="00CB6043"/>
    <w:rsid w:val="00CB7F62"/>
    <w:rsid w:val="00CC0C0C"/>
    <w:rsid w:val="00CC5E90"/>
    <w:rsid w:val="00CC5F20"/>
    <w:rsid w:val="00CC7372"/>
    <w:rsid w:val="00CD046C"/>
    <w:rsid w:val="00CD1DF0"/>
    <w:rsid w:val="00CD41B8"/>
    <w:rsid w:val="00CD6F6B"/>
    <w:rsid w:val="00CE076C"/>
    <w:rsid w:val="00CE28E6"/>
    <w:rsid w:val="00CE5199"/>
    <w:rsid w:val="00CE66D5"/>
    <w:rsid w:val="00CF2C96"/>
    <w:rsid w:val="00CF44DE"/>
    <w:rsid w:val="00CF637A"/>
    <w:rsid w:val="00CF762B"/>
    <w:rsid w:val="00CF78AB"/>
    <w:rsid w:val="00CF7B13"/>
    <w:rsid w:val="00D000E1"/>
    <w:rsid w:val="00D02C54"/>
    <w:rsid w:val="00D0364E"/>
    <w:rsid w:val="00D059DE"/>
    <w:rsid w:val="00D05ABD"/>
    <w:rsid w:val="00D06960"/>
    <w:rsid w:val="00D07222"/>
    <w:rsid w:val="00D13FCE"/>
    <w:rsid w:val="00D1533E"/>
    <w:rsid w:val="00D17F47"/>
    <w:rsid w:val="00D2064D"/>
    <w:rsid w:val="00D26972"/>
    <w:rsid w:val="00D306D1"/>
    <w:rsid w:val="00D307C1"/>
    <w:rsid w:val="00D30800"/>
    <w:rsid w:val="00D30BED"/>
    <w:rsid w:val="00D34786"/>
    <w:rsid w:val="00D37BFC"/>
    <w:rsid w:val="00D37EDC"/>
    <w:rsid w:val="00D43FAC"/>
    <w:rsid w:val="00D44CFD"/>
    <w:rsid w:val="00D477FB"/>
    <w:rsid w:val="00D47A8E"/>
    <w:rsid w:val="00D5122A"/>
    <w:rsid w:val="00D52C6E"/>
    <w:rsid w:val="00D52D14"/>
    <w:rsid w:val="00D55263"/>
    <w:rsid w:val="00D6116C"/>
    <w:rsid w:val="00D61E16"/>
    <w:rsid w:val="00D62502"/>
    <w:rsid w:val="00D63511"/>
    <w:rsid w:val="00D712D3"/>
    <w:rsid w:val="00D71422"/>
    <w:rsid w:val="00D72CC5"/>
    <w:rsid w:val="00D72DC6"/>
    <w:rsid w:val="00D73132"/>
    <w:rsid w:val="00D7558D"/>
    <w:rsid w:val="00D758F3"/>
    <w:rsid w:val="00D75D25"/>
    <w:rsid w:val="00D76783"/>
    <w:rsid w:val="00D76816"/>
    <w:rsid w:val="00D81B8F"/>
    <w:rsid w:val="00D81C8A"/>
    <w:rsid w:val="00D81D92"/>
    <w:rsid w:val="00D876F9"/>
    <w:rsid w:val="00D879DF"/>
    <w:rsid w:val="00D87D0C"/>
    <w:rsid w:val="00D927AC"/>
    <w:rsid w:val="00D9472A"/>
    <w:rsid w:val="00D951AF"/>
    <w:rsid w:val="00D95244"/>
    <w:rsid w:val="00D9594C"/>
    <w:rsid w:val="00D9769F"/>
    <w:rsid w:val="00D97885"/>
    <w:rsid w:val="00DA1EB1"/>
    <w:rsid w:val="00DA2C40"/>
    <w:rsid w:val="00DA2C84"/>
    <w:rsid w:val="00DA7B5F"/>
    <w:rsid w:val="00DA7D45"/>
    <w:rsid w:val="00DB2713"/>
    <w:rsid w:val="00DB3089"/>
    <w:rsid w:val="00DB570D"/>
    <w:rsid w:val="00DB6621"/>
    <w:rsid w:val="00DC11E7"/>
    <w:rsid w:val="00DC3319"/>
    <w:rsid w:val="00DC3EEA"/>
    <w:rsid w:val="00DC7023"/>
    <w:rsid w:val="00DC769A"/>
    <w:rsid w:val="00DD1BDF"/>
    <w:rsid w:val="00DD3D86"/>
    <w:rsid w:val="00DD4C43"/>
    <w:rsid w:val="00DD5B0F"/>
    <w:rsid w:val="00DD7B18"/>
    <w:rsid w:val="00DE064A"/>
    <w:rsid w:val="00DE08E0"/>
    <w:rsid w:val="00DE5450"/>
    <w:rsid w:val="00DE75F0"/>
    <w:rsid w:val="00DE7EDB"/>
    <w:rsid w:val="00DF1EC4"/>
    <w:rsid w:val="00DF5B69"/>
    <w:rsid w:val="00DF7577"/>
    <w:rsid w:val="00E01791"/>
    <w:rsid w:val="00E01DAB"/>
    <w:rsid w:val="00E0340B"/>
    <w:rsid w:val="00E04A90"/>
    <w:rsid w:val="00E0551F"/>
    <w:rsid w:val="00E139C6"/>
    <w:rsid w:val="00E16066"/>
    <w:rsid w:val="00E16F73"/>
    <w:rsid w:val="00E176D2"/>
    <w:rsid w:val="00E219C7"/>
    <w:rsid w:val="00E25157"/>
    <w:rsid w:val="00E306DE"/>
    <w:rsid w:val="00E3077A"/>
    <w:rsid w:val="00E31518"/>
    <w:rsid w:val="00E31FA5"/>
    <w:rsid w:val="00E353E7"/>
    <w:rsid w:val="00E355B8"/>
    <w:rsid w:val="00E36726"/>
    <w:rsid w:val="00E36DCB"/>
    <w:rsid w:val="00E3777F"/>
    <w:rsid w:val="00E4118C"/>
    <w:rsid w:val="00E41A34"/>
    <w:rsid w:val="00E425A6"/>
    <w:rsid w:val="00E427C3"/>
    <w:rsid w:val="00E43157"/>
    <w:rsid w:val="00E43C9A"/>
    <w:rsid w:val="00E43D07"/>
    <w:rsid w:val="00E461CE"/>
    <w:rsid w:val="00E46440"/>
    <w:rsid w:val="00E46845"/>
    <w:rsid w:val="00E4738B"/>
    <w:rsid w:val="00E5456C"/>
    <w:rsid w:val="00E57A33"/>
    <w:rsid w:val="00E608C8"/>
    <w:rsid w:val="00E619A4"/>
    <w:rsid w:val="00E62E57"/>
    <w:rsid w:val="00E66E97"/>
    <w:rsid w:val="00E67E76"/>
    <w:rsid w:val="00E707F0"/>
    <w:rsid w:val="00E71A16"/>
    <w:rsid w:val="00E720CA"/>
    <w:rsid w:val="00E73369"/>
    <w:rsid w:val="00E74660"/>
    <w:rsid w:val="00E75FBC"/>
    <w:rsid w:val="00E830B6"/>
    <w:rsid w:val="00E839E0"/>
    <w:rsid w:val="00E84DB2"/>
    <w:rsid w:val="00E84EB5"/>
    <w:rsid w:val="00E85662"/>
    <w:rsid w:val="00E8789F"/>
    <w:rsid w:val="00E9020B"/>
    <w:rsid w:val="00E93FC6"/>
    <w:rsid w:val="00E97B71"/>
    <w:rsid w:val="00EA00C7"/>
    <w:rsid w:val="00EA3BB0"/>
    <w:rsid w:val="00EA3D34"/>
    <w:rsid w:val="00EA5DAB"/>
    <w:rsid w:val="00EB2F22"/>
    <w:rsid w:val="00EB454D"/>
    <w:rsid w:val="00EB4EE8"/>
    <w:rsid w:val="00EB679D"/>
    <w:rsid w:val="00EC1858"/>
    <w:rsid w:val="00EC33A0"/>
    <w:rsid w:val="00EC3889"/>
    <w:rsid w:val="00EC4F50"/>
    <w:rsid w:val="00EC64F1"/>
    <w:rsid w:val="00ED21FF"/>
    <w:rsid w:val="00ED24AC"/>
    <w:rsid w:val="00ED2863"/>
    <w:rsid w:val="00ED2A58"/>
    <w:rsid w:val="00ED2B0A"/>
    <w:rsid w:val="00ED3338"/>
    <w:rsid w:val="00ED499C"/>
    <w:rsid w:val="00ED4B0D"/>
    <w:rsid w:val="00ED549D"/>
    <w:rsid w:val="00ED7394"/>
    <w:rsid w:val="00ED76BE"/>
    <w:rsid w:val="00ED7910"/>
    <w:rsid w:val="00EE00E9"/>
    <w:rsid w:val="00EE0C27"/>
    <w:rsid w:val="00EE620C"/>
    <w:rsid w:val="00EE6308"/>
    <w:rsid w:val="00EE6439"/>
    <w:rsid w:val="00EF0CF2"/>
    <w:rsid w:val="00EF20B2"/>
    <w:rsid w:val="00EF33E2"/>
    <w:rsid w:val="00EF3BF4"/>
    <w:rsid w:val="00EF619B"/>
    <w:rsid w:val="00F00B55"/>
    <w:rsid w:val="00F00E7E"/>
    <w:rsid w:val="00F01C93"/>
    <w:rsid w:val="00F02AD1"/>
    <w:rsid w:val="00F04232"/>
    <w:rsid w:val="00F047C1"/>
    <w:rsid w:val="00F051B5"/>
    <w:rsid w:val="00F07391"/>
    <w:rsid w:val="00F1732E"/>
    <w:rsid w:val="00F20A2E"/>
    <w:rsid w:val="00F253CC"/>
    <w:rsid w:val="00F25D1E"/>
    <w:rsid w:val="00F35901"/>
    <w:rsid w:val="00F360C8"/>
    <w:rsid w:val="00F3702A"/>
    <w:rsid w:val="00F37106"/>
    <w:rsid w:val="00F37DD5"/>
    <w:rsid w:val="00F417C1"/>
    <w:rsid w:val="00F42D60"/>
    <w:rsid w:val="00F44C99"/>
    <w:rsid w:val="00F44E80"/>
    <w:rsid w:val="00F45555"/>
    <w:rsid w:val="00F503AF"/>
    <w:rsid w:val="00F50401"/>
    <w:rsid w:val="00F519CF"/>
    <w:rsid w:val="00F51DD5"/>
    <w:rsid w:val="00F56BA5"/>
    <w:rsid w:val="00F57A17"/>
    <w:rsid w:val="00F57EBD"/>
    <w:rsid w:val="00F60E22"/>
    <w:rsid w:val="00F674A6"/>
    <w:rsid w:val="00F72F15"/>
    <w:rsid w:val="00F76B75"/>
    <w:rsid w:val="00F809DB"/>
    <w:rsid w:val="00F81395"/>
    <w:rsid w:val="00F81BB8"/>
    <w:rsid w:val="00F81EBA"/>
    <w:rsid w:val="00F900A1"/>
    <w:rsid w:val="00F917D1"/>
    <w:rsid w:val="00F95717"/>
    <w:rsid w:val="00F963B4"/>
    <w:rsid w:val="00F9653B"/>
    <w:rsid w:val="00FA156D"/>
    <w:rsid w:val="00FA1AAA"/>
    <w:rsid w:val="00FA22D7"/>
    <w:rsid w:val="00FB2A6B"/>
    <w:rsid w:val="00FB4E75"/>
    <w:rsid w:val="00FB4FC9"/>
    <w:rsid w:val="00FB5AE2"/>
    <w:rsid w:val="00FB62CF"/>
    <w:rsid w:val="00FB7FD8"/>
    <w:rsid w:val="00FC0816"/>
    <w:rsid w:val="00FC10B7"/>
    <w:rsid w:val="00FC1A5A"/>
    <w:rsid w:val="00FC28AA"/>
    <w:rsid w:val="00FD1598"/>
    <w:rsid w:val="00FD15E3"/>
    <w:rsid w:val="00FD2A93"/>
    <w:rsid w:val="00FD3C3B"/>
    <w:rsid w:val="00FD76C5"/>
    <w:rsid w:val="00FE07DD"/>
    <w:rsid w:val="00FE1C89"/>
    <w:rsid w:val="00FE6A12"/>
    <w:rsid w:val="00FE6B45"/>
    <w:rsid w:val="00FF352C"/>
    <w:rsid w:val="00FF437B"/>
    <w:rsid w:val="00FF4C2F"/>
    <w:rsid w:val="00FF52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9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semiHidden/>
    <w:unhideWhenUsed/>
    <w:rsid w:val="00591838"/>
    <w:rPr>
      <w:sz w:val="20"/>
      <w:szCs w:val="20"/>
    </w:rPr>
  </w:style>
  <w:style w:type="character" w:customStyle="1" w:styleId="CommentTextChar">
    <w:name w:val="Comment Text Char"/>
    <w:basedOn w:val="DefaultParagraphFont"/>
    <w:link w:val="CommentText"/>
    <w:uiPriority w:val="99"/>
    <w:semiHidden/>
    <w:rsid w:val="00591838"/>
    <w:rPr>
      <w:lang w:val="en-US" w:eastAsia="en-US"/>
    </w:rPr>
  </w:style>
  <w:style w:type="paragraph" w:styleId="CommentSubject">
    <w:name w:val="annotation subject"/>
    <w:basedOn w:val="CommentText"/>
    <w:next w:val="CommentText"/>
    <w:link w:val="CommentSubjectChar"/>
    <w:uiPriority w:val="99"/>
    <w:semiHidden/>
    <w:unhideWhenUsed/>
    <w:rsid w:val="00135EF5"/>
    <w:rPr>
      <w:b/>
      <w:bCs/>
    </w:rPr>
  </w:style>
  <w:style w:type="character" w:customStyle="1" w:styleId="CommentSubjectChar">
    <w:name w:val="Comment Subject Char"/>
    <w:basedOn w:val="CommentTextChar"/>
    <w:link w:val="CommentSubject"/>
    <w:uiPriority w:val="99"/>
    <w:semiHidden/>
    <w:rsid w:val="00135EF5"/>
    <w:rPr>
      <w:b/>
      <w:bCs/>
      <w:lang w:val="en-US" w:eastAsia="en-US"/>
    </w:rPr>
  </w:style>
  <w:style w:type="character" w:styleId="EndnoteReference">
    <w:name w:val="endnote reference"/>
    <w:basedOn w:val="DefaultParagraphFont"/>
    <w:uiPriority w:val="99"/>
    <w:semiHidden/>
    <w:unhideWhenUsed/>
    <w:rsid w:val="00334BEA"/>
    <w:rPr>
      <w:vertAlign w:val="superscript"/>
    </w:rPr>
  </w:style>
  <w:style w:type="paragraph" w:customStyle="1" w:styleId="Char2">
    <w:name w:val="Char2"/>
    <w:basedOn w:val="Normal"/>
    <w:link w:val="FootnoteReference"/>
    <w:rsid w:val="008E6F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32A"/>
    <w:rsid w:val="00032EE4"/>
    <w:rsid w:val="00083418"/>
    <w:rsid w:val="00095EE2"/>
    <w:rsid w:val="0014252A"/>
    <w:rsid w:val="0019233B"/>
    <w:rsid w:val="00200821"/>
    <w:rsid w:val="002C56C6"/>
    <w:rsid w:val="0034478F"/>
    <w:rsid w:val="00352F91"/>
    <w:rsid w:val="00394049"/>
    <w:rsid w:val="003A1320"/>
    <w:rsid w:val="003D745A"/>
    <w:rsid w:val="003F5657"/>
    <w:rsid w:val="00415E44"/>
    <w:rsid w:val="00434ED5"/>
    <w:rsid w:val="0044709E"/>
    <w:rsid w:val="004D0B5C"/>
    <w:rsid w:val="004F2DF8"/>
    <w:rsid w:val="00557AF7"/>
    <w:rsid w:val="005A662B"/>
    <w:rsid w:val="005C2103"/>
    <w:rsid w:val="0060264A"/>
    <w:rsid w:val="00624B73"/>
    <w:rsid w:val="006409AC"/>
    <w:rsid w:val="006532E9"/>
    <w:rsid w:val="00683D11"/>
    <w:rsid w:val="00791363"/>
    <w:rsid w:val="007D29FA"/>
    <w:rsid w:val="007D6A5A"/>
    <w:rsid w:val="00846A01"/>
    <w:rsid w:val="0091384F"/>
    <w:rsid w:val="009210A6"/>
    <w:rsid w:val="009A261B"/>
    <w:rsid w:val="00A429F1"/>
    <w:rsid w:val="00A92AD1"/>
    <w:rsid w:val="00AC15A4"/>
    <w:rsid w:val="00AF2432"/>
    <w:rsid w:val="00B0336C"/>
    <w:rsid w:val="00B141C4"/>
    <w:rsid w:val="00B35243"/>
    <w:rsid w:val="00D52C40"/>
    <w:rsid w:val="00D91DFB"/>
    <w:rsid w:val="00DE7283"/>
    <w:rsid w:val="00E55956"/>
    <w:rsid w:val="00E67943"/>
    <w:rsid w:val="00F00D2F"/>
    <w:rsid w:val="00F128DF"/>
    <w:rsid w:val="00F63A03"/>
    <w:rsid w:val="00F64F31"/>
    <w:rsid w:val="00F7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116A-3424-45D1-8A64-EEF5385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16270</Characters>
  <Application>Microsoft Office Word</Application>
  <DocSecurity>0</DocSecurity>
  <Lines>262</Lines>
  <Paragraphs>60</Paragraphs>
  <ScaleCrop>false</ScaleCrop>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179/21</dc:title>
  <dc:creator/>
  <cp:lastModifiedBy/>
  <cp:revision>1</cp:revision>
  <dcterms:created xsi:type="dcterms:W3CDTF">2021-09-22T12:58:00Z</dcterms:created>
  <dcterms:modified xsi:type="dcterms:W3CDTF">2021-09-23T13:34:00Z</dcterms:modified>
</cp:coreProperties>
</file>